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0D4FE" w14:textId="77777777" w:rsidR="00F449A0" w:rsidRDefault="00F449A0" w:rsidP="00F449A0">
      <w:r>
        <w:t>### Resposta Direta</w:t>
      </w:r>
    </w:p>
    <w:p w14:paraId="64181A51" w14:textId="77777777" w:rsidR="00F449A0" w:rsidRDefault="00F449A0" w:rsidP="00F449A0"/>
    <w:p w14:paraId="0BB693FC" w14:textId="77777777" w:rsidR="00F449A0" w:rsidRDefault="00F449A0" w:rsidP="00F449A0">
      <w:r>
        <w:t>- O projeto de tese parece ter originalidade, especialmente com o conceito de "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commensalism</w:t>
      </w:r>
      <w:proofErr w:type="spellEnd"/>
      <w:r>
        <w:t xml:space="preserve">" e a integração de variáveis ambientais nas funções de produção.  </w:t>
      </w:r>
    </w:p>
    <w:p w14:paraId="7657D601" w14:textId="77777777" w:rsidR="00F449A0" w:rsidRDefault="00F449A0" w:rsidP="00F449A0">
      <w:r>
        <w:t xml:space="preserve">- A pesquisa sugere que ele pode ser relevante para academia, governos e mercado, potencialmente abrindo novas possibilidades para políticas e produtos.  </w:t>
      </w:r>
    </w:p>
    <w:p w14:paraId="22B9CBB1" w14:textId="77777777" w:rsidR="00F449A0" w:rsidRDefault="00F449A0" w:rsidP="00F449A0">
      <w:r>
        <w:t>- No entanto, a relevância prática dependerá dos resultados futuros, dada a complexidade do tema.</w:t>
      </w:r>
    </w:p>
    <w:p w14:paraId="4CC80B5C" w14:textId="77777777" w:rsidR="00F449A0" w:rsidRDefault="00F449A0" w:rsidP="00F449A0"/>
    <w:p w14:paraId="31689BE5" w14:textId="77777777" w:rsidR="00F449A0" w:rsidRDefault="00F449A0" w:rsidP="00F449A0">
      <w:r>
        <w:t xml:space="preserve">#### Originalidade  </w:t>
      </w:r>
    </w:p>
    <w:p w14:paraId="15316102" w14:textId="77777777" w:rsidR="00F449A0" w:rsidRDefault="00F449A0" w:rsidP="00F449A0">
      <w:r>
        <w:t>O projeto introduz ideias novas, como o framework de "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commensalism</w:t>
      </w:r>
      <w:proofErr w:type="spellEnd"/>
      <w:r>
        <w:t>", que busca alinhar incentivos econômicos com preservação ambiental sem medidas coercitivas. A abordagem de tratar o meio ambiente como parte integral das funções de produção também parece inovadora, desafiando modelos tradicionais.</w:t>
      </w:r>
    </w:p>
    <w:p w14:paraId="226341C6" w14:textId="77777777" w:rsidR="00F449A0" w:rsidRDefault="00F449A0" w:rsidP="00F449A0"/>
    <w:p w14:paraId="54DF1DAC" w14:textId="77777777" w:rsidR="00F449A0" w:rsidRDefault="00F449A0" w:rsidP="00F449A0">
      <w:r>
        <w:t xml:space="preserve">#### Relevância e Impacto  </w:t>
      </w:r>
    </w:p>
    <w:p w14:paraId="0E823A09" w14:textId="77777777" w:rsidR="00F449A0" w:rsidRDefault="00F449A0" w:rsidP="00F449A0">
      <w:r>
        <w:t xml:space="preserve">Para a academia, pode enriquecer a economia ambiental com novas teorias e métodos. Para governos, especialmente no Brasil, pode inspirar políticas mais eficazes, como incentivos para sustentabilidade em regiões como o Mato Grosso. No mercado, empresas podem se beneficiar ao desenvolver produtos sustentáveis, como certificações ecológicas.  </w:t>
      </w:r>
    </w:p>
    <w:p w14:paraId="34F929FC" w14:textId="77777777" w:rsidR="00F449A0" w:rsidRDefault="00F449A0" w:rsidP="00F449A0">
      <w:r>
        <w:t>Embora promissor, a efetividade dependerá de como essas ideias serão aplicadas e validadas, considerando desafios como resistência política e complexidade econômica.</w:t>
      </w:r>
    </w:p>
    <w:p w14:paraId="55CC83A9" w14:textId="77777777" w:rsidR="00F449A0" w:rsidRDefault="00F449A0" w:rsidP="00F449A0"/>
    <w:p w14:paraId="21E3BF71" w14:textId="77777777" w:rsidR="00F449A0" w:rsidRDefault="00F449A0" w:rsidP="00F449A0">
      <w:r>
        <w:t>---</w:t>
      </w:r>
    </w:p>
    <w:p w14:paraId="39340BBF" w14:textId="77777777" w:rsidR="00F449A0" w:rsidRDefault="00F449A0" w:rsidP="00F449A0"/>
    <w:p w14:paraId="1CB372FC" w14:textId="77777777" w:rsidR="00F449A0" w:rsidRDefault="00F449A0" w:rsidP="00F449A0">
      <w:r>
        <w:t>### Nota Detalhada</w:t>
      </w:r>
    </w:p>
    <w:p w14:paraId="2B4EE3CC" w14:textId="77777777" w:rsidR="00F449A0" w:rsidRDefault="00F449A0" w:rsidP="00F449A0"/>
    <w:p w14:paraId="0C85D012" w14:textId="77777777" w:rsidR="00F449A0" w:rsidRDefault="00F449A0" w:rsidP="00F449A0">
      <w:r>
        <w:t xml:space="preserve">O projeto de tese, intitulado "Economic </w:t>
      </w:r>
      <w:proofErr w:type="spellStart"/>
      <w:r>
        <w:t>Commensalism</w:t>
      </w:r>
      <w:proofErr w:type="spellEnd"/>
      <w:r>
        <w:t xml:space="preserve">: </w:t>
      </w:r>
      <w:proofErr w:type="spellStart"/>
      <w:r>
        <w:t>Governing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Commons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Rational</w:t>
      </w:r>
      <w:proofErr w:type="spellEnd"/>
      <w:r>
        <w:t xml:space="preserve"> Incentives", é uma proposta de doutorado em Economia Aplicada </w:t>
      </w:r>
      <w:r>
        <w:lastRenderedPageBreak/>
        <w:t xml:space="preserve">pela Universidade de São Paulo (FEARP/USP), sob supervisão do Prof. Dr. Alexandre </w:t>
      </w:r>
      <w:proofErr w:type="spellStart"/>
      <w:r>
        <w:t>Chibebe</w:t>
      </w:r>
      <w:proofErr w:type="spellEnd"/>
      <w:r>
        <w:t xml:space="preserve"> </w:t>
      </w:r>
      <w:proofErr w:type="spellStart"/>
      <w:r>
        <w:t>Nicolella</w:t>
      </w:r>
      <w:proofErr w:type="spellEnd"/>
      <w:r>
        <w:t>, com previsão de conclusão em maio de 2025. A análise até a seção 2.3, que inclui introdução, problema, hipóteses e objetivos, revela um trabalho com potencial significativo de originalidade e relevância para academia, governos e mercado, além de abrir novas possibilidades para políticas e produtos. A seguir, detalho os aspectos-chave, com base no conteúdo do documento anexado e em pesquisas complementares.</w:t>
      </w:r>
    </w:p>
    <w:p w14:paraId="048BF68B" w14:textId="77777777" w:rsidR="00F449A0" w:rsidRDefault="00F449A0" w:rsidP="00F449A0"/>
    <w:p w14:paraId="087DE839" w14:textId="77777777" w:rsidR="00F449A0" w:rsidRDefault="00F449A0" w:rsidP="00F449A0">
      <w:r>
        <w:t xml:space="preserve">#### Contexto e Estrutura do Projeto  </w:t>
      </w:r>
    </w:p>
    <w:p w14:paraId="61428F3F" w14:textId="77777777" w:rsidR="00F449A0" w:rsidRDefault="00F449A0" w:rsidP="00F449A0">
      <w:r>
        <w:t xml:space="preserve">O projeto aborda a tensão entre produtividade econômica e preservação ambiental, criticando modelos econômicos tradicionais que tratam o meio ambiente como exógeno, levando a ineficiências como </w:t>
      </w:r>
      <w:proofErr w:type="spellStart"/>
      <w:r>
        <w:t>sobreexploração</w:t>
      </w:r>
      <w:proofErr w:type="spellEnd"/>
      <w:r>
        <w:t xml:space="preserve"> (predação), subutilização (mutualismo) ou extração regulada (extrativismo). Ele propõe superar essas limitações com o conceito de "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commensalism</w:t>
      </w:r>
      <w:proofErr w:type="spellEnd"/>
      <w:r>
        <w:t>", uma nova abordagem que busca alinhar interesses privados com objetivos coletivos de sustentabilidade por meio de incentivos econômicos racionais, em vez de medidas coercitivas como impostos ou regulamentações.</w:t>
      </w:r>
    </w:p>
    <w:p w14:paraId="517E5B19" w14:textId="77777777" w:rsidR="00F449A0" w:rsidRDefault="00F449A0" w:rsidP="00F449A0"/>
    <w:p w14:paraId="7779A78B" w14:textId="77777777" w:rsidR="00F449A0" w:rsidRDefault="00F449A0" w:rsidP="00F449A0">
      <w:r>
        <w:t>A seção 2.3, que detalha os objetivos, inclui:</w:t>
      </w:r>
    </w:p>
    <w:p w14:paraId="111D7B0E" w14:textId="77777777" w:rsidR="00F449A0" w:rsidRDefault="00F449A0" w:rsidP="00F449A0">
      <w:r>
        <w:t>- **Objetivo geral (G</w:t>
      </w:r>
      <w:proofErr w:type="gramStart"/>
      <w:r>
        <w:t>0)*</w:t>
      </w:r>
      <w:proofErr w:type="gramEnd"/>
      <w:r>
        <w:t>*: Demonstrar que produtividade privada e preservação ambiental podem ser conciliadas por incentivos econômicos bem estruturados, otimizando economia e ecologia.</w:t>
      </w:r>
    </w:p>
    <w:p w14:paraId="33068FCB" w14:textId="77777777" w:rsidR="00F449A0" w:rsidRDefault="00F449A0" w:rsidP="00F449A0">
      <w:r>
        <w:t>- **Objetivos específicos (G1–G</w:t>
      </w:r>
      <w:proofErr w:type="gramStart"/>
      <w:r>
        <w:t>5)*</w:t>
      </w:r>
      <w:proofErr w:type="gramEnd"/>
      <w:r>
        <w:t>*: Desde integrar variáveis ambientais nas funções de produção até analisar a flexibilidade temporal em mecanismos de recompensa, o projeto abrange uma abordagem ampla e interdisciplinar.</w:t>
      </w:r>
    </w:p>
    <w:p w14:paraId="1DC73212" w14:textId="77777777" w:rsidR="00F449A0" w:rsidRDefault="00F449A0" w:rsidP="00F449A0"/>
    <w:p w14:paraId="7DD88F69" w14:textId="77777777" w:rsidR="00F449A0" w:rsidRDefault="00F449A0" w:rsidP="00F449A0">
      <w:r>
        <w:t xml:space="preserve">A metodologia, embora apenas mencionada brevemente até 2.3, sugere uma combinação de abordagens teóricas, matemáticas (como otimização dinâmica e modelos de aprendizado) e empíricas, com foco na região do Mato Grosso, um </w:t>
      </w:r>
      <w:proofErr w:type="spellStart"/>
      <w:r>
        <w:t>hotspot</w:t>
      </w:r>
      <w:proofErr w:type="spellEnd"/>
      <w:r>
        <w:t xml:space="preserve"> de desmatamento e expansão agrícola.</w:t>
      </w:r>
    </w:p>
    <w:p w14:paraId="7802BC28" w14:textId="77777777" w:rsidR="00F449A0" w:rsidRDefault="00F449A0" w:rsidP="00F449A0"/>
    <w:p w14:paraId="1BF9450B" w14:textId="77777777" w:rsidR="00F449A0" w:rsidRDefault="00F449A0" w:rsidP="00F449A0">
      <w:r>
        <w:t xml:space="preserve">#### Avaliação de Originalidade  </w:t>
      </w:r>
    </w:p>
    <w:p w14:paraId="44DA69DF" w14:textId="77777777" w:rsidR="00F449A0" w:rsidRDefault="00F449A0" w:rsidP="00F449A0">
      <w:r>
        <w:t>A originalidade do projeto reside em vários aspectos:</w:t>
      </w:r>
    </w:p>
    <w:p w14:paraId="0A1C76AB" w14:textId="77777777" w:rsidR="00F449A0" w:rsidRDefault="00F449A0" w:rsidP="00F449A0">
      <w:r>
        <w:t xml:space="preserve">- **Conceito de "Economic </w:t>
      </w:r>
      <w:proofErr w:type="spellStart"/>
      <w:r>
        <w:t>Commensalism</w:t>
      </w:r>
      <w:proofErr w:type="spellEnd"/>
      <w:r>
        <w:t xml:space="preserve">"**: Uma pesquisa na web sobre o termo não revelou uso significativo em economia ou política ambiental, indicando </w:t>
      </w:r>
      <w:r>
        <w:lastRenderedPageBreak/>
        <w:t>que é uma contribuição nova. Ele se diferencia de modelos como mutualismo ou extrativismo ao propor uma relação de "neutralidade racional" na utilização de recursos, incentivando práticas sustentáveis voluntárias.</w:t>
      </w:r>
    </w:p>
    <w:p w14:paraId="01012BC2" w14:textId="77777777" w:rsidR="00F449A0" w:rsidRDefault="00F449A0" w:rsidP="00F449A0">
      <w:r>
        <w:t>- **</w:t>
      </w:r>
      <w:proofErr w:type="spellStart"/>
      <w:r>
        <w:t>Endogenização</w:t>
      </w:r>
      <w:proofErr w:type="spellEnd"/>
      <w:r>
        <w:t xml:space="preserve"> de Variáveis Ambientais**: Tratar o meio ambiente como endógeno nas funções de produção é uma inovação, pois desafia a abordagem tradicional que o considera externo, potencialmente corrigindo estimativas de custos sociais e alinhando melhor incentivos privados e coletivos.</w:t>
      </w:r>
    </w:p>
    <w:p w14:paraId="24F85658" w14:textId="77777777" w:rsidR="00F449A0" w:rsidRDefault="00F449A0" w:rsidP="00F449A0">
      <w:r>
        <w:t>- **Modelagem Dinâmica e Intertemporal**: O projeto enfatiza decisões econômicas sob incerteza, racionalidade limitada e choques aleatórios, usando ferramentas como recursão de Bellman e atualização bayesiana. Isso adiciona realismo aos modelos, refletindo comportamentos reais de agentes ao longo do tempo.</w:t>
      </w:r>
    </w:p>
    <w:p w14:paraId="66152F88" w14:textId="77777777" w:rsidR="00F449A0" w:rsidRDefault="00F449A0" w:rsidP="00F449A0">
      <w:r>
        <w:t xml:space="preserve">- **Foco em Incentivos Positivos**: Diferente de instrumentos punitivos como impostos </w:t>
      </w:r>
      <w:proofErr w:type="spellStart"/>
      <w:r>
        <w:t>Pigouvianos</w:t>
      </w:r>
      <w:proofErr w:type="spellEnd"/>
      <w:r>
        <w:t xml:space="preserve"> ou negociações </w:t>
      </w:r>
      <w:proofErr w:type="spellStart"/>
      <w:r>
        <w:t>Coasianas</w:t>
      </w:r>
      <w:proofErr w:type="spellEnd"/>
      <w:r>
        <w:t>, o projeto prioriza incentivos positivos (ex.: créditos de carbono, certificações), o que pode ser uma abordagem inovadora para promover sustentabilidade sem resistência.</w:t>
      </w:r>
    </w:p>
    <w:p w14:paraId="55CD5746" w14:textId="77777777" w:rsidR="00F449A0" w:rsidRDefault="00F449A0" w:rsidP="00F449A0"/>
    <w:p w14:paraId="4199F8F0" w14:textId="77777777" w:rsidR="00F449A0" w:rsidRDefault="00F449A0" w:rsidP="00F449A0">
      <w:r>
        <w:t>A aplicação prática no Mato Grosso, uma região crítica para biodiversidade e economia agrícola, também confere originalidade, conectando teoria a um contexto específico com implicações globais potenciais.</w:t>
      </w:r>
    </w:p>
    <w:p w14:paraId="4AEFE73A" w14:textId="77777777" w:rsidR="00F449A0" w:rsidRDefault="00F449A0" w:rsidP="00F449A0"/>
    <w:p w14:paraId="70868651" w14:textId="77777777" w:rsidR="00F449A0" w:rsidRDefault="00F449A0" w:rsidP="00F449A0">
      <w:r>
        <w:t xml:space="preserve">#### Potencial de Relevância  </w:t>
      </w:r>
    </w:p>
    <w:p w14:paraId="73DBC0FE" w14:textId="77777777" w:rsidR="00F449A0" w:rsidRDefault="00F449A0" w:rsidP="00F449A0">
      <w:r>
        <w:t>O projeto tem potencial de impacto em múltiplos níveis:</w:t>
      </w:r>
    </w:p>
    <w:p w14:paraId="5087BBF2" w14:textId="77777777" w:rsidR="00F449A0" w:rsidRDefault="00F449A0" w:rsidP="00F449A0"/>
    <w:p w14:paraId="02420D82" w14:textId="77777777" w:rsidR="00F449A0" w:rsidRDefault="00F449A0" w:rsidP="00F449A0">
      <w:r>
        <w:t>- **Para a Academia**: Contribuirá para a economia ambiental ao propor um novo framework teórico e metodologias avançadas, como modelos dinâmicos e análise institucional. Isso pode inspirar pesquisas futuras em governança ambiental e incentivos econômicos, alinhando-se a tendências recentes na literatura, como destacado em artigos como [Incentive-</w:t>
      </w:r>
      <w:proofErr w:type="spellStart"/>
      <w:r>
        <w:t>Based</w:t>
      </w:r>
      <w:proofErr w:type="spellEnd"/>
      <w:r>
        <w:t xml:space="preserve"> Policy Design for </w:t>
      </w:r>
      <w:proofErr w:type="spellStart"/>
      <w:r>
        <w:t>Pollution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and </w:t>
      </w:r>
      <w:proofErr w:type="spellStart"/>
      <w:r>
        <w:t>Biodiversity</w:t>
      </w:r>
      <w:proofErr w:type="spellEnd"/>
      <w:r>
        <w:t xml:space="preserve"> </w:t>
      </w:r>
      <w:proofErr w:type="spellStart"/>
      <w:r>
        <w:t>Conservation</w:t>
      </w:r>
      <w:proofErr w:type="spellEnd"/>
      <w:r>
        <w:t xml:space="preserve">: A </w:t>
      </w:r>
      <w:proofErr w:type="gramStart"/>
      <w:r>
        <w:t>Review](</w:t>
      </w:r>
      <w:proofErr w:type="gramEnd"/>
      <w:r>
        <w:t>https://link.springer.com/article/10.1007/s10640-015-9996-8), que revisa desenvolvimentos em políticas baseadas em incentivos.</w:t>
      </w:r>
    </w:p>
    <w:p w14:paraId="3B0CD87E" w14:textId="77777777" w:rsidR="00F449A0" w:rsidRDefault="00F449A0" w:rsidP="00F449A0"/>
    <w:p w14:paraId="76DA3051" w14:textId="77777777" w:rsidR="00F449A0" w:rsidRDefault="00F449A0" w:rsidP="00F449A0">
      <w:r>
        <w:t xml:space="preserve">- **Para Governos**: A abordagem pode informar políticas públicas mais eficazes, especialmente em países com desafios ambientais significativos, como o Brasil. </w:t>
      </w:r>
      <w:r>
        <w:lastRenderedPageBreak/>
        <w:t xml:space="preserve">Incentivos econômicos calibrados, como pagamentos por serviços ecossistêmicos ou esquemas de mercado de carbono, podem ser mais aceitáveis politicamente e economicamente viáveis do que regulamentações coercitivas. A aplicação no Mato Grosso pode servir como modelo para outras regiões, considerando a relevância do desmatamento e da agricultura na agenda global, conforme discutido em [Economic Incentives for Environmental </w:t>
      </w:r>
      <w:proofErr w:type="gramStart"/>
      <w:r>
        <w:t>Regulation](</w:t>
      </w:r>
      <w:proofErr w:type="gramEnd"/>
      <w:r>
        <w:t>https://www.belfercenter.org/publication/economic-incentives-environmental-regulation).</w:t>
      </w:r>
    </w:p>
    <w:p w14:paraId="2B7C7C67" w14:textId="77777777" w:rsidR="00F449A0" w:rsidRDefault="00F449A0" w:rsidP="00F449A0"/>
    <w:p w14:paraId="61BD4153" w14:textId="77777777" w:rsidR="00F449A0" w:rsidRDefault="00F449A0" w:rsidP="00F449A0">
      <w:r>
        <w:t xml:space="preserve">- **Para o Mercado**: Empresas em setores como agricultura, energia e manufatura podem se beneficiar de um framework que equilibra lucratividade e sustentabilidade. Isso pode levar ao desenvolvimento de novos produtos, como certificações ecológicas mais robustas, ou serviços, como sistemas de compensação ambiental. A ênfase em incentivos positivos pode encorajar a adoção voluntária de práticas sustentáveis, alinhando-se a programas voluntários mencionados em [Economic Incentives | US </w:t>
      </w:r>
      <w:proofErr w:type="gramStart"/>
      <w:r>
        <w:t>EPA](</w:t>
      </w:r>
      <w:proofErr w:type="gramEnd"/>
      <w:r>
        <w:t>https://www.epa.gov/environmental-economics/economic-incentives).</w:t>
      </w:r>
    </w:p>
    <w:p w14:paraId="347FF90D" w14:textId="77777777" w:rsidR="00F449A0" w:rsidRDefault="00F449A0" w:rsidP="00F449A0"/>
    <w:p w14:paraId="2C8230C7" w14:textId="77777777" w:rsidR="00F449A0" w:rsidRDefault="00F449A0" w:rsidP="00F449A0">
      <w:r>
        <w:t xml:space="preserve">#### Novas Possibilidades para Políticas e Produtos  </w:t>
      </w:r>
    </w:p>
    <w:p w14:paraId="19961FF5" w14:textId="77777777" w:rsidR="00F449A0" w:rsidRDefault="00F449A0" w:rsidP="00F449A0">
      <w:r>
        <w:t>O projeto abre caminhos para:</w:t>
      </w:r>
    </w:p>
    <w:p w14:paraId="2F54AF6E" w14:textId="77777777" w:rsidR="00F449A0" w:rsidRDefault="00F449A0" w:rsidP="00F449A0">
      <w:r>
        <w:t xml:space="preserve">- **Políticas**: Pode inspirar instrumentos inovadores, como esquemas de negociação de emissões adaptados a escalas espaciais e ecológicas, ou mecanismos de recompensa temporalmente flexíveis, que promovam recuperação ecológica de longo prazo. Isso contrasta com abordagens tradicionais, como regulamentações de comando e controle, que enfrentam desafios de implementação, conforme observado em [The United States Experience </w:t>
      </w:r>
      <w:proofErr w:type="spellStart"/>
      <w:r>
        <w:t>with</w:t>
      </w:r>
      <w:proofErr w:type="spellEnd"/>
      <w:r>
        <w:t xml:space="preserve"> Economic Incentives for </w:t>
      </w:r>
      <w:proofErr w:type="spellStart"/>
      <w:r>
        <w:t>Pollution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| US </w:t>
      </w:r>
      <w:proofErr w:type="gramStart"/>
      <w:r>
        <w:t>EPA](</w:t>
      </w:r>
      <w:proofErr w:type="gramEnd"/>
      <w:r>
        <w:t>https://www.epa.gov/environmental-economics/united-states-experience-economic-incentives-pollution-control).</w:t>
      </w:r>
    </w:p>
    <w:p w14:paraId="5EDAD5FE" w14:textId="77777777" w:rsidR="00F449A0" w:rsidRDefault="00F449A0" w:rsidP="00F449A0">
      <w:r>
        <w:t xml:space="preserve">- **Produtos**: No mercado, pode estimular inovações como cadeias de suprimento sustentáveis, tecnologias de monitoramento ambiental ou produtos certificados baseados em critérios de </w:t>
      </w:r>
      <w:proofErr w:type="spellStart"/>
      <w:r>
        <w:t>commensalismo</w:t>
      </w:r>
      <w:proofErr w:type="spellEnd"/>
      <w:r>
        <w:t xml:space="preserve"> econômico, potencialmente aumentando a competitividade de empresas em mercados globais sensíveis à sustentabilidade.</w:t>
      </w:r>
    </w:p>
    <w:p w14:paraId="0C50529C" w14:textId="77777777" w:rsidR="00F449A0" w:rsidRDefault="00F449A0" w:rsidP="00F449A0"/>
    <w:p w14:paraId="007DDC47" w14:textId="77777777" w:rsidR="00F449A0" w:rsidRDefault="00F449A0" w:rsidP="00F449A0">
      <w:r>
        <w:t xml:space="preserve">#### Limitações e Desafios  </w:t>
      </w:r>
    </w:p>
    <w:p w14:paraId="77784CB5" w14:textId="77777777" w:rsidR="00F449A0" w:rsidRDefault="00F449A0" w:rsidP="00F449A0">
      <w:r>
        <w:lastRenderedPageBreak/>
        <w:t xml:space="preserve">Embora promissor, a relevância prática dependerá dos resultados empíricos, que ainda não estão disponíveis até a seção 2.3. Desafios incluem a complexidade de modelar decisões intertemporais, a resistência política a mudanças de política e a equidade na distribuição de incentivos, como destacado em [Economic incentives for </w:t>
      </w:r>
      <w:proofErr w:type="spellStart"/>
      <w:r>
        <w:t>behavioural</w:t>
      </w:r>
      <w:proofErr w:type="spellEnd"/>
      <w:r>
        <w:t xml:space="preserve"> </w:t>
      </w:r>
      <w:proofErr w:type="gramStart"/>
      <w:r>
        <w:t>change](</w:t>
      </w:r>
      <w:proofErr w:type="gramEnd"/>
      <w:r>
        <w:t>https://climate-adapt.eea.europa.eu/en/metadata/adaptation-options/economic-incentives-for-behavioural-change), que menciona desvantagens de equidade em instrumentos econômicos.</w:t>
      </w:r>
    </w:p>
    <w:p w14:paraId="5D23AF71" w14:textId="77777777" w:rsidR="00F449A0" w:rsidRDefault="00F449A0" w:rsidP="00F449A0"/>
    <w:p w14:paraId="3D0E78D0" w14:textId="77777777" w:rsidR="00F449A0" w:rsidRDefault="00F449A0" w:rsidP="00F449A0">
      <w:r>
        <w:t>#### Tabela Resumo: Aspectos-Chave do Projeto</w:t>
      </w:r>
    </w:p>
    <w:p w14:paraId="6F3D9994" w14:textId="77777777" w:rsidR="00F449A0" w:rsidRDefault="00F449A0" w:rsidP="00F449A0"/>
    <w:p w14:paraId="2939B0B0" w14:textId="77777777" w:rsidR="00F449A0" w:rsidRPr="00F449A0" w:rsidRDefault="00F449A0" w:rsidP="00F449A0">
      <w:pPr>
        <w:rPr>
          <w:lang w:val="en-US"/>
        </w:rPr>
      </w:pPr>
      <w:r w:rsidRPr="00F449A0">
        <w:rPr>
          <w:lang w:val="en-US"/>
        </w:rPr>
        <w:t>| **Aspecto**               | **Descrição**                                                                 |</w:t>
      </w:r>
    </w:p>
    <w:p w14:paraId="253C1566" w14:textId="77777777" w:rsidR="00F449A0" w:rsidRPr="00F449A0" w:rsidRDefault="00F449A0" w:rsidP="00F449A0">
      <w:pPr>
        <w:rPr>
          <w:lang w:val="en-US"/>
        </w:rPr>
      </w:pPr>
      <w:r w:rsidRPr="00F449A0">
        <w:rPr>
          <w:lang w:val="en-US"/>
        </w:rPr>
        <w:t>|---------------------------|-------------------------------------------------------------------------------|</w:t>
      </w:r>
    </w:p>
    <w:p w14:paraId="0D0DAC25" w14:textId="77777777" w:rsidR="00F449A0" w:rsidRPr="00F449A0" w:rsidRDefault="00F449A0" w:rsidP="00F449A0">
      <w:pPr>
        <w:rPr>
          <w:lang w:val="en-US"/>
        </w:rPr>
      </w:pPr>
      <w:r w:rsidRPr="00F449A0">
        <w:rPr>
          <w:lang w:val="en-US"/>
        </w:rPr>
        <w:t>| **Título**                | Economic Commensalism: Governing the Commons through Rational Incentives       |</w:t>
      </w:r>
    </w:p>
    <w:p w14:paraId="6091C2DC" w14:textId="77777777" w:rsidR="00F449A0" w:rsidRDefault="00F449A0" w:rsidP="00F449A0">
      <w:r>
        <w:t>| **Originalidade**          | Novo framework ("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commensalism</w:t>
      </w:r>
      <w:proofErr w:type="spellEnd"/>
      <w:r>
        <w:t xml:space="preserve">"), </w:t>
      </w:r>
      <w:proofErr w:type="spellStart"/>
      <w:r>
        <w:t>endogenização</w:t>
      </w:r>
      <w:proofErr w:type="spellEnd"/>
      <w:r>
        <w:t xml:space="preserve"> ambiental, modelagem dinâmica |</w:t>
      </w:r>
    </w:p>
    <w:p w14:paraId="52ED4D55" w14:textId="77777777" w:rsidR="00F449A0" w:rsidRDefault="00F449A0" w:rsidP="00F449A0">
      <w:r>
        <w:t>| **Objetivo Geral**         | Conciliar produtividade e preservação via incentivos econômicos                |</w:t>
      </w:r>
    </w:p>
    <w:p w14:paraId="74BCA6CB" w14:textId="77777777" w:rsidR="00F449A0" w:rsidRDefault="00F449A0" w:rsidP="00F449A0">
      <w:r>
        <w:t>| **Aplicação Prática**      | Foco no Mato Grosso, região crítica para desmatamento e agricultura           |</w:t>
      </w:r>
    </w:p>
    <w:p w14:paraId="0457AFB0" w14:textId="77777777" w:rsidR="00F449A0" w:rsidRDefault="00F449A0" w:rsidP="00F449A0">
      <w:r>
        <w:t>| **Relevância Acadêmica**   | Contribuição teórica e metodológica em economia ambiental                     |</w:t>
      </w:r>
    </w:p>
    <w:p w14:paraId="32FBA2D1" w14:textId="77777777" w:rsidR="00F449A0" w:rsidRDefault="00F449A0" w:rsidP="00F449A0">
      <w:r>
        <w:t>| **Relevância Governamental** | Potencial para políticas baseadas em incentivos, como mercados de carbono     |</w:t>
      </w:r>
    </w:p>
    <w:p w14:paraId="7AA20862" w14:textId="77777777" w:rsidR="00F449A0" w:rsidRDefault="00F449A0" w:rsidP="00F449A0">
      <w:r>
        <w:t>| **Relevância de Mercado*</w:t>
      </w:r>
      <w:proofErr w:type="gramStart"/>
      <w:r>
        <w:t>*  |</w:t>
      </w:r>
      <w:proofErr w:type="gramEnd"/>
      <w:r>
        <w:t xml:space="preserve"> Incentivo a produtos sustentáveis, como certificações ecológicas              |</w:t>
      </w:r>
    </w:p>
    <w:p w14:paraId="35289D59" w14:textId="77777777" w:rsidR="00F449A0" w:rsidRDefault="00F449A0" w:rsidP="00F449A0"/>
    <w:p w14:paraId="72294203" w14:textId="77777777" w:rsidR="00F449A0" w:rsidRDefault="00F449A0" w:rsidP="00F449A0">
      <w:r>
        <w:t xml:space="preserve">#### Conclusão  </w:t>
      </w:r>
    </w:p>
    <w:p w14:paraId="33D64F66" w14:textId="77777777" w:rsidR="00F449A0" w:rsidRDefault="00F449A0" w:rsidP="00F449A0">
      <w:r>
        <w:t>O projeto de tese até a seção 2.3 apresenta uma combinação única de originalidade teórica e potencial prático. Sua proposta de "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commensalism</w:t>
      </w:r>
      <w:proofErr w:type="spellEnd"/>
      <w:r>
        <w:t xml:space="preserve">" e a integração de variáveis ambientais nas funções de produção oferecem uma visão inovadora que pode enriquecer a teoria econômica e </w:t>
      </w:r>
      <w:r>
        <w:lastRenderedPageBreak/>
        <w:t>influenciar a formulação de políticas públicas. Além disso, sua aplicação em um contexto real, como o Mato Grosso, aumenta sua relevância prática, abrindo possibilidades para novas abordagens em governança ambiental e inovação no mercado. No entanto, sua efetividade dependerá de validações futuras, considerando a complexidade do tema e os desafios de implementação.</w:t>
      </w:r>
    </w:p>
    <w:p w14:paraId="3FB0BB85" w14:textId="77777777" w:rsidR="00F449A0" w:rsidRDefault="00F449A0" w:rsidP="00F449A0"/>
    <w:p w14:paraId="7A16B162" w14:textId="77777777" w:rsidR="00F449A0" w:rsidRPr="00F449A0" w:rsidRDefault="00F449A0" w:rsidP="00F449A0">
      <w:pPr>
        <w:rPr>
          <w:lang w:val="en-US"/>
        </w:rPr>
      </w:pPr>
      <w:r w:rsidRPr="00F449A0">
        <w:rPr>
          <w:lang w:val="en-US"/>
        </w:rPr>
        <w:t>---</w:t>
      </w:r>
    </w:p>
    <w:p w14:paraId="539FF529" w14:textId="77777777" w:rsidR="00F449A0" w:rsidRPr="00F449A0" w:rsidRDefault="00F449A0" w:rsidP="00F449A0">
      <w:pPr>
        <w:rPr>
          <w:lang w:val="en-US"/>
        </w:rPr>
      </w:pPr>
    </w:p>
    <w:p w14:paraId="3A8D09C6" w14:textId="77777777" w:rsidR="00F449A0" w:rsidRPr="00F449A0" w:rsidRDefault="00F449A0" w:rsidP="00F449A0">
      <w:pPr>
        <w:rPr>
          <w:lang w:val="en-US"/>
        </w:rPr>
      </w:pPr>
      <w:r w:rsidRPr="00F449A0">
        <w:rPr>
          <w:lang w:val="en-US"/>
        </w:rPr>
        <w:t>### Key Citations</w:t>
      </w:r>
    </w:p>
    <w:p w14:paraId="4FBCCFA3" w14:textId="77777777" w:rsidR="00F449A0" w:rsidRPr="00F449A0" w:rsidRDefault="00F449A0" w:rsidP="00F449A0">
      <w:pPr>
        <w:rPr>
          <w:lang w:val="en-US"/>
        </w:rPr>
      </w:pPr>
      <w:r w:rsidRPr="00F449A0">
        <w:rPr>
          <w:lang w:val="en-US"/>
        </w:rPr>
        <w:t xml:space="preserve">- [Economic Incentives for Environmental </w:t>
      </w:r>
      <w:proofErr w:type="gramStart"/>
      <w:r w:rsidRPr="00F449A0">
        <w:rPr>
          <w:lang w:val="en-US"/>
        </w:rPr>
        <w:t>Regulation](</w:t>
      </w:r>
      <w:proofErr w:type="gramEnd"/>
      <w:r w:rsidRPr="00F449A0">
        <w:rPr>
          <w:lang w:val="en-US"/>
        </w:rPr>
        <w:t>https://www.belfercenter.org/publication/economic-incentives-environmental-regulation)</w:t>
      </w:r>
    </w:p>
    <w:p w14:paraId="197690D6" w14:textId="77777777" w:rsidR="00F449A0" w:rsidRPr="00F449A0" w:rsidRDefault="00F449A0" w:rsidP="00F449A0">
      <w:pPr>
        <w:rPr>
          <w:lang w:val="en-US"/>
        </w:rPr>
      </w:pPr>
      <w:r w:rsidRPr="00F449A0">
        <w:rPr>
          <w:lang w:val="en-US"/>
        </w:rPr>
        <w:t xml:space="preserve">- [Incentive-Based Policy Design for Pollution Control and Biodiversity Conservation: A </w:t>
      </w:r>
      <w:proofErr w:type="gramStart"/>
      <w:r w:rsidRPr="00F449A0">
        <w:rPr>
          <w:lang w:val="en-US"/>
        </w:rPr>
        <w:t>Review](</w:t>
      </w:r>
      <w:proofErr w:type="gramEnd"/>
      <w:r w:rsidRPr="00F449A0">
        <w:rPr>
          <w:lang w:val="en-US"/>
        </w:rPr>
        <w:t>https://link.springer.com/article/10.1007/s10640-015-9996-8)</w:t>
      </w:r>
    </w:p>
    <w:p w14:paraId="749F1571" w14:textId="77777777" w:rsidR="00F449A0" w:rsidRPr="00F449A0" w:rsidRDefault="00F449A0" w:rsidP="00F449A0">
      <w:pPr>
        <w:rPr>
          <w:lang w:val="en-US"/>
        </w:rPr>
      </w:pPr>
      <w:r w:rsidRPr="00F449A0">
        <w:rPr>
          <w:lang w:val="en-US"/>
        </w:rPr>
        <w:t xml:space="preserve">- [Economic Incentives | US </w:t>
      </w:r>
      <w:proofErr w:type="gramStart"/>
      <w:r w:rsidRPr="00F449A0">
        <w:rPr>
          <w:lang w:val="en-US"/>
        </w:rPr>
        <w:t>EPA](</w:t>
      </w:r>
      <w:proofErr w:type="gramEnd"/>
      <w:r w:rsidRPr="00F449A0">
        <w:rPr>
          <w:lang w:val="en-US"/>
        </w:rPr>
        <w:t>https://www.epa.gov/environmental-economics/economic-incentives)</w:t>
      </w:r>
    </w:p>
    <w:p w14:paraId="160676A1" w14:textId="77777777" w:rsidR="00F449A0" w:rsidRPr="00F449A0" w:rsidRDefault="00F449A0" w:rsidP="00F449A0">
      <w:pPr>
        <w:rPr>
          <w:lang w:val="en-US"/>
        </w:rPr>
      </w:pPr>
      <w:r w:rsidRPr="00F449A0">
        <w:rPr>
          <w:lang w:val="en-US"/>
        </w:rPr>
        <w:t xml:space="preserve">- [The United States Experience with Economic Incentives for Pollution Control | US </w:t>
      </w:r>
      <w:proofErr w:type="gramStart"/>
      <w:r w:rsidRPr="00F449A0">
        <w:rPr>
          <w:lang w:val="en-US"/>
        </w:rPr>
        <w:t>EPA](</w:t>
      </w:r>
      <w:proofErr w:type="gramEnd"/>
      <w:r w:rsidRPr="00F449A0">
        <w:rPr>
          <w:lang w:val="en-US"/>
        </w:rPr>
        <w:t>https://www.epa.gov/environmental-economics/united-states-experience-economic-incentives-pollution-control)</w:t>
      </w:r>
    </w:p>
    <w:p w14:paraId="384A5776" w14:textId="1101CB98" w:rsidR="00A361F8" w:rsidRPr="00F449A0" w:rsidRDefault="00F449A0" w:rsidP="00F449A0">
      <w:pPr>
        <w:rPr>
          <w:lang w:val="en-US"/>
        </w:rPr>
      </w:pPr>
      <w:r w:rsidRPr="00F449A0">
        <w:rPr>
          <w:lang w:val="en-US"/>
        </w:rPr>
        <w:t xml:space="preserve">- [Economic incentives for </w:t>
      </w:r>
      <w:proofErr w:type="spellStart"/>
      <w:r w:rsidRPr="00F449A0">
        <w:rPr>
          <w:lang w:val="en-US"/>
        </w:rPr>
        <w:t>behavioural</w:t>
      </w:r>
      <w:proofErr w:type="spellEnd"/>
      <w:r w:rsidRPr="00F449A0">
        <w:rPr>
          <w:lang w:val="en-US"/>
        </w:rPr>
        <w:t xml:space="preserve"> </w:t>
      </w:r>
      <w:proofErr w:type="gramStart"/>
      <w:r w:rsidRPr="00F449A0">
        <w:rPr>
          <w:lang w:val="en-US"/>
        </w:rPr>
        <w:t>change](</w:t>
      </w:r>
      <w:proofErr w:type="gramEnd"/>
      <w:r w:rsidRPr="00F449A0">
        <w:rPr>
          <w:lang w:val="en-US"/>
        </w:rPr>
        <w:t>https://climate-adapt.eea.europa.eu/en/metadata/adaptation-options/economic-incentives-for-behavioural-change)</w:t>
      </w:r>
    </w:p>
    <w:sectPr w:rsidR="00A361F8" w:rsidRPr="00F449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9A0"/>
    <w:rsid w:val="00320260"/>
    <w:rsid w:val="00A361F8"/>
    <w:rsid w:val="00F4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7325C"/>
  <w15:chartTrackingRefBased/>
  <w15:docId w15:val="{00A6710E-D9A0-4277-8C41-C97748FA1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44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44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44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44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44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44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44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44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44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44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44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449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449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449A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449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449A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449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449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44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44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4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44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44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449A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449A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449A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44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449A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449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1692</Words>
  <Characters>9141</Characters>
  <Application>Microsoft Office Word</Application>
  <DocSecurity>0</DocSecurity>
  <Lines>76</Lines>
  <Paragraphs>21</Paragraphs>
  <ScaleCrop>false</ScaleCrop>
  <Company/>
  <LinksUpToDate>false</LinksUpToDate>
  <CharactersWithSpaces>10812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Vieira</dc:creator>
  <cp:keywords/>
  <dc:description/>
  <cp:lastModifiedBy>Fernando Vieira</cp:lastModifiedBy>
  <cp:revision>1</cp:revision>
  <dcterms:created xsi:type="dcterms:W3CDTF">2025-05-20T23:17:00Z</dcterms:created>
  <dcterms:modified xsi:type="dcterms:W3CDTF">2025-05-20T23:18:00Z</dcterms:modified>
</cp:coreProperties>
</file>