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1F1CD55F" w:rsidR="00936B7D" w:rsidRPr="00936B7D" w:rsidRDefault="003A79D6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OPEX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(EL</w:t>
            </w:r>
            <w:r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S)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: </w:t>
            </w:r>
            <w:r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INCREMENTO DEL COSTE DE OPERACIÓN Y MANTENIMIENTO </w:t>
            </w:r>
            <w:r w:rsidR="00A60FD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POR FALTA DE CALADO</w:t>
            </w:r>
          </w:p>
        </w:tc>
      </w:tr>
      <w:tr w:rsidR="00936B7D" w:rsidRPr="00936B7D" w14:paraId="058D132F" w14:textId="77777777" w:rsidTr="0023528D">
        <w:trPr>
          <w:trHeight w:val="746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337ECF8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</w:t>
            </w:r>
            <w:r w:rsidR="00F2313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Marea astronómica (MA), Marea meteorológica (MM), 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Aumento del nivel del mar (SLR)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0ED9B2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Calado objetivo (h</w:t>
            </w:r>
            <w:r w:rsidR="00F740A6" w:rsidRP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0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), </w:t>
            </w:r>
            <w:r w:rsidR="00F740A6" w:rsidRPr="00F740A6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tasa de sedimentación anual</w:t>
            </w:r>
            <w:r w:rsidR="00F740A6" w:rsidRPr="00F740A6">
              <w:rPr>
                <w:rFonts w:ascii="Calibri" w:eastAsia="Times New Roman" w:hAnsi="Calibri" w:cs="Calibri"/>
                <w:b w:val="0"/>
                <w:bCs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 w:rsid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(h</w:t>
            </w:r>
            <w:r w:rsidR="00F740A6" w:rsidRP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sed</w:t>
            </w:r>
            <w:r w:rsidR="00F740A6" w:rsidRPr="00F740A6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, Calado del buque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356C25A9" w:rsidR="00936B7D" w:rsidRPr="00936B7D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 w:val="0"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h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sz w:val="22"/>
                            <w:szCs w:val="22"/>
                            <w:vertAlign w:val="subscript"/>
                            <w:lang w:eastAsia="es-ES"/>
                            <w14:ligatures w14:val="none"/>
                          </w:rPr>
                          <m:t>maniobras  o permanencia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MM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SLR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  <w:lang w:val="en-US"/>
                      </w:rPr>
                      <m:t>sedim</m:t>
                    </m:r>
                  </m:sub>
                </m:sSub>
              </m:oMath>
            </m:oMathPara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7C8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27D199D7" w:rsidR="00936B7D" w:rsidRPr="00936B7D" w:rsidRDefault="0023528D" w:rsidP="0023528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maniobras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&lt;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</w:t>
            </w:r>
            <w:r w:rsidR="00D93D31" w:rsidRP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 xml:space="preserve">mínimo operativo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=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1.1Dc+0.75; h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permanen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cia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&lt;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h</w:t>
            </w:r>
            <w:r w:rsidR="00D93D31" w:rsidRP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 xml:space="preserve">mínimo operativo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=</w:t>
            </w:r>
            <w:r w:rsidRP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1.05Dc+0.75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353865D1" w:rsidR="00936B7D" w:rsidRPr="00936B7D" w:rsidRDefault="00F740A6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Calado operativo del buque</w:t>
            </w:r>
            <w:r w:rsidR="00CE4EC4"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m</w:t>
            </w:r>
            <w:r w:rsidR="00CE4EC4" w:rsidRPr="00E34F4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507C8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4FA6DB6A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69C39B8" w:rsidR="00936B7D" w:rsidRPr="00936B7D" w:rsidRDefault="00D93D31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Coste del dragado anual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0E2B08C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Para cada escenario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se compara el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calado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de maniobra o permanencia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con el calado mínimo operativo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Si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se mantiene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calado de maniobra o permanencia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,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es necesario dragar por tanto no hay repercusión en el OPEX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Si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el calado 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 ma</w:t>
            </w:r>
            <w:r w:rsidR="0049585C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iobra o permanencia </w:t>
            </w:r>
            <w:r w:rsidR="0023528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 menor que el calado mínimo operativo</w:t>
            </w:r>
            <w:r w:rsidR="00D93D31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hay que dragar.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6F243947" w:rsidR="00CE4EC4" w:rsidRPr="009D5C67" w:rsidRDefault="00D93D31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w:r w:rsidRPr="00D93D31">
              <w:rPr>
                <w:rFonts w:ascii="Calibri" w:eastAsia="Times New Roman" w:hAnsi="Calibri" w:cs="Calibri"/>
                <w:b w:val="0"/>
                <w:bCs/>
                <w:iCs/>
                <w:color w:val="FF0000"/>
                <w:sz w:val="22"/>
                <w:szCs w:val="22"/>
              </w:rPr>
              <w:t>¿??????</w:t>
            </w:r>
          </w:p>
        </w:tc>
      </w:tr>
    </w:tbl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5CCE3D38" w:rsidR="00644C93" w:rsidRDefault="002179B9">
      <w:r w:rsidRPr="002179B9">
        <w:lastRenderedPageBreak/>
        <w:drawing>
          <wp:inline distT="0" distB="0" distL="0" distR="0" wp14:anchorId="6F0F86CD" wp14:editId="50EE7AC9">
            <wp:extent cx="5400040" cy="3620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179B9"/>
    <w:rsid w:val="0023528D"/>
    <w:rsid w:val="002D0AA7"/>
    <w:rsid w:val="00382C95"/>
    <w:rsid w:val="003A79D6"/>
    <w:rsid w:val="003E2300"/>
    <w:rsid w:val="003F7319"/>
    <w:rsid w:val="0049585C"/>
    <w:rsid w:val="004E22B8"/>
    <w:rsid w:val="00507C8F"/>
    <w:rsid w:val="00556B73"/>
    <w:rsid w:val="005F0294"/>
    <w:rsid w:val="005F38CA"/>
    <w:rsid w:val="0060073D"/>
    <w:rsid w:val="006125E9"/>
    <w:rsid w:val="006167E7"/>
    <w:rsid w:val="00644C93"/>
    <w:rsid w:val="00936B7D"/>
    <w:rsid w:val="009D5C67"/>
    <w:rsid w:val="00A158C5"/>
    <w:rsid w:val="00A60FDD"/>
    <w:rsid w:val="00AA651A"/>
    <w:rsid w:val="00AA7C8C"/>
    <w:rsid w:val="00AB4AE5"/>
    <w:rsid w:val="00B721F2"/>
    <w:rsid w:val="00B86431"/>
    <w:rsid w:val="00C57100"/>
    <w:rsid w:val="00C879F4"/>
    <w:rsid w:val="00C924E6"/>
    <w:rsid w:val="00CE4EC4"/>
    <w:rsid w:val="00D93D31"/>
    <w:rsid w:val="00DC6A4F"/>
    <w:rsid w:val="00E04C2C"/>
    <w:rsid w:val="00E34F44"/>
    <w:rsid w:val="00E527B2"/>
    <w:rsid w:val="00E53F65"/>
    <w:rsid w:val="00E6755E"/>
    <w:rsid w:val="00E92245"/>
    <w:rsid w:val="00F011E6"/>
    <w:rsid w:val="00F23134"/>
    <w:rsid w:val="00F7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17</cp:revision>
  <dcterms:created xsi:type="dcterms:W3CDTF">2026-08-03T11:45:00Z</dcterms:created>
  <dcterms:modified xsi:type="dcterms:W3CDTF">2026-08-04T12:10:00Z</dcterms:modified>
</cp:coreProperties>
</file>