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Ministr vnitra České republiky </w:t>
        <w:br/>
        <w:t xml:space="preserve">Nad Štolou 3 </w:t>
        <w:br/>
        <w:t>170 34 Praha 7</w:t>
        <w:br/>
        <w:t> </w:t>
        <w:br/>
        <w:t xml:space="preserve">Na vědomí: </w:t>
        <w:br/>
        <w:t xml:space="preserve">Ministerstvo vnitra České republiky </w:t>
        <w:br/>
        <w:t xml:space="preserve">Oddělení státního občanství </w:t>
        <w:br/>
        <w:t xml:space="preserve">náměstí Hrdinů 1634/3 </w:t>
        <w:br/>
        <w:t>140 21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Dne</w:t>
      </w:r>
      <w:r>
        <w:rPr/>
        <w:t xml:space="preserve"> </w:t>
      </w:r>
      <w:r>
        <w:rPr>
          <w:b/>
          <w:bCs/>
          <w:color w:val="auto"/>
        </w:rPr>
        <w:t>{{ application_date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jsem{% if nezletily_checkbox == </w:t>
      </w:r>
      <w:bookmarkStart w:id="0" w:name="__DdeLink__397_824870695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'True'</w:t>
      </w:r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ja,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jako {{ persons_map['zakonny_zastupce'][gender] }}{% if nezletily_relation == </w:t>
      </w:r>
      <w:bookmarkStart w:id="1" w:name="__DdeLink__248_2822475065"/>
      <w:bookmarkStart w:id="2" w:name="__DdeLink__397_82487069523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'Child'</w:t>
      </w:r>
      <w:bookmarkEnd w:id="1"/>
      <w:bookmarkEnd w:id="2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 – {{ persons_map['parent'][gender] }}{% endif %},{% endif %}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podal</w:t>
      </w:r>
      <w:bookmarkStart w:id="3" w:name="__DdeLink__397_82487069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</w:t>
      </w:r>
      <w:bookmarkEnd w:id="3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}} žádost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o udělení státního občanství České republiky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{% if nezletily_checkbox ==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'True'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%}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pro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bookmarkStart w:id="4" w:name="__DdeLink__2733_3589341378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bookmarkEnd w:id="4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}}{% if nezletily_relation == </w:t>
      </w:r>
      <w:bookmarkStart w:id="5" w:name="__DdeLink__397_8248706954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Child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bookmarkEnd w:id="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child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endif %} jménem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nezletily_name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, nar.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nezletily_date_of_birth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státní příslušnost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nezletily_nationality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bytem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nezletily_address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(dále jen “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”){</w:t>
      </w:r>
      <w:bookmarkStart w:id="6" w:name="__DdeLink__419_429333812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% endif %}</w:t>
      </w:r>
      <w:bookmarkEnd w:id="6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u Krajského úřadu. Podle informace </w:t>
      </w:r>
      <w:hyperlink r:id="rId2">
        <w:r>
          <w:rPr>
            <w:rStyle w:val="Hyperlink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effect w:val="none"/>
            <w:shd w:fill="auto" w:val="clear"/>
            <w:vertAlign w:val="baseline"/>
          </w:rPr>
          <w:t>na oficiálním webu MV ČR</w:t>
        </w:r>
      </w:hyperlink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úřad příslušný k podání žádosti zašle žádost o udělení státního občanství České republiky do 30 dnů Ministerstvu vnitra, které o ní následně rozhodne ve lhůtě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180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ode dne, kdy je mu žádost doručena.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Moje žádost byla opatřena všemi potřebnými přílohami a podle mého názoru nic nebrání jí vyhovět.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Za celou dobu řízení nebylo zákonně přerušeno, ale do dnešního dne není o mé žádosti rozhodnuto. Proto se odvolávám na ustanovení § 80 odst. 3 z.č. 500/2004 Sb., správního řádu (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dále jen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“správní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řád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”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), kdy jako účastník řízení mohu po uplynutí lhůty pro vydání rozhodnutí podat žádost o uplatnění opatření proti nečinnosti.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ustanovení § 80 odst. 4 správního řádu může nadřízený správní orgán v rámci ochrany před nečinností provést následující opatření: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přikázat nečinnému správnímu orgánu, aby ve stanovené lhůtě učinil potřebná opatření ke zjednání nápravy nebo vydal rozhodnutí,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převzít věc a rozhodnout namísto nečinného správního orgánu,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pověřit jiný správní orgán ve svém správním obvodu vedením řízení,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přiměřeně prodloužit zákonnou lhůtu pro vydání rozhodnutí, lze-li důvodně předpokládat, že správní orgán v prodloužené lhůtě vydá rozhodnutí ve věci, a je-li takový postup pro účastníky výhodnější.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Calibri" w:cs="Calibri"/>
          <w:color w:val="000000"/>
        </w:rPr>
        <w:t xml:space="preserve">Vzhledem k výše uvedenému žádám o </w:t>
      </w:r>
      <w:r>
        <w:rPr>
          <w:color w:val="000000"/>
        </w:rPr>
        <w:t xml:space="preserve">uplatnění opatření proti nečinnosti správního orgánu, kdy se odkazuji na </w:t>
      </w:r>
      <w:r>
        <w:rPr>
          <w:b/>
          <w:color w:val="000000"/>
        </w:rPr>
        <w:t>§ 80 odst. 4 p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í</w:t>
      </w:r>
      <w:r>
        <w:rPr>
          <w:b/>
          <w:color w:val="000000"/>
        </w:rPr>
        <w:t>sm. a)</w:t>
      </w:r>
      <w:r>
        <w:rPr>
          <w:color w:val="000000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správního řádu</w:t>
      </w:r>
      <w:r>
        <w:rPr>
          <w:color w:val="000000"/>
        </w:rPr>
        <w:t>, tedy aby správní orgán ve stanovené lhůtě učinil potřebná opatření ke zjednání nápravy a vydal rozhodnutí.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color w:val="000000"/>
        </w:rPr>
        <w:t>S  úctou,</w:t>
      </w:r>
    </w:p>
    <w:p>
      <w:pPr>
        <w:pStyle w:val="Normal"/>
        <w:spacing w:lineRule="auto" w:line="240" w:before="0" w:after="0"/>
        <w:jc w:val="right"/>
        <w:rPr/>
      </w:pPr>
      <w:r>
        <w:rPr>
          <w:b w:val="false"/>
          <w:bCs w:val="false"/>
          <w:color w:val="000000"/>
        </w:rPr>
        <w:t xml:space="preserve">{{ name }} 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hanging="0"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v.gov.cz/clanek/udeleni-statniho-obcanstvi-ceske-republiky.aspx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859</TotalTime>
  <Application>LibreOffice/24.2.7.2$Linux_X86_64 LibreOffice_project/420$Build-2</Application>
  <AppVersion>15.0000</AppVersion>
  <Pages>2</Pages>
  <Words>390</Words>
  <Characters>2358</Characters>
  <CharactersWithSpaces>2741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2024-12-28T23:45:13Z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