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532E6999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Instructor: Aigul Adamova</w:t>
      </w:r>
    </w:p>
    <w:p w14:paraId="0D870047" w14:textId="3E0701BA" w:rsidR="004163DF" w:rsidRDefault="004163DF" w:rsidP="004163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722D80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5EF6DEC3" w14:textId="517FC714" w:rsidR="00664D46" w:rsidRPr="004163DF" w:rsidRDefault="00664D46" w:rsidP="004163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A</w:t>
      </w:r>
    </w:p>
    <w:p w14:paraId="5AA4E734" w14:textId="0E073B16" w:rsidR="00722D80" w:rsidRDefault="004163DF" w:rsidP="00722D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722D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2</w:t>
      </w: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722D80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Code:</w:t>
      </w:r>
    </w:p>
    <w:p w14:paraId="1EA60E1D" w14:textId="5A528E8C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(See HelloWorld.sol in Part 2 Folder)</w:t>
      </w:r>
    </w:p>
    <w:p w14:paraId="7028FF81" w14:textId="101200DE" w:rsidR="00722D80" w:rsidRDefault="00722D80" w:rsidP="00722D80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3. Demonstrate:</w:t>
      </w:r>
    </w:p>
    <w:p w14:paraId="34524556" w14:textId="4427B99A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getGreeting() – public; updateGreeting() – public; _privateHelper() – private; showPrivateMessage() – public</w:t>
      </w:r>
    </w:p>
    <w:p w14:paraId="02249B8F" w14:textId="1E78415D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State persistence: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Initial state of the greeting is set by the constructor, after that it can be retrieved using getGreeting() or updated by updateGreeting().</w:t>
      </w:r>
    </w:p>
    <w:p w14:paraId="205A6298" w14:textId="06957542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example: initial constructor(“Hello, Temirlan”), getGreeting() returns “Hello, Temirlan), getGreeting() after updateGreeting(“Hello, Remix”) returns “Hello, Remix”).</w:t>
      </w:r>
    </w:p>
    <w:p w14:paraId="18B0C040" w14:textId="7274B177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Gas usage comparison: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Public functions that return state do not consume any gas, while state changing functions such as “updateGreeting()” consumes gas, as you need to modify all blocks.</w:t>
      </w:r>
    </w:p>
    <w:p w14:paraId="188638C0" w14:textId="56AC650A" w:rsidR="00722D80" w:rsidRP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Submissions: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722D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6530A7" wp14:editId="146A8D62">
            <wp:extent cx="5940425" cy="3160395"/>
            <wp:effectExtent l="0" t="0" r="3175" b="1905"/>
            <wp:docPr id="496469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D8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08560D" wp14:editId="10439E56">
            <wp:extent cx="5940425" cy="4083685"/>
            <wp:effectExtent l="0" t="0" r="3175" b="0"/>
            <wp:docPr id="1984425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D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DA1354" wp14:editId="7B912134">
            <wp:extent cx="5940425" cy="3903345"/>
            <wp:effectExtent l="0" t="0" r="3175" b="1905"/>
            <wp:docPr id="767763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D8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2458DB" wp14:editId="3D44D34A">
            <wp:extent cx="5940425" cy="3342005"/>
            <wp:effectExtent l="0" t="0" r="3175" b="0"/>
            <wp:docPr id="98361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E11F" w14:textId="21A03236" w:rsidR="005B77C0" w:rsidRDefault="00664D46" w:rsidP="00664D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B</w:t>
      </w:r>
    </w:p>
    <w:p w14:paraId="2B9105C5" w14:textId="77777777" w:rsidR="00664D46" w:rsidRPr="00664D46" w:rsidRDefault="00664D46" w:rsidP="00664D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 — Memory vs Storage Mutation</w:t>
      </w:r>
    </w:p>
    <w:p w14:paraId="75972922" w14:textId="6D8243A3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Code: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(See MemoryVsStorage.sol in Part 2 Folder)</w:t>
      </w:r>
    </w:p>
    <w:p w14:paraId="431203FF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Demonstrate:</w:t>
      </w:r>
    </w:p>
    <w:p w14:paraId="25303736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modifyViaMemory() – public</w:t>
      </w:r>
    </w:p>
    <w:p w14:paraId="45C2E9D5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modifyViaStorage() – public</w:t>
      </w:r>
    </w:p>
    <w:p w14:paraId="61917AB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 behavior: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The contract initializes a dynamic array in storage.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When the array is copied into a memory variable and modified, the original storage array remains unchanged.</w:t>
      </w:r>
    </w:p>
    <w:p w14:paraId="251D1B91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68B74AC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Initial value: numbers[0] = 1</w:t>
      </w:r>
    </w:p>
    <w:p w14:paraId="5ABCFB4D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After calling modifyViaMemory(), numbers[0] is still 1</w:t>
      </w:r>
    </w:p>
    <w:p w14:paraId="1F01A39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After calling modifyViaStorage(), numbers[0] becomes 999</w:t>
      </w:r>
    </w:p>
    <w:p w14:paraId="1CEDEA45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When a storage array is assigned to a memory variable, its contents are copied into memory.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Changes made to memory do not persist because memory is cleared after execution.</w:t>
      </w:r>
    </w:p>
    <w:p w14:paraId="6E4109B1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Bytecode-level explanation:</w:t>
      </w:r>
    </w:p>
    <w:p w14:paraId="501DC715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Storage is read using SLOAD</w:t>
      </w:r>
    </w:p>
    <w:p w14:paraId="216B4D2B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Data is copied into memory using MSTORE</w:t>
      </w:r>
    </w:p>
    <w:p w14:paraId="2C7C2A9D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No SSTORE opcode is executed, so storage is not updated</w:t>
      </w:r>
    </w:p>
    <w:p w14:paraId="327B8128" w14:textId="17F909AB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16B73E" w14:textId="77777777" w:rsidR="00664D46" w:rsidRPr="00664D46" w:rsidRDefault="00664D46" w:rsidP="00664D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 — Function Visibility Impact</w:t>
      </w:r>
    </w:p>
    <w:p w14:paraId="4D80ABF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Code: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(See Experiment2_FunctionVisibility.sol in Part 2 Folder)</w:t>
      </w:r>
    </w:p>
    <w:p w14:paraId="5C516EBB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Demonstrate:</w:t>
      </w:r>
    </w:p>
    <w:p w14:paraId="3B11D387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publicFunc() – public</w:t>
      </w:r>
    </w:p>
    <w:p w14:paraId="35ECA27B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externalFunc() – external</w:t>
      </w:r>
    </w:p>
    <w:p w14:paraId="52222A9D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internalFunc() – internal</w:t>
      </w:r>
    </w:p>
    <w:p w14:paraId="03C9B26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privateFunc() – private</w:t>
      </w:r>
    </w:p>
    <w:p w14:paraId="6BCD4246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call behavior:</w:t>
      </w:r>
    </w:p>
    <w:p w14:paraId="3C746E1E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publicFunc() can be called internally and externally</w:t>
      </w:r>
    </w:p>
    <w:p w14:paraId="59B143F2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externalFunc() can only be called externally or internally using this</w:t>
      </w:r>
    </w:p>
    <w:p w14:paraId="00888CF6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internalFunc() can only be called inside the contract or derived contracts</w:t>
      </w:r>
    </w:p>
    <w:p w14:paraId="11945804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privateFunc() can only be called inside the same contract</w:t>
      </w:r>
    </w:p>
    <w:p w14:paraId="0301501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Public and external functions are part of the ABI and use message calls.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Internal and private functions are compiled into direct jumps and are not accessible externally.</w:t>
      </w:r>
    </w:p>
    <w:p w14:paraId="646A885D" w14:textId="47F4B18C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E3F99" w14:textId="77777777" w:rsidR="00664D46" w:rsidRPr="00664D46" w:rsidRDefault="00664D46" w:rsidP="00664D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 — Constructor State Initialization</w:t>
      </w:r>
    </w:p>
    <w:p w14:paraId="65DAC7A4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Code: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(See Experiment3_ConstructorLayout.sol in Part 2 Folder)</w:t>
      </w:r>
    </w:p>
    <w:p w14:paraId="1529D07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Demonstrate:</w:t>
      </w:r>
    </w:p>
    <w:p w14:paraId="002F690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Constructor arguments _a and _b</w:t>
      </w:r>
    </w:p>
    <w:p w14:paraId="35DD1ECA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State variables a, b, and owner</w:t>
      </w:r>
    </w:p>
    <w:p w14:paraId="7EF2FEC7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State initialization: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The constructor sets the initial values of state variables at deployment.</w:t>
      </w:r>
    </w:p>
    <w:p w14:paraId="4B2506E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6686103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Deployment 1: constructor(10, 20) → a = 10, b = 20</w:t>
      </w:r>
    </w:p>
    <w:p w14:paraId="40285748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Deployment 2: constructor(999, 1) → a = 999, b = 1</w:t>
      </w:r>
    </w:p>
    <w:p w14:paraId="66A94E6E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layout: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The storage slot positions remain the same across deployments, while the stored values differ.</w:t>
      </w:r>
    </w:p>
    <w:p w14:paraId="0832B3AC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Storage layout is determined at compile time.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Constructor arguments only affect the initial stored values, not the storage structure.</w:t>
      </w:r>
    </w:p>
    <w:p w14:paraId="04E9A36F" w14:textId="1D3CB6FD" w:rsidR="00664D46" w:rsidRPr="00246E8B" w:rsidRDefault="00246E8B" w:rsidP="00664D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Submissions: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246E8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C7441A0" wp14:editId="105B64F5">
            <wp:extent cx="5940425" cy="3878580"/>
            <wp:effectExtent l="0" t="0" r="3175" b="7620"/>
            <wp:docPr id="556058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E8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066C05" wp14:editId="2D79EF08">
            <wp:extent cx="5940425" cy="1960245"/>
            <wp:effectExtent l="0" t="0" r="3175" b="1905"/>
            <wp:docPr id="39953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E8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6ACDF0" wp14:editId="28C309F5">
            <wp:extent cx="5588635" cy="4352290"/>
            <wp:effectExtent l="0" t="0" r="0" b="0"/>
            <wp:docPr id="126237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D46" w:rsidRPr="00246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00C1"/>
    <w:multiLevelType w:val="multilevel"/>
    <w:tmpl w:val="2A7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B448C"/>
    <w:multiLevelType w:val="multilevel"/>
    <w:tmpl w:val="E65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B7269"/>
    <w:multiLevelType w:val="multilevel"/>
    <w:tmpl w:val="FDE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A55CD"/>
    <w:multiLevelType w:val="multilevel"/>
    <w:tmpl w:val="A7EA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80E86"/>
    <w:multiLevelType w:val="multilevel"/>
    <w:tmpl w:val="B3B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B3D36"/>
    <w:multiLevelType w:val="multilevel"/>
    <w:tmpl w:val="176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F6F3D"/>
    <w:multiLevelType w:val="multilevel"/>
    <w:tmpl w:val="876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4"/>
  </w:num>
  <w:num w:numId="3" w16cid:durableId="363482544">
    <w:abstractNumId w:val="23"/>
  </w:num>
  <w:num w:numId="4" w16cid:durableId="46995196">
    <w:abstractNumId w:val="4"/>
  </w:num>
  <w:num w:numId="5" w16cid:durableId="1743329693">
    <w:abstractNumId w:val="1"/>
  </w:num>
  <w:num w:numId="6" w16cid:durableId="768155895">
    <w:abstractNumId w:val="16"/>
  </w:num>
  <w:num w:numId="7" w16cid:durableId="660474383">
    <w:abstractNumId w:val="19"/>
  </w:num>
  <w:num w:numId="8" w16cid:durableId="1783958876">
    <w:abstractNumId w:val="0"/>
  </w:num>
  <w:num w:numId="9" w16cid:durableId="1094203919">
    <w:abstractNumId w:val="12"/>
  </w:num>
  <w:num w:numId="10" w16cid:durableId="1221281143">
    <w:abstractNumId w:val="3"/>
  </w:num>
  <w:num w:numId="11" w16cid:durableId="1572734301">
    <w:abstractNumId w:val="6"/>
  </w:num>
  <w:num w:numId="12" w16cid:durableId="694186606">
    <w:abstractNumId w:val="22"/>
  </w:num>
  <w:num w:numId="13" w16cid:durableId="594824391">
    <w:abstractNumId w:val="9"/>
  </w:num>
  <w:num w:numId="14" w16cid:durableId="648440342">
    <w:abstractNumId w:val="5"/>
  </w:num>
  <w:num w:numId="15" w16cid:durableId="300966495">
    <w:abstractNumId w:val="7"/>
  </w:num>
  <w:num w:numId="16" w16cid:durableId="1439640309">
    <w:abstractNumId w:val="10"/>
  </w:num>
  <w:num w:numId="17" w16cid:durableId="743768698">
    <w:abstractNumId w:val="20"/>
  </w:num>
  <w:num w:numId="18" w16cid:durableId="1547326760">
    <w:abstractNumId w:val="2"/>
  </w:num>
  <w:num w:numId="19" w16cid:durableId="2125464990">
    <w:abstractNumId w:val="8"/>
  </w:num>
  <w:num w:numId="20" w16cid:durableId="633868991">
    <w:abstractNumId w:val="13"/>
  </w:num>
  <w:num w:numId="21" w16cid:durableId="554244769">
    <w:abstractNumId w:val="17"/>
  </w:num>
  <w:num w:numId="22" w16cid:durableId="263266377">
    <w:abstractNumId w:val="18"/>
  </w:num>
  <w:num w:numId="23" w16cid:durableId="1037389319">
    <w:abstractNumId w:val="15"/>
  </w:num>
  <w:num w:numId="24" w16cid:durableId="112301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46FCA"/>
    <w:rsid w:val="00246E8B"/>
    <w:rsid w:val="00297D5A"/>
    <w:rsid w:val="004163DF"/>
    <w:rsid w:val="004251ED"/>
    <w:rsid w:val="00564074"/>
    <w:rsid w:val="005B77C0"/>
    <w:rsid w:val="00621218"/>
    <w:rsid w:val="00664D46"/>
    <w:rsid w:val="00681332"/>
    <w:rsid w:val="006A1DC1"/>
    <w:rsid w:val="00722D80"/>
    <w:rsid w:val="00840134"/>
    <w:rsid w:val="008A6470"/>
    <w:rsid w:val="00B52B59"/>
    <w:rsid w:val="00B84C56"/>
    <w:rsid w:val="00BC66D1"/>
    <w:rsid w:val="00D97553"/>
    <w:rsid w:val="00DC6560"/>
    <w:rsid w:val="00E061F3"/>
    <w:rsid w:val="00E64F9B"/>
    <w:rsid w:val="00ED1B14"/>
    <w:rsid w:val="00ED2B11"/>
    <w:rsid w:val="00F148F1"/>
    <w:rsid w:val="00F6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449</Words>
  <Characters>2561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13</cp:revision>
  <dcterms:created xsi:type="dcterms:W3CDTF">2023-10-23T05:26:00Z</dcterms:created>
  <dcterms:modified xsi:type="dcterms:W3CDTF">2025-12-29T17:52:00Z</dcterms:modified>
</cp:coreProperties>
</file>