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532E6999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Aigul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Adamova</w:t>
      </w:r>
      <w:proofErr w:type="spellEnd"/>
    </w:p>
    <w:p w14:paraId="004A0BED" w14:textId="57F45160" w:rsidR="00E4599D" w:rsidRPr="00E4599D" w:rsidRDefault="004163DF" w:rsidP="00E459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33B840C4" w14:textId="1B2CF046" w:rsidR="00E4599D" w:rsidRPr="00E4599D" w:rsidRDefault="00E4599D" w:rsidP="00E459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A</w:t>
      </w:r>
    </w:p>
    <w:p w14:paraId="3E99657D" w14:textId="77777777" w:rsidR="00E4599D" w:rsidRPr="00E4599D" w:rsidRDefault="00E4599D" w:rsidP="00E459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Essential Solidity Concepts for Tokens</w:t>
      </w:r>
    </w:p>
    <w:p w14:paraId="1DD73CD0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1. Critical Data Types</w:t>
      </w:r>
    </w:p>
    <w:p w14:paraId="6544A737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uint256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Standard for token amounts (18 decimals common)</w:t>
      </w:r>
    </w:p>
    <w:p w14:paraId="15CFD6E7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address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20-byte Ethereum addresses with balance property</w:t>
      </w:r>
    </w:p>
    <w:p w14:paraId="6174214D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mapping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Key storage pattern: mapping(address =&gt; uint256) balances</w:t>
      </w:r>
    </w:p>
    <w:p w14:paraId="3F2E6874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bool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For flags and access control</w:t>
      </w:r>
    </w:p>
    <w:p w14:paraId="69F65108" w14:textId="03EF33AF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2. Function Structure</w:t>
      </w:r>
    </w:p>
    <w:p w14:paraId="712C09B3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US"/>
        </w:rPr>
        <w:t>function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</w:t>
      </w:r>
      <w:r w:rsidRPr="00E4599D">
        <w:rPr>
          <w:rFonts w:ascii="Consolas" w:eastAsia="Times New Roman" w:hAnsi="Consolas" w:cs="Times New Roman"/>
          <w:color w:val="DDBB88"/>
          <w:sz w:val="21"/>
          <w:szCs w:val="21"/>
          <w:lang w:val="en-US"/>
        </w:rPr>
        <w:t>transfer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(</w:t>
      </w:r>
      <w:r w:rsidRPr="00E4599D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US"/>
        </w:rPr>
        <w:t>address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</w:t>
      </w:r>
      <w:r w:rsidRPr="00E4599D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US"/>
        </w:rPr>
        <w:t>to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, </w:t>
      </w:r>
      <w:r w:rsidRPr="00E4599D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US"/>
        </w:rPr>
        <w:t>uint256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</w:t>
      </w:r>
      <w:r w:rsidRPr="00E4599D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US"/>
        </w:rPr>
        <w:t>amount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) </w:t>
      </w:r>
    </w:p>
    <w:p w14:paraId="417D08CB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    </w:t>
      </w:r>
      <w:r w:rsidRPr="00E4599D">
        <w:rPr>
          <w:rFonts w:ascii="Consolas" w:eastAsia="Times New Roman" w:hAnsi="Consolas" w:cs="Times New Roman"/>
          <w:color w:val="DDBB88"/>
          <w:sz w:val="21"/>
          <w:szCs w:val="21"/>
          <w:lang w:val="en-US"/>
        </w:rPr>
        <w:t>external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               </w:t>
      </w:r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>// Visibility</w:t>
      </w:r>
    </w:p>
    <w:p w14:paraId="74C73BD2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    </w:t>
      </w:r>
      <w:r w:rsidRPr="00E4599D">
        <w:rPr>
          <w:rFonts w:ascii="Consolas" w:eastAsia="Times New Roman" w:hAnsi="Consolas" w:cs="Times New Roman"/>
          <w:color w:val="DDBB88"/>
          <w:sz w:val="21"/>
          <w:szCs w:val="21"/>
          <w:lang w:val="en-US"/>
        </w:rPr>
        <w:t>returns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(</w:t>
      </w:r>
      <w:r w:rsidRPr="00E4599D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US"/>
        </w:rPr>
        <w:t>bool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)         </w:t>
      </w:r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>// Return type</w:t>
      </w:r>
    </w:p>
    <w:p w14:paraId="1A4ECC98" w14:textId="77777777" w:rsidR="00E4599D" w:rsidRPr="00E4599D" w:rsidRDefault="00E4599D" w:rsidP="00E4599D">
      <w:pPr>
        <w:shd w:val="clear" w:color="auto" w:fill="000C18"/>
        <w:spacing w:after="0" w:line="285" w:lineRule="atLeast"/>
        <w:ind w:firstLine="720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{</w:t>
      </w:r>
    </w:p>
    <w:p w14:paraId="5C0BACDF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    </w:t>
      </w:r>
      <w:r w:rsidRPr="00E4599D">
        <w:rPr>
          <w:rFonts w:ascii="Consolas" w:eastAsia="Times New Roman" w:hAnsi="Consolas" w:cs="Times New Roman"/>
          <w:color w:val="DDBB88"/>
          <w:sz w:val="21"/>
          <w:szCs w:val="21"/>
          <w:lang w:val="en-US"/>
        </w:rPr>
        <w:t>require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(condition);    </w:t>
      </w:r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>// Validation</w:t>
      </w:r>
    </w:p>
    <w:p w14:paraId="46F3D60E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    </w:t>
      </w:r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>// Logic</w:t>
      </w:r>
    </w:p>
    <w:p w14:paraId="1367B845" w14:textId="77777777" w:rsidR="00E4599D" w:rsidRPr="00E4599D" w:rsidRDefault="00E4599D" w:rsidP="00E4599D">
      <w:pPr>
        <w:shd w:val="clear" w:color="auto" w:fill="000C18"/>
        <w:spacing w:after="0" w:line="285" w:lineRule="atLeast"/>
        <w:ind w:firstLine="720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}</w:t>
      </w:r>
    </w:p>
    <w:p w14:paraId="0D14F919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</w:p>
    <w:p w14:paraId="61995370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Visibility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public, external, internal, private</w:t>
      </w:r>
    </w:p>
    <w:p w14:paraId="5222E181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Mutability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view (read-only), pure (no storage), payable (can receive ETH)</w:t>
      </w:r>
    </w:p>
    <w:p w14:paraId="1F31E855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3. Modifiers</w:t>
      </w:r>
    </w:p>
    <w:p w14:paraId="5D708780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modifier </w:t>
      </w:r>
      <w:proofErr w:type="spellStart"/>
      <w:r w:rsidRPr="00E4599D">
        <w:rPr>
          <w:rFonts w:ascii="Consolas" w:eastAsia="Times New Roman" w:hAnsi="Consolas" w:cs="Times New Roman"/>
          <w:color w:val="DDBB88"/>
          <w:sz w:val="21"/>
          <w:szCs w:val="21"/>
          <w:lang w:val="en-US"/>
        </w:rPr>
        <w:t>onlyOwner</w:t>
      </w:r>
      <w:proofErr w:type="spellEnd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() {</w:t>
      </w:r>
    </w:p>
    <w:p w14:paraId="410B3488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    </w:t>
      </w:r>
      <w:r w:rsidRPr="00E4599D">
        <w:rPr>
          <w:rFonts w:ascii="Consolas" w:eastAsia="Times New Roman" w:hAnsi="Consolas" w:cs="Times New Roman"/>
          <w:color w:val="DDBB88"/>
          <w:sz w:val="21"/>
          <w:szCs w:val="21"/>
          <w:lang w:val="en-US"/>
        </w:rPr>
        <w:t>require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(</w:t>
      </w:r>
      <w:proofErr w:type="spellStart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msg.sender</w:t>
      </w:r>
      <w:proofErr w:type="spellEnd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</w:t>
      </w:r>
      <w:r w:rsidRPr="00E4599D">
        <w:rPr>
          <w:rFonts w:ascii="Consolas" w:eastAsia="Times New Roman" w:hAnsi="Consolas" w:cs="Times New Roman"/>
          <w:color w:val="225588"/>
          <w:sz w:val="21"/>
          <w:szCs w:val="21"/>
          <w:lang w:val="en-US"/>
        </w:rPr>
        <w:t>==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owner, </w:t>
      </w:r>
      <w:r w:rsidRPr="00E4599D">
        <w:rPr>
          <w:rFonts w:ascii="Consolas" w:eastAsia="Times New Roman" w:hAnsi="Consolas" w:cs="Times New Roman"/>
          <w:color w:val="22AA44"/>
          <w:sz w:val="21"/>
          <w:szCs w:val="21"/>
          <w:lang w:val="en-US"/>
        </w:rPr>
        <w:t>"Not owner"</w:t>
      </w:r>
      <w:proofErr w:type="gramStart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);</w:t>
      </w:r>
      <w:proofErr w:type="gramEnd"/>
    </w:p>
    <w:p w14:paraId="65EB28FC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    _;  </w:t>
      </w:r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>// Function body executes here</w:t>
      </w:r>
    </w:p>
    <w:p w14:paraId="099034C0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}</w:t>
      </w:r>
    </w:p>
    <w:p w14:paraId="7C445E1F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</w:p>
    <w:p w14:paraId="091385E0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Used for: Access control, input validation, reentrancy protection</w:t>
      </w:r>
    </w:p>
    <w:p w14:paraId="208F7BBA" w14:textId="59F1393C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4. Events</w:t>
      </w:r>
    </w:p>
    <w:p w14:paraId="09F3BA59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event </w:t>
      </w:r>
      <w:r w:rsidRPr="00E4599D">
        <w:rPr>
          <w:rFonts w:ascii="Consolas" w:eastAsia="Times New Roman" w:hAnsi="Consolas" w:cs="Times New Roman"/>
          <w:color w:val="DDBB88"/>
          <w:sz w:val="21"/>
          <w:szCs w:val="21"/>
          <w:lang w:val="en-US"/>
        </w:rPr>
        <w:t>Transfer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(address indexed from, address indexed to, uint256 value</w:t>
      </w:r>
      <w:proofErr w:type="gramStart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);</w:t>
      </w:r>
      <w:proofErr w:type="gramEnd"/>
    </w:p>
    <w:p w14:paraId="45B22E63" w14:textId="6A4C6FA0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ndexed params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 (max 3): Filterable in clients</w:t>
      </w:r>
    </w:p>
    <w:p w14:paraId="5FAA7516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Gas cost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~375 gas per topic</w:t>
      </w:r>
    </w:p>
    <w:p w14:paraId="295AC721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Critical for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Wallet tracking, explorers, compliance</w:t>
      </w:r>
    </w:p>
    <w:p w14:paraId="31440AC9" w14:textId="77777777" w:rsidR="00E4599D" w:rsidRDefault="00E4599D" w:rsidP="00E459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95F350" w14:textId="2C2C0EE4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 Inheritance</w:t>
      </w:r>
    </w:p>
    <w:p w14:paraId="05A411FE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Single inheritance chain</w:t>
      </w:r>
    </w:p>
    <w:p w14:paraId="0252ED28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 xml:space="preserve">is keyword: contract </w:t>
      </w:r>
      <w:proofErr w:type="spellStart"/>
      <w:r w:rsidRPr="00E4599D">
        <w:rPr>
          <w:rFonts w:ascii="Times New Roman" w:hAnsi="Times New Roman" w:cs="Times New Roman"/>
          <w:sz w:val="28"/>
          <w:szCs w:val="28"/>
          <w:lang w:val="en-US"/>
        </w:rPr>
        <w:t>MyToken</w:t>
      </w:r>
      <w:proofErr w:type="spellEnd"/>
      <w:r w:rsidRPr="00E4599D">
        <w:rPr>
          <w:rFonts w:ascii="Times New Roman" w:hAnsi="Times New Roman" w:cs="Times New Roman"/>
          <w:sz w:val="28"/>
          <w:szCs w:val="28"/>
          <w:lang w:val="en-US"/>
        </w:rPr>
        <w:t xml:space="preserve"> is ERC20, Ownable</w:t>
      </w:r>
    </w:p>
    <w:p w14:paraId="4260CDA1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Functions marked virtual can be overridden with override</w:t>
      </w:r>
    </w:p>
    <w:p w14:paraId="16BD78E1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6. Libraries</w:t>
      </w:r>
    </w:p>
    <w:p w14:paraId="3A5BE7DB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US"/>
        </w:rPr>
        <w:t>using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</w:t>
      </w:r>
      <w:proofErr w:type="spellStart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SafeMath</w:t>
      </w:r>
      <w:proofErr w:type="spellEnd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for uint256;  </w:t>
      </w:r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 xml:space="preserve">// Attach </w:t>
      </w:r>
      <w:proofErr w:type="spellStart"/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>SafeMath</w:t>
      </w:r>
      <w:proofErr w:type="spellEnd"/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 xml:space="preserve"> to uint256 type</w:t>
      </w:r>
    </w:p>
    <w:p w14:paraId="7AB647D3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Stateless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Deployed once, reused (gas efficient)</w:t>
      </w:r>
    </w:p>
    <w:p w14:paraId="3DEE7193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Common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4599D">
        <w:rPr>
          <w:rFonts w:ascii="Times New Roman" w:hAnsi="Times New Roman" w:cs="Times New Roman"/>
          <w:sz w:val="28"/>
          <w:szCs w:val="28"/>
          <w:lang w:val="en-US"/>
        </w:rPr>
        <w:t>SafeMath</w:t>
      </w:r>
      <w:proofErr w:type="spellEnd"/>
      <w:r w:rsidRPr="00E4599D">
        <w:rPr>
          <w:rFonts w:ascii="Times New Roman" w:hAnsi="Times New Roman" w:cs="Times New Roman"/>
          <w:sz w:val="28"/>
          <w:szCs w:val="28"/>
          <w:lang w:val="en-US"/>
        </w:rPr>
        <w:t xml:space="preserve"> (pre-0.8), Address, Strings</w:t>
      </w:r>
    </w:p>
    <w:p w14:paraId="7F87DB0E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7. Error Handling</w:t>
      </w:r>
    </w:p>
    <w:p w14:paraId="19EBB34E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require()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Input validation (refunds gas)</w:t>
      </w:r>
    </w:p>
    <w:p w14:paraId="024A7DB3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assert()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Internal invariants (consumes all gas)</w:t>
      </w:r>
    </w:p>
    <w:p w14:paraId="7EC4DEA4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revert()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Complex conditions</w:t>
      </w:r>
    </w:p>
    <w:p w14:paraId="0DA2DBC4" w14:textId="35FFF4F0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Custom errors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 (0.8.4+): Gas efficient alternative</w:t>
      </w:r>
    </w:p>
    <w:p w14:paraId="3BD5ABCB" w14:textId="1EF84872" w:rsidR="00E4599D" w:rsidRPr="00E4599D" w:rsidRDefault="00E4599D" w:rsidP="00E459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B </w:t>
      </w:r>
    </w:p>
    <w:p w14:paraId="0F2C706D" w14:textId="77777777" w:rsidR="00E4599D" w:rsidRPr="00E4599D" w:rsidRDefault="00E4599D" w:rsidP="00E459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Safety Comparison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3091"/>
        <w:gridCol w:w="4377"/>
      </w:tblGrid>
      <w:tr w:rsidR="00E4599D" w:rsidRPr="00E4599D" w14:paraId="650FB3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CBBB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19F60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 Token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BE291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OpenZeppelin</w:t>
            </w:r>
            <w:proofErr w:type="spellEnd"/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ERC-20</w:t>
            </w:r>
          </w:p>
        </w:tc>
      </w:tr>
      <w:tr w:rsidR="00E4599D" w:rsidRPr="00E4599D" w14:paraId="19506A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48717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Overflow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F534C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Manual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B718F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Compiler built-in (0.8+)</w:t>
            </w:r>
          </w:p>
        </w:tc>
      </w:tr>
      <w:tr w:rsidR="00E4599D" w:rsidRPr="00E4599D" w14:paraId="388C23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474DA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Zero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390FC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Explicit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DD975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Built into _transfer()</w:t>
            </w:r>
          </w:p>
        </w:tc>
      </w:tr>
      <w:tr w:rsidR="00E4599D" w:rsidRPr="00E4599D" w14:paraId="07D3A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8FFAF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Hooks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5E09A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62985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spellStart"/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beforeTokenTransfer</w:t>
            </w:r>
            <w:proofErr w:type="spellEnd"/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</w:tr>
      <w:tr w:rsidR="00E4599D" w:rsidRPr="00E4599D" w14:paraId="78F915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BD19C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52663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E8034" w14:textId="77777777" w:rsidR="00E4599D" w:rsidRPr="00E4599D" w:rsidRDefault="00E4599D" w:rsidP="00E459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Ownable, </w:t>
            </w:r>
            <w:proofErr w:type="spellStart"/>
            <w:r w:rsidRPr="00E459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AccessControl</w:t>
            </w:r>
            <w:proofErr w:type="spellEnd"/>
          </w:p>
        </w:tc>
      </w:tr>
    </w:tbl>
    <w:p w14:paraId="06B5A61F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Gas Comparison:</w:t>
      </w:r>
    </w:p>
    <w:p w14:paraId="01B2A731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Deployment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Custom: 600K gas, OZ: 900K gas (+50%)</w:t>
      </w:r>
    </w:p>
    <w:p w14:paraId="3DC4B18E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Transfer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Custom: 45K gas, OZ: 52K gas (+15%)</w:t>
      </w:r>
    </w:p>
    <w:p w14:paraId="3DDC7B9D" w14:textId="77777777" w:rsid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Extra gas buys: Audited code, upgrade patterns, ecosystem compatibility</w:t>
      </w:r>
    </w:p>
    <w:p w14:paraId="27B10E9D" w14:textId="77777777" w:rsid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224207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7F1D83" w14:textId="77777777" w:rsidR="00E4599D" w:rsidRPr="00E4599D" w:rsidRDefault="00E4599D" w:rsidP="00E459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Attack Prevention</w:t>
      </w:r>
    </w:p>
    <w:p w14:paraId="7D9BFE82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1. Reentrancy</w:t>
      </w:r>
    </w:p>
    <w:p w14:paraId="647FABD9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Custom: No external calls in transfer = safe</w:t>
      </w:r>
    </w:p>
    <w:p w14:paraId="10F08FF5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OZ: Same + </w:t>
      </w:r>
      <w:proofErr w:type="spellStart"/>
      <w:r w:rsidRPr="00E4599D">
        <w:rPr>
          <w:rFonts w:ascii="Times New Roman" w:hAnsi="Times New Roman" w:cs="Times New Roman"/>
          <w:sz w:val="28"/>
          <w:szCs w:val="28"/>
          <w:lang w:val="en-US"/>
        </w:rPr>
        <w:t>nonReentrant</w:t>
      </w:r>
      <w:proofErr w:type="spellEnd"/>
      <w:r w:rsidRPr="00E4599D">
        <w:rPr>
          <w:rFonts w:ascii="Times New Roman" w:hAnsi="Times New Roman" w:cs="Times New Roman"/>
          <w:sz w:val="28"/>
          <w:szCs w:val="28"/>
          <w:lang w:val="en-US"/>
        </w:rPr>
        <w:t> modifier for payable functions</w:t>
      </w:r>
    </w:p>
    <w:p w14:paraId="77CF6199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2. Short-Address</w:t>
      </w:r>
    </w:p>
    <w:p w14:paraId="69E0223E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Both rely on Solidity ABI padding (20-byte addresses)</w:t>
      </w:r>
    </w:p>
    <w:p w14:paraId="568E8182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OZ adds explicit zero-address checks</w:t>
      </w:r>
    </w:p>
    <w:p w14:paraId="340B4207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3. Front-Running</w:t>
      </w:r>
    </w:p>
    <w:p w14:paraId="2EF0CC4D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4599D">
        <w:rPr>
          <w:rFonts w:ascii="Times New Roman" w:hAnsi="Times New Roman" w:cs="Times New Roman"/>
          <w:sz w:val="28"/>
          <w:szCs w:val="28"/>
          <w:lang w:val="en-US"/>
        </w:rPr>
        <w:t>Custom</w:t>
      </w:r>
      <w:proofErr w:type="gramEnd"/>
      <w:r w:rsidRPr="00E4599D">
        <w:rPr>
          <w:rFonts w:ascii="Times New Roman" w:hAnsi="Times New Roman" w:cs="Times New Roman"/>
          <w:sz w:val="28"/>
          <w:szCs w:val="28"/>
          <w:lang w:val="en-US"/>
        </w:rPr>
        <w:t>: Not addressed</w:t>
      </w:r>
    </w:p>
    <w:p w14:paraId="66DA83EE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 xml:space="preserve">OZ: ERC20Permit with EIP-2612 signatures for </w:t>
      </w:r>
      <w:proofErr w:type="gramStart"/>
      <w:r w:rsidRPr="00E4599D">
        <w:rPr>
          <w:rFonts w:ascii="Times New Roman" w:hAnsi="Times New Roman" w:cs="Times New Roman"/>
          <w:sz w:val="28"/>
          <w:szCs w:val="28"/>
          <w:lang w:val="en-US"/>
        </w:rPr>
        <w:t>gasless</w:t>
      </w:r>
      <w:proofErr w:type="gramEnd"/>
      <w:r w:rsidRPr="00E4599D">
        <w:rPr>
          <w:rFonts w:ascii="Times New Roman" w:hAnsi="Times New Roman" w:cs="Times New Roman"/>
          <w:sz w:val="28"/>
          <w:szCs w:val="28"/>
          <w:lang w:val="en-US"/>
        </w:rPr>
        <w:t xml:space="preserve"> approvals</w:t>
      </w:r>
    </w:p>
    <w:p w14:paraId="6804391F" w14:textId="77777777" w:rsidR="00E4599D" w:rsidRPr="00E4599D" w:rsidRDefault="00E4599D" w:rsidP="00E459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Why Production Uses Libraries</w:t>
      </w:r>
    </w:p>
    <w:p w14:paraId="0510372D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1. Security</w:t>
      </w:r>
    </w:p>
    <w:p w14:paraId="5A2175D0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Multiple professional audits</w:t>
      </w:r>
    </w:p>
    <w:p w14:paraId="50B19CCE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Community battle-tested (billions secured)</w:t>
      </w:r>
    </w:p>
    <w:p w14:paraId="48D9686C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Bug bounty programs</w:t>
      </w:r>
    </w:p>
    <w:p w14:paraId="5787CC0D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2. Efficiency</w:t>
      </w:r>
    </w:p>
    <w:p w14:paraId="4941A025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>// Faster development</w:t>
      </w:r>
    </w:p>
    <w:p w14:paraId="75A99AB5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proofErr w:type="gramStart"/>
      <w:r w:rsidRPr="00E4599D">
        <w:rPr>
          <w:rFonts w:ascii="Consolas" w:eastAsia="Times New Roman" w:hAnsi="Consolas" w:cs="Times New Roman"/>
          <w:color w:val="225588"/>
          <w:sz w:val="21"/>
          <w:szCs w:val="21"/>
          <w:lang w:val="en-US"/>
        </w:rPr>
        <w:t>import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</w:t>
      </w:r>
      <w:r w:rsidRPr="00E4599D">
        <w:rPr>
          <w:rFonts w:ascii="Consolas" w:eastAsia="Times New Roman" w:hAnsi="Consolas" w:cs="Times New Roman"/>
          <w:color w:val="22AA44"/>
          <w:sz w:val="21"/>
          <w:szCs w:val="21"/>
          <w:lang w:val="en-US"/>
        </w:rPr>
        <w:t>"@</w:t>
      </w:r>
      <w:proofErr w:type="spellStart"/>
      <w:proofErr w:type="gramEnd"/>
      <w:r w:rsidRPr="00E4599D">
        <w:rPr>
          <w:rFonts w:ascii="Consolas" w:eastAsia="Times New Roman" w:hAnsi="Consolas" w:cs="Times New Roman"/>
          <w:color w:val="22AA44"/>
          <w:sz w:val="21"/>
          <w:szCs w:val="21"/>
          <w:lang w:val="en-US"/>
        </w:rPr>
        <w:t>openzeppelin</w:t>
      </w:r>
      <w:proofErr w:type="spellEnd"/>
      <w:r w:rsidRPr="00E4599D">
        <w:rPr>
          <w:rFonts w:ascii="Consolas" w:eastAsia="Times New Roman" w:hAnsi="Consolas" w:cs="Times New Roman"/>
          <w:color w:val="22AA44"/>
          <w:sz w:val="21"/>
          <w:szCs w:val="21"/>
          <w:lang w:val="en-US"/>
        </w:rPr>
        <w:t>/contracts/token/ERC20/ERC20.sol</w:t>
      </w:r>
      <w:proofErr w:type="gramStart"/>
      <w:r w:rsidRPr="00E4599D">
        <w:rPr>
          <w:rFonts w:ascii="Consolas" w:eastAsia="Times New Roman" w:hAnsi="Consolas" w:cs="Times New Roman"/>
          <w:color w:val="22AA44"/>
          <w:sz w:val="21"/>
          <w:szCs w:val="21"/>
          <w:lang w:val="en-US"/>
        </w:rPr>
        <w:t>"</w:t>
      </w: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;</w:t>
      </w:r>
      <w:proofErr w:type="gramEnd"/>
    </w:p>
    <w:p w14:paraId="06A107D8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contract </w:t>
      </w:r>
      <w:proofErr w:type="spellStart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MyToken</w:t>
      </w:r>
      <w:proofErr w:type="spellEnd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is ERC20, Ownable {</w:t>
      </w:r>
    </w:p>
    <w:p w14:paraId="6AB6A722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    </w:t>
      </w:r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>// Add custom logic only</w:t>
      </w:r>
    </w:p>
    <w:p w14:paraId="7C36AFFF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}</w:t>
      </w:r>
    </w:p>
    <w:p w14:paraId="590AB203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</w:p>
    <w:p w14:paraId="62BC7B12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3. Interoperability</w:t>
      </w:r>
    </w:p>
    <w:p w14:paraId="73CA41F8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Standard interfaces for exchanges/wallets</w:t>
      </w:r>
    </w:p>
    <w:p w14:paraId="3151BE88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Predictable event signatures</w:t>
      </w:r>
    </w:p>
    <w:p w14:paraId="28072F90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DeFi ecosystem integration</w:t>
      </w:r>
    </w:p>
    <w:p w14:paraId="36B87E15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4. Upgradeability</w:t>
      </w:r>
    </w:p>
    <w:p w14:paraId="5EC9AC24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Proxy patterns for logic upgrades</w:t>
      </w:r>
    </w:p>
    <w:p w14:paraId="79DDC9F9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State preservation during updates</w:t>
      </w:r>
    </w:p>
    <w:p w14:paraId="4C9A610C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Governance integration</w:t>
      </w:r>
    </w:p>
    <w:p w14:paraId="5989F27C" w14:textId="77777777" w:rsidR="00E4599D" w:rsidRPr="00E4599D" w:rsidRDefault="00E4599D" w:rsidP="00E459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Bottom Line</w:t>
      </w:r>
    </w:p>
    <w:p w14:paraId="1C2852D2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Use Custom When:</w:t>
      </w:r>
    </w:p>
    <w:p w14:paraId="51FDF89C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Learning/education</w:t>
      </w:r>
    </w:p>
    <w:p w14:paraId="17376CF7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Extreme gas optimization needed</w:t>
      </w:r>
    </w:p>
    <w:p w14:paraId="445BEF9C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Novel token mechanics</w:t>
      </w:r>
    </w:p>
    <w:p w14:paraId="16041023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 </w:t>
      </w:r>
      <w:proofErr w:type="spellStart"/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OpenZeppelin</w:t>
      </w:r>
      <w:proofErr w:type="spellEnd"/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When:</w:t>
      </w:r>
    </w:p>
    <w:p w14:paraId="34EBC7BC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Real value at stake</w:t>
      </w:r>
    </w:p>
    <w:p w14:paraId="545A59E7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Need rapid, secure deployment</w:t>
      </w:r>
    </w:p>
    <w:p w14:paraId="2937CE42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Integration with existing DeFi</w:t>
      </w:r>
    </w:p>
    <w:p w14:paraId="5CF07D8F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sz w:val="28"/>
          <w:szCs w:val="28"/>
          <w:lang w:val="en-US"/>
        </w:rPr>
        <w:t>Team development environment</w:t>
      </w:r>
    </w:p>
    <w:p w14:paraId="5A180F71" w14:textId="14A3CA89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Professional Pattern:</w:t>
      </w:r>
    </w:p>
    <w:p w14:paraId="263DD0B3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>// Extend, don't rewrite</w:t>
      </w:r>
    </w:p>
    <w:p w14:paraId="2C7C195A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contract </w:t>
      </w:r>
      <w:proofErr w:type="spellStart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ProductionToken</w:t>
      </w:r>
      <w:proofErr w:type="spellEnd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is ERC20, Ownable, </w:t>
      </w:r>
      <w:proofErr w:type="spellStart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ReentrancyGuard</w:t>
      </w:r>
      <w:proofErr w:type="spellEnd"/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 {</w:t>
      </w:r>
    </w:p>
    <w:p w14:paraId="2FE55F9F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    </w:t>
      </w:r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>// Business logic here</w:t>
      </w:r>
    </w:p>
    <w:p w14:paraId="0D922D02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 xml:space="preserve">    </w:t>
      </w:r>
      <w:r w:rsidRPr="00E4599D">
        <w:rPr>
          <w:rFonts w:ascii="Consolas" w:eastAsia="Times New Roman" w:hAnsi="Consolas" w:cs="Times New Roman"/>
          <w:color w:val="384887"/>
          <w:sz w:val="21"/>
          <w:szCs w:val="21"/>
          <w:lang w:val="en-US"/>
        </w:rPr>
        <w:t>// Security from OZ</w:t>
      </w:r>
    </w:p>
    <w:p w14:paraId="3BD55BD3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  <w:r w:rsidRPr="00E4599D"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  <w:t>}</w:t>
      </w:r>
    </w:p>
    <w:p w14:paraId="03308D0A" w14:textId="77777777" w:rsidR="00E4599D" w:rsidRPr="00E4599D" w:rsidRDefault="00E4599D" w:rsidP="00E4599D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/>
        </w:rPr>
      </w:pPr>
    </w:p>
    <w:p w14:paraId="4CF278E9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99D">
        <w:rPr>
          <w:rFonts w:ascii="Times New Roman" w:hAnsi="Times New Roman" w:cs="Times New Roman"/>
          <w:b/>
          <w:bCs/>
          <w:sz w:val="28"/>
          <w:szCs w:val="28"/>
          <w:lang w:val="en-US"/>
        </w:rPr>
        <w:t>Trade-off</w:t>
      </w:r>
      <w:r w:rsidRPr="00E4599D">
        <w:rPr>
          <w:rFonts w:ascii="Times New Roman" w:hAnsi="Times New Roman" w:cs="Times New Roman"/>
          <w:sz w:val="28"/>
          <w:szCs w:val="28"/>
          <w:lang w:val="en-US"/>
        </w:rPr>
        <w:t>: Marginal gas savings vs. proven security and faster development. For production, security outweighs minor optimization.</w:t>
      </w:r>
    </w:p>
    <w:p w14:paraId="0178CB7A" w14:textId="77777777" w:rsidR="00E4599D" w:rsidRPr="00E4599D" w:rsidRDefault="00E4599D" w:rsidP="00E4599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4599D" w:rsidRPr="00E45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97964"/>
    <w:multiLevelType w:val="multilevel"/>
    <w:tmpl w:val="8D66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F682D"/>
    <w:multiLevelType w:val="multilevel"/>
    <w:tmpl w:val="86B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B5A26"/>
    <w:multiLevelType w:val="multilevel"/>
    <w:tmpl w:val="7BA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30132"/>
    <w:multiLevelType w:val="multilevel"/>
    <w:tmpl w:val="309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C00C1"/>
    <w:multiLevelType w:val="multilevel"/>
    <w:tmpl w:val="2A7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1331C"/>
    <w:multiLevelType w:val="multilevel"/>
    <w:tmpl w:val="EEC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A7BEF"/>
    <w:multiLevelType w:val="multilevel"/>
    <w:tmpl w:val="96E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4481F"/>
    <w:multiLevelType w:val="multilevel"/>
    <w:tmpl w:val="0B7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4174E"/>
    <w:multiLevelType w:val="multilevel"/>
    <w:tmpl w:val="6632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646EF"/>
    <w:multiLevelType w:val="multilevel"/>
    <w:tmpl w:val="0D3A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B448C"/>
    <w:multiLevelType w:val="multilevel"/>
    <w:tmpl w:val="E65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A25E3"/>
    <w:multiLevelType w:val="multilevel"/>
    <w:tmpl w:val="6F96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837FE"/>
    <w:multiLevelType w:val="multilevel"/>
    <w:tmpl w:val="967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DA5A28"/>
    <w:multiLevelType w:val="multilevel"/>
    <w:tmpl w:val="D8D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1135C0"/>
    <w:multiLevelType w:val="multilevel"/>
    <w:tmpl w:val="6994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B7269"/>
    <w:multiLevelType w:val="multilevel"/>
    <w:tmpl w:val="FDE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AA55CD"/>
    <w:multiLevelType w:val="multilevel"/>
    <w:tmpl w:val="A7EA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37FDA"/>
    <w:multiLevelType w:val="multilevel"/>
    <w:tmpl w:val="22D2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1506E"/>
    <w:multiLevelType w:val="multilevel"/>
    <w:tmpl w:val="A90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E5F81"/>
    <w:multiLevelType w:val="multilevel"/>
    <w:tmpl w:val="5D94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80E86"/>
    <w:multiLevelType w:val="multilevel"/>
    <w:tmpl w:val="B3B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745635"/>
    <w:multiLevelType w:val="multilevel"/>
    <w:tmpl w:val="EA9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B3D36"/>
    <w:multiLevelType w:val="multilevel"/>
    <w:tmpl w:val="176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F6F3D"/>
    <w:multiLevelType w:val="multilevel"/>
    <w:tmpl w:val="876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F266DD"/>
    <w:multiLevelType w:val="multilevel"/>
    <w:tmpl w:val="F21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BC4F44"/>
    <w:multiLevelType w:val="multilevel"/>
    <w:tmpl w:val="5C6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530E34"/>
    <w:multiLevelType w:val="multilevel"/>
    <w:tmpl w:val="025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C822AA"/>
    <w:multiLevelType w:val="multilevel"/>
    <w:tmpl w:val="F98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344ABB"/>
    <w:multiLevelType w:val="multilevel"/>
    <w:tmpl w:val="72CC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A8454C"/>
    <w:multiLevelType w:val="multilevel"/>
    <w:tmpl w:val="6576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8D1CAD"/>
    <w:multiLevelType w:val="multilevel"/>
    <w:tmpl w:val="C29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026ABE"/>
    <w:multiLevelType w:val="multilevel"/>
    <w:tmpl w:val="71A8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6B1BE7"/>
    <w:multiLevelType w:val="multilevel"/>
    <w:tmpl w:val="3FE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4C63CB"/>
    <w:multiLevelType w:val="multilevel"/>
    <w:tmpl w:val="568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304751"/>
    <w:multiLevelType w:val="multilevel"/>
    <w:tmpl w:val="7E3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694448"/>
    <w:multiLevelType w:val="multilevel"/>
    <w:tmpl w:val="714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6639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28"/>
  </w:num>
  <w:num w:numId="3" w16cid:durableId="363482544">
    <w:abstractNumId w:val="50"/>
  </w:num>
  <w:num w:numId="4" w16cid:durableId="46995196">
    <w:abstractNumId w:val="10"/>
  </w:num>
  <w:num w:numId="5" w16cid:durableId="1743329693">
    <w:abstractNumId w:val="1"/>
  </w:num>
  <w:num w:numId="6" w16cid:durableId="768155895">
    <w:abstractNumId w:val="32"/>
  </w:num>
  <w:num w:numId="7" w16cid:durableId="660474383">
    <w:abstractNumId w:val="42"/>
  </w:num>
  <w:num w:numId="8" w16cid:durableId="1783958876">
    <w:abstractNumId w:val="0"/>
  </w:num>
  <w:num w:numId="9" w16cid:durableId="1094203919">
    <w:abstractNumId w:val="25"/>
  </w:num>
  <w:num w:numId="10" w16cid:durableId="1221281143">
    <w:abstractNumId w:val="7"/>
  </w:num>
  <w:num w:numId="11" w16cid:durableId="1572734301">
    <w:abstractNumId w:val="15"/>
  </w:num>
  <w:num w:numId="12" w16cid:durableId="694186606">
    <w:abstractNumId w:val="48"/>
  </w:num>
  <w:num w:numId="13" w16cid:durableId="594824391">
    <w:abstractNumId w:val="20"/>
  </w:num>
  <w:num w:numId="14" w16cid:durableId="648440342">
    <w:abstractNumId w:val="14"/>
  </w:num>
  <w:num w:numId="15" w16cid:durableId="300966495">
    <w:abstractNumId w:val="16"/>
  </w:num>
  <w:num w:numId="16" w16cid:durableId="1439640309">
    <w:abstractNumId w:val="22"/>
  </w:num>
  <w:num w:numId="17" w16cid:durableId="743768698">
    <w:abstractNumId w:val="44"/>
  </w:num>
  <w:num w:numId="18" w16cid:durableId="1547326760">
    <w:abstractNumId w:val="6"/>
  </w:num>
  <w:num w:numId="19" w16cid:durableId="2125464990">
    <w:abstractNumId w:val="17"/>
  </w:num>
  <w:num w:numId="20" w16cid:durableId="633868991">
    <w:abstractNumId w:val="26"/>
  </w:num>
  <w:num w:numId="21" w16cid:durableId="554244769">
    <w:abstractNumId w:val="34"/>
  </w:num>
  <w:num w:numId="22" w16cid:durableId="263266377">
    <w:abstractNumId w:val="35"/>
  </w:num>
  <w:num w:numId="23" w16cid:durableId="1037389319">
    <w:abstractNumId w:val="31"/>
  </w:num>
  <w:num w:numId="24" w16cid:durableId="11230124">
    <w:abstractNumId w:val="24"/>
  </w:num>
  <w:num w:numId="25" w16cid:durableId="374014376">
    <w:abstractNumId w:val="51"/>
  </w:num>
  <w:num w:numId="26" w16cid:durableId="378013597">
    <w:abstractNumId w:val="29"/>
  </w:num>
  <w:num w:numId="27" w16cid:durableId="870605371">
    <w:abstractNumId w:val="9"/>
  </w:num>
  <w:num w:numId="28" w16cid:durableId="1052846278">
    <w:abstractNumId w:val="21"/>
  </w:num>
  <w:num w:numId="29" w16cid:durableId="1973364856">
    <w:abstractNumId w:val="52"/>
  </w:num>
  <w:num w:numId="30" w16cid:durableId="2075546294">
    <w:abstractNumId w:val="33"/>
  </w:num>
  <w:num w:numId="31" w16cid:durableId="1563904543">
    <w:abstractNumId w:val="36"/>
  </w:num>
  <w:num w:numId="32" w16cid:durableId="909922460">
    <w:abstractNumId w:val="27"/>
  </w:num>
  <w:num w:numId="33" w16cid:durableId="1987467115">
    <w:abstractNumId w:val="23"/>
  </w:num>
  <w:num w:numId="34" w16cid:durableId="449664291">
    <w:abstractNumId w:val="12"/>
  </w:num>
  <w:num w:numId="35" w16cid:durableId="1376655269">
    <w:abstractNumId w:val="39"/>
  </w:num>
  <w:num w:numId="36" w16cid:durableId="1830167426">
    <w:abstractNumId w:val="5"/>
  </w:num>
  <w:num w:numId="37" w16cid:durableId="720787321">
    <w:abstractNumId w:val="49"/>
  </w:num>
  <w:num w:numId="38" w16cid:durableId="591746710">
    <w:abstractNumId w:val="11"/>
  </w:num>
  <w:num w:numId="39" w16cid:durableId="128714824">
    <w:abstractNumId w:val="13"/>
  </w:num>
  <w:num w:numId="40" w16cid:durableId="1641691682">
    <w:abstractNumId w:val="45"/>
  </w:num>
  <w:num w:numId="41" w16cid:durableId="66927275">
    <w:abstractNumId w:val="37"/>
  </w:num>
  <w:num w:numId="42" w16cid:durableId="1400786702">
    <w:abstractNumId w:val="40"/>
  </w:num>
  <w:num w:numId="43" w16cid:durableId="1500658301">
    <w:abstractNumId w:val="3"/>
  </w:num>
  <w:num w:numId="44" w16cid:durableId="520123381">
    <w:abstractNumId w:val="2"/>
  </w:num>
  <w:num w:numId="45" w16cid:durableId="596016462">
    <w:abstractNumId w:val="19"/>
  </w:num>
  <w:num w:numId="46" w16cid:durableId="1490947850">
    <w:abstractNumId w:val="41"/>
  </w:num>
  <w:num w:numId="47" w16cid:durableId="1601520496">
    <w:abstractNumId w:val="18"/>
  </w:num>
  <w:num w:numId="48" w16cid:durableId="501628124">
    <w:abstractNumId w:val="38"/>
  </w:num>
  <w:num w:numId="49" w16cid:durableId="1604915442">
    <w:abstractNumId w:val="8"/>
  </w:num>
  <w:num w:numId="50" w16cid:durableId="1587642263">
    <w:abstractNumId w:val="30"/>
  </w:num>
  <w:num w:numId="51" w16cid:durableId="33162649">
    <w:abstractNumId w:val="4"/>
  </w:num>
  <w:num w:numId="52" w16cid:durableId="2045016988">
    <w:abstractNumId w:val="43"/>
  </w:num>
  <w:num w:numId="53" w16cid:durableId="66952572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0D2676"/>
    <w:rsid w:val="00146FCA"/>
    <w:rsid w:val="00246E8B"/>
    <w:rsid w:val="00297D5A"/>
    <w:rsid w:val="00325C3E"/>
    <w:rsid w:val="00350ABE"/>
    <w:rsid w:val="004163DF"/>
    <w:rsid w:val="004251ED"/>
    <w:rsid w:val="004A7B68"/>
    <w:rsid w:val="005623D2"/>
    <w:rsid w:val="00564074"/>
    <w:rsid w:val="005B77C0"/>
    <w:rsid w:val="00621218"/>
    <w:rsid w:val="00657535"/>
    <w:rsid w:val="00664D46"/>
    <w:rsid w:val="00681332"/>
    <w:rsid w:val="006A1DC1"/>
    <w:rsid w:val="00722D80"/>
    <w:rsid w:val="00840134"/>
    <w:rsid w:val="008A6470"/>
    <w:rsid w:val="00B52B59"/>
    <w:rsid w:val="00B84C56"/>
    <w:rsid w:val="00BC66D1"/>
    <w:rsid w:val="00D97553"/>
    <w:rsid w:val="00DC6560"/>
    <w:rsid w:val="00E061F3"/>
    <w:rsid w:val="00E4599D"/>
    <w:rsid w:val="00E64F9B"/>
    <w:rsid w:val="00ED1B14"/>
    <w:rsid w:val="00ED2B11"/>
    <w:rsid w:val="00F148F1"/>
    <w:rsid w:val="00F643A3"/>
    <w:rsid w:val="00F7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C3E"/>
    <w:rPr>
      <w:rFonts w:eastAsiaTheme="minorEastAsia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472</Words>
  <Characters>2975</Characters>
  <Application>Microsoft Office Word</Application>
  <DocSecurity>0</DocSecurity>
  <Lines>198</Lines>
  <Paragraphs>215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18</cp:revision>
  <dcterms:created xsi:type="dcterms:W3CDTF">2023-10-23T05:26:00Z</dcterms:created>
  <dcterms:modified xsi:type="dcterms:W3CDTF">2025-12-29T19:54:00Z</dcterms:modified>
</cp:coreProperties>
</file>