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1B8AD" w14:textId="793D8047" w:rsidR="00BC66D1" w:rsidRDefault="00BC66D1" w:rsidP="00BC66D1">
      <w:pPr>
        <w:rPr>
          <w:rFonts w:ascii="Times New Roman" w:hAnsi="Times New Roman" w:cs="Times New Roman"/>
          <w:b/>
          <w:bCs/>
          <w:sz w:val="28"/>
          <w:szCs w:val="28"/>
          <w:lang w:val="en-US"/>
        </w:rPr>
      </w:pPr>
      <w:r>
        <w:rPr>
          <w:rFonts w:ascii="Times New Roman" w:hAnsi="Times New Roman" w:cs="Times New Roman"/>
          <w:b/>
          <w:bCs/>
          <w:sz w:val="28"/>
          <w:szCs w:val="28"/>
          <w:lang w:val="en-US"/>
        </w:rPr>
        <w:t>Name: Sapargali Temirlan</w:t>
      </w:r>
    </w:p>
    <w:p w14:paraId="35253104" w14:textId="17FA1B1D" w:rsidR="00BC66D1" w:rsidRDefault="00BC66D1" w:rsidP="00BC66D1">
      <w:pPr>
        <w:rPr>
          <w:rFonts w:ascii="Times New Roman" w:hAnsi="Times New Roman" w:cs="Times New Roman"/>
          <w:b/>
          <w:bCs/>
          <w:sz w:val="28"/>
          <w:szCs w:val="28"/>
          <w:lang w:val="en-US"/>
        </w:rPr>
      </w:pPr>
      <w:r>
        <w:rPr>
          <w:rFonts w:ascii="Times New Roman" w:hAnsi="Times New Roman" w:cs="Times New Roman"/>
          <w:b/>
          <w:bCs/>
          <w:sz w:val="28"/>
          <w:szCs w:val="28"/>
          <w:lang w:val="en-US"/>
        </w:rPr>
        <w:t>Group: SE-2403</w:t>
      </w:r>
    </w:p>
    <w:p w14:paraId="179F64E4" w14:textId="532E6999" w:rsidR="00BC66D1" w:rsidRDefault="00BC66D1" w:rsidP="00BC66D1">
      <w:pP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Instructor: Aigul </w:t>
      </w:r>
      <w:proofErr w:type="spellStart"/>
      <w:r>
        <w:rPr>
          <w:rFonts w:ascii="Times New Roman" w:hAnsi="Times New Roman" w:cs="Times New Roman"/>
          <w:b/>
          <w:bCs/>
          <w:sz w:val="28"/>
          <w:szCs w:val="28"/>
          <w:lang w:val="en-US"/>
        </w:rPr>
        <w:t>Adamova</w:t>
      </w:r>
      <w:proofErr w:type="spellEnd"/>
    </w:p>
    <w:p w14:paraId="0D870047" w14:textId="30D6A282" w:rsidR="004163DF" w:rsidRPr="004163DF" w:rsidRDefault="004163DF" w:rsidP="004163DF">
      <w:pPr>
        <w:jc w:val="center"/>
        <w:rPr>
          <w:rFonts w:ascii="Times New Roman" w:hAnsi="Times New Roman" w:cs="Times New Roman"/>
          <w:b/>
          <w:bCs/>
          <w:sz w:val="28"/>
          <w:szCs w:val="28"/>
          <w:lang w:val="en-US"/>
        </w:rPr>
      </w:pPr>
      <w:r w:rsidRPr="004163DF">
        <w:rPr>
          <w:rFonts w:ascii="Times New Roman" w:hAnsi="Times New Roman" w:cs="Times New Roman"/>
          <w:b/>
          <w:bCs/>
          <w:sz w:val="28"/>
          <w:szCs w:val="28"/>
          <w:lang w:val="en-US"/>
        </w:rPr>
        <w:t>PART 1</w:t>
      </w:r>
    </w:p>
    <w:p w14:paraId="700D7C6F" w14:textId="77777777" w:rsidR="00304AE9" w:rsidRPr="00304AE9" w:rsidRDefault="00304AE9" w:rsidP="00304AE9">
      <w:pPr>
        <w:jc w:val="both"/>
        <w:rPr>
          <w:rFonts w:ascii="Times New Roman" w:hAnsi="Times New Roman" w:cs="Times New Roman"/>
          <w:b/>
          <w:bCs/>
          <w:sz w:val="28"/>
          <w:szCs w:val="28"/>
          <w:lang w:val="en-US"/>
        </w:rPr>
      </w:pPr>
      <w:r w:rsidRPr="00304AE9">
        <w:rPr>
          <w:rFonts w:ascii="Times New Roman" w:hAnsi="Times New Roman" w:cs="Times New Roman"/>
          <w:b/>
          <w:bCs/>
          <w:sz w:val="28"/>
          <w:szCs w:val="28"/>
          <w:lang w:val="en-US"/>
        </w:rPr>
        <w:t>1. JSON-RPC as Ethereum’s Transport Layer</w:t>
      </w:r>
    </w:p>
    <w:p w14:paraId="506B8FA8" w14:textId="77777777" w:rsidR="00304AE9" w:rsidRPr="00304AE9" w:rsidRDefault="00304AE9" w:rsidP="00304AE9">
      <w:pPr>
        <w:jc w:val="both"/>
        <w:rPr>
          <w:rFonts w:ascii="Times New Roman" w:hAnsi="Times New Roman" w:cs="Times New Roman"/>
          <w:sz w:val="28"/>
          <w:szCs w:val="28"/>
          <w:lang w:val="en-US"/>
        </w:rPr>
      </w:pPr>
      <w:r w:rsidRPr="00304AE9">
        <w:rPr>
          <w:rFonts w:ascii="Times New Roman" w:hAnsi="Times New Roman" w:cs="Times New Roman"/>
          <w:sz w:val="28"/>
          <w:szCs w:val="28"/>
          <w:lang w:val="en-US"/>
        </w:rPr>
        <w:t xml:space="preserve">Ethereum clients expose functionality through JSON-RPC, a stateless, HTTP- or WebSocket-based protocol that allows external applications to interact with the blockchain. Each request is a JSON object containing a method name, parameters, and an identifier. Common calls include </w:t>
      </w:r>
      <w:proofErr w:type="spellStart"/>
      <w:r w:rsidRPr="00304AE9">
        <w:rPr>
          <w:rFonts w:ascii="Times New Roman" w:hAnsi="Times New Roman" w:cs="Times New Roman"/>
          <w:sz w:val="28"/>
          <w:szCs w:val="28"/>
          <w:lang w:val="en-US"/>
        </w:rPr>
        <w:t>eth_blockNumber</w:t>
      </w:r>
      <w:proofErr w:type="spellEnd"/>
      <w:r w:rsidRPr="00304AE9">
        <w:rPr>
          <w:rFonts w:ascii="Times New Roman" w:hAnsi="Times New Roman" w:cs="Times New Roman"/>
          <w:sz w:val="28"/>
          <w:szCs w:val="28"/>
          <w:lang w:val="en-US"/>
        </w:rPr>
        <w:t xml:space="preserve"> (current chain height), </w:t>
      </w:r>
      <w:proofErr w:type="spellStart"/>
      <w:r w:rsidRPr="00304AE9">
        <w:rPr>
          <w:rFonts w:ascii="Times New Roman" w:hAnsi="Times New Roman" w:cs="Times New Roman"/>
          <w:sz w:val="28"/>
          <w:szCs w:val="28"/>
          <w:lang w:val="en-US"/>
        </w:rPr>
        <w:t>eth_getBalance</w:t>
      </w:r>
      <w:proofErr w:type="spellEnd"/>
      <w:r w:rsidRPr="00304AE9">
        <w:rPr>
          <w:rFonts w:ascii="Times New Roman" w:hAnsi="Times New Roman" w:cs="Times New Roman"/>
          <w:sz w:val="28"/>
          <w:szCs w:val="28"/>
          <w:lang w:val="en-US"/>
        </w:rPr>
        <w:t xml:space="preserve"> (account balance), </w:t>
      </w:r>
      <w:proofErr w:type="spellStart"/>
      <w:r w:rsidRPr="00304AE9">
        <w:rPr>
          <w:rFonts w:ascii="Times New Roman" w:hAnsi="Times New Roman" w:cs="Times New Roman"/>
          <w:sz w:val="28"/>
          <w:szCs w:val="28"/>
          <w:lang w:val="en-US"/>
        </w:rPr>
        <w:t>eth_call</w:t>
      </w:r>
      <w:proofErr w:type="spellEnd"/>
      <w:r w:rsidRPr="00304AE9">
        <w:rPr>
          <w:rFonts w:ascii="Times New Roman" w:hAnsi="Times New Roman" w:cs="Times New Roman"/>
          <w:sz w:val="28"/>
          <w:szCs w:val="28"/>
          <w:lang w:val="en-US"/>
        </w:rPr>
        <w:t xml:space="preserve"> (read-only contract execution), and </w:t>
      </w:r>
      <w:proofErr w:type="spellStart"/>
      <w:r w:rsidRPr="00304AE9">
        <w:rPr>
          <w:rFonts w:ascii="Times New Roman" w:hAnsi="Times New Roman" w:cs="Times New Roman"/>
          <w:sz w:val="28"/>
          <w:szCs w:val="28"/>
          <w:lang w:val="en-US"/>
        </w:rPr>
        <w:t>eth_sendRawTransaction</w:t>
      </w:r>
      <w:proofErr w:type="spellEnd"/>
      <w:r w:rsidRPr="00304AE9">
        <w:rPr>
          <w:rFonts w:ascii="Times New Roman" w:hAnsi="Times New Roman" w:cs="Times New Roman"/>
          <w:sz w:val="28"/>
          <w:szCs w:val="28"/>
          <w:lang w:val="en-US"/>
        </w:rPr>
        <w:t xml:space="preserve"> (broadcasting signed transactions). JSON-RPC does not encode business logic; it merely exposes node capabilities, meaning correctness and security must be enforced at higher layers like libraries (Ethers.js/Web3.js) and application logic.</w:t>
      </w:r>
    </w:p>
    <w:p w14:paraId="4972F812" w14:textId="23DF4B34" w:rsidR="00304AE9" w:rsidRPr="00304AE9" w:rsidRDefault="00304AE9" w:rsidP="00304AE9">
      <w:pPr>
        <w:jc w:val="both"/>
        <w:rPr>
          <w:rFonts w:ascii="Times New Roman" w:hAnsi="Times New Roman" w:cs="Times New Roman"/>
          <w:sz w:val="28"/>
          <w:szCs w:val="28"/>
          <w:lang w:val="en-US"/>
        </w:rPr>
      </w:pPr>
    </w:p>
    <w:p w14:paraId="5AA3B4C9" w14:textId="77777777" w:rsidR="00304AE9" w:rsidRPr="00304AE9" w:rsidRDefault="00304AE9" w:rsidP="00304AE9">
      <w:pPr>
        <w:jc w:val="both"/>
        <w:rPr>
          <w:rFonts w:ascii="Times New Roman" w:hAnsi="Times New Roman" w:cs="Times New Roman"/>
          <w:b/>
          <w:bCs/>
          <w:sz w:val="28"/>
          <w:szCs w:val="28"/>
          <w:lang w:val="en-US"/>
        </w:rPr>
      </w:pPr>
      <w:r w:rsidRPr="00304AE9">
        <w:rPr>
          <w:rFonts w:ascii="Times New Roman" w:hAnsi="Times New Roman" w:cs="Times New Roman"/>
          <w:b/>
          <w:bCs/>
          <w:sz w:val="28"/>
          <w:szCs w:val="28"/>
          <w:lang w:val="en-US"/>
        </w:rPr>
        <w:t xml:space="preserve">2. Local, </w:t>
      </w:r>
      <w:proofErr w:type="spellStart"/>
      <w:r w:rsidRPr="00304AE9">
        <w:rPr>
          <w:rFonts w:ascii="Times New Roman" w:hAnsi="Times New Roman" w:cs="Times New Roman"/>
          <w:b/>
          <w:bCs/>
          <w:sz w:val="28"/>
          <w:szCs w:val="28"/>
          <w:lang w:val="en-US"/>
        </w:rPr>
        <w:t>Testnet</w:t>
      </w:r>
      <w:proofErr w:type="spellEnd"/>
      <w:r w:rsidRPr="00304AE9">
        <w:rPr>
          <w:rFonts w:ascii="Times New Roman" w:hAnsi="Times New Roman" w:cs="Times New Roman"/>
          <w:b/>
          <w:bCs/>
          <w:sz w:val="28"/>
          <w:szCs w:val="28"/>
          <w:lang w:val="en-US"/>
        </w:rPr>
        <w:t xml:space="preserve">, and </w:t>
      </w:r>
      <w:proofErr w:type="spellStart"/>
      <w:r w:rsidRPr="00304AE9">
        <w:rPr>
          <w:rFonts w:ascii="Times New Roman" w:hAnsi="Times New Roman" w:cs="Times New Roman"/>
          <w:b/>
          <w:bCs/>
          <w:sz w:val="28"/>
          <w:szCs w:val="28"/>
          <w:lang w:val="en-US"/>
        </w:rPr>
        <w:t>Mainnet</w:t>
      </w:r>
      <w:proofErr w:type="spellEnd"/>
      <w:r w:rsidRPr="00304AE9">
        <w:rPr>
          <w:rFonts w:ascii="Times New Roman" w:hAnsi="Times New Roman" w:cs="Times New Roman"/>
          <w:b/>
          <w:bCs/>
          <w:sz w:val="28"/>
          <w:szCs w:val="28"/>
          <w:lang w:val="en-US"/>
        </w:rPr>
        <w:t xml:space="preserve"> RPC Endpoints</w:t>
      </w:r>
    </w:p>
    <w:p w14:paraId="555B7296" w14:textId="77777777" w:rsidR="00304AE9" w:rsidRPr="00304AE9" w:rsidRDefault="00304AE9" w:rsidP="00304AE9">
      <w:pPr>
        <w:jc w:val="both"/>
        <w:rPr>
          <w:rFonts w:ascii="Times New Roman" w:hAnsi="Times New Roman" w:cs="Times New Roman"/>
          <w:sz w:val="28"/>
          <w:szCs w:val="28"/>
          <w:lang w:val="en-US"/>
        </w:rPr>
      </w:pPr>
      <w:r w:rsidRPr="00304AE9">
        <w:rPr>
          <w:rFonts w:ascii="Times New Roman" w:hAnsi="Times New Roman" w:cs="Times New Roman"/>
          <w:sz w:val="28"/>
          <w:szCs w:val="28"/>
          <w:lang w:val="en-US"/>
        </w:rPr>
        <w:t xml:space="preserve">Local RPC endpoints (e.g., Ganache, Hardhat Network) simulate Ethereum in a controlled environment. They offer instant mining, unlocked accounts, and deterministic state resets, which are ideal for development and testing. </w:t>
      </w:r>
      <w:proofErr w:type="spellStart"/>
      <w:r w:rsidRPr="00304AE9">
        <w:rPr>
          <w:rFonts w:ascii="Times New Roman" w:hAnsi="Times New Roman" w:cs="Times New Roman"/>
          <w:sz w:val="28"/>
          <w:szCs w:val="28"/>
          <w:lang w:val="en-US"/>
        </w:rPr>
        <w:t>Testnet</w:t>
      </w:r>
      <w:proofErr w:type="spellEnd"/>
      <w:r w:rsidRPr="00304AE9">
        <w:rPr>
          <w:rFonts w:ascii="Times New Roman" w:hAnsi="Times New Roman" w:cs="Times New Roman"/>
          <w:sz w:val="28"/>
          <w:szCs w:val="28"/>
          <w:lang w:val="en-US"/>
        </w:rPr>
        <w:t xml:space="preserve"> endpoints (</w:t>
      </w:r>
      <w:proofErr w:type="spellStart"/>
      <w:r w:rsidRPr="00304AE9">
        <w:rPr>
          <w:rFonts w:ascii="Times New Roman" w:hAnsi="Times New Roman" w:cs="Times New Roman"/>
          <w:sz w:val="28"/>
          <w:szCs w:val="28"/>
          <w:lang w:val="en-US"/>
        </w:rPr>
        <w:t>Sepolia</w:t>
      </w:r>
      <w:proofErr w:type="spellEnd"/>
      <w:r w:rsidRPr="00304AE9">
        <w:rPr>
          <w:rFonts w:ascii="Times New Roman" w:hAnsi="Times New Roman" w:cs="Times New Roman"/>
          <w:sz w:val="28"/>
          <w:szCs w:val="28"/>
          <w:lang w:val="en-US"/>
        </w:rPr>
        <w:t xml:space="preserve">, </w:t>
      </w:r>
      <w:proofErr w:type="spellStart"/>
      <w:r w:rsidRPr="00304AE9">
        <w:rPr>
          <w:rFonts w:ascii="Times New Roman" w:hAnsi="Times New Roman" w:cs="Times New Roman"/>
          <w:sz w:val="28"/>
          <w:szCs w:val="28"/>
          <w:lang w:val="en-US"/>
        </w:rPr>
        <w:t>Holesky</w:t>
      </w:r>
      <w:proofErr w:type="spellEnd"/>
      <w:r w:rsidRPr="00304AE9">
        <w:rPr>
          <w:rFonts w:ascii="Times New Roman" w:hAnsi="Times New Roman" w:cs="Times New Roman"/>
          <w:sz w:val="28"/>
          <w:szCs w:val="28"/>
          <w:lang w:val="en-US"/>
        </w:rPr>
        <w:t xml:space="preserve">) mirror </w:t>
      </w:r>
      <w:proofErr w:type="spellStart"/>
      <w:r w:rsidRPr="00304AE9">
        <w:rPr>
          <w:rFonts w:ascii="Times New Roman" w:hAnsi="Times New Roman" w:cs="Times New Roman"/>
          <w:sz w:val="28"/>
          <w:szCs w:val="28"/>
          <w:lang w:val="en-US"/>
        </w:rPr>
        <w:t>mainnet</w:t>
      </w:r>
      <w:proofErr w:type="spellEnd"/>
      <w:r w:rsidRPr="00304AE9">
        <w:rPr>
          <w:rFonts w:ascii="Times New Roman" w:hAnsi="Times New Roman" w:cs="Times New Roman"/>
          <w:sz w:val="28"/>
          <w:szCs w:val="28"/>
          <w:lang w:val="en-US"/>
        </w:rPr>
        <w:t xml:space="preserve"> behavior but use valueless ETH, introducing realistic latency, gas pricing, and network congestion. </w:t>
      </w:r>
      <w:proofErr w:type="spellStart"/>
      <w:r w:rsidRPr="00304AE9">
        <w:rPr>
          <w:rFonts w:ascii="Times New Roman" w:hAnsi="Times New Roman" w:cs="Times New Roman"/>
          <w:sz w:val="28"/>
          <w:szCs w:val="28"/>
          <w:lang w:val="en-US"/>
        </w:rPr>
        <w:t>Mainnet</w:t>
      </w:r>
      <w:proofErr w:type="spellEnd"/>
      <w:r w:rsidRPr="00304AE9">
        <w:rPr>
          <w:rFonts w:ascii="Times New Roman" w:hAnsi="Times New Roman" w:cs="Times New Roman"/>
          <w:sz w:val="28"/>
          <w:szCs w:val="28"/>
          <w:lang w:val="en-US"/>
        </w:rPr>
        <w:t xml:space="preserve"> RPC endpoints connect to the canonical Ethereum network, where transactions are irreversible and economically significant. The key difference lies not in the RPC interface—which remains consistent—but in finality guarantees, security assumptions, and operational risk.</w:t>
      </w:r>
    </w:p>
    <w:p w14:paraId="3047D017" w14:textId="4854CADA" w:rsidR="00304AE9" w:rsidRPr="00304AE9" w:rsidRDefault="00304AE9" w:rsidP="00304AE9">
      <w:pPr>
        <w:jc w:val="both"/>
        <w:rPr>
          <w:rFonts w:ascii="Times New Roman" w:hAnsi="Times New Roman" w:cs="Times New Roman"/>
          <w:sz w:val="28"/>
          <w:szCs w:val="28"/>
          <w:lang w:val="en-US"/>
        </w:rPr>
      </w:pPr>
    </w:p>
    <w:p w14:paraId="4E06D5E6" w14:textId="77777777" w:rsidR="00304AE9" w:rsidRPr="00304AE9" w:rsidRDefault="00304AE9" w:rsidP="00304AE9">
      <w:pPr>
        <w:jc w:val="both"/>
        <w:rPr>
          <w:rFonts w:ascii="Times New Roman" w:hAnsi="Times New Roman" w:cs="Times New Roman"/>
          <w:b/>
          <w:bCs/>
          <w:sz w:val="28"/>
          <w:szCs w:val="28"/>
          <w:lang w:val="en-US"/>
        </w:rPr>
      </w:pPr>
      <w:r w:rsidRPr="00304AE9">
        <w:rPr>
          <w:rFonts w:ascii="Times New Roman" w:hAnsi="Times New Roman" w:cs="Times New Roman"/>
          <w:b/>
          <w:bCs/>
          <w:sz w:val="28"/>
          <w:szCs w:val="28"/>
          <w:lang w:val="en-US"/>
        </w:rPr>
        <w:t>3. Node Types and Their Responsibilities</w:t>
      </w:r>
    </w:p>
    <w:p w14:paraId="7748C6B2" w14:textId="77777777" w:rsidR="00304AE9" w:rsidRPr="00304AE9" w:rsidRDefault="00304AE9" w:rsidP="00304AE9">
      <w:pPr>
        <w:jc w:val="both"/>
        <w:rPr>
          <w:rFonts w:ascii="Times New Roman" w:hAnsi="Times New Roman" w:cs="Times New Roman"/>
          <w:sz w:val="28"/>
          <w:szCs w:val="28"/>
          <w:lang w:val="en-US"/>
        </w:rPr>
      </w:pPr>
      <w:r w:rsidRPr="00304AE9">
        <w:rPr>
          <w:rFonts w:ascii="Times New Roman" w:hAnsi="Times New Roman" w:cs="Times New Roman"/>
          <w:sz w:val="28"/>
          <w:szCs w:val="28"/>
          <w:lang w:val="en-US"/>
        </w:rPr>
        <w:t xml:space="preserve">Ethereum nodes differ by how much data they store and serve. Full nodes validate blocks and retain recent state but prune historical data. Archival nodes store the complete state history, enabling queries like historical balances at arbitrary blocks—critical for analytics and indexers. Light nodes rely on full nodes for data and only verify block headers, making them unsuitable for most </w:t>
      </w:r>
      <w:proofErr w:type="spellStart"/>
      <w:r w:rsidRPr="00304AE9">
        <w:rPr>
          <w:rFonts w:ascii="Times New Roman" w:hAnsi="Times New Roman" w:cs="Times New Roman"/>
          <w:sz w:val="28"/>
          <w:szCs w:val="28"/>
          <w:lang w:val="en-US"/>
        </w:rPr>
        <w:t>dApps</w:t>
      </w:r>
      <w:proofErr w:type="spellEnd"/>
      <w:r w:rsidRPr="00304AE9">
        <w:rPr>
          <w:rFonts w:ascii="Times New Roman" w:hAnsi="Times New Roman" w:cs="Times New Roman"/>
          <w:sz w:val="28"/>
          <w:szCs w:val="28"/>
          <w:lang w:val="en-US"/>
        </w:rPr>
        <w:t>. RPC proxy nodes, commonly offered by infrastructure providers, abstract multiple backend nodes behind a single endpoint, handling load balancing, caching, and failover transparently.</w:t>
      </w:r>
    </w:p>
    <w:p w14:paraId="3DFB9B51" w14:textId="77F6F98A" w:rsidR="00304AE9" w:rsidRPr="00304AE9" w:rsidRDefault="00304AE9" w:rsidP="00304AE9">
      <w:pPr>
        <w:jc w:val="both"/>
        <w:rPr>
          <w:rFonts w:ascii="Times New Roman" w:hAnsi="Times New Roman" w:cs="Times New Roman"/>
          <w:sz w:val="28"/>
          <w:szCs w:val="28"/>
          <w:lang w:val="en-US"/>
        </w:rPr>
      </w:pPr>
    </w:p>
    <w:p w14:paraId="7882479E" w14:textId="77777777" w:rsidR="00304AE9" w:rsidRPr="00304AE9" w:rsidRDefault="00304AE9" w:rsidP="00304AE9">
      <w:pPr>
        <w:jc w:val="both"/>
        <w:rPr>
          <w:rFonts w:ascii="Times New Roman" w:hAnsi="Times New Roman" w:cs="Times New Roman"/>
          <w:b/>
          <w:bCs/>
          <w:sz w:val="28"/>
          <w:szCs w:val="28"/>
          <w:lang w:val="en-US"/>
        </w:rPr>
      </w:pPr>
      <w:r w:rsidRPr="00304AE9">
        <w:rPr>
          <w:rFonts w:ascii="Times New Roman" w:hAnsi="Times New Roman" w:cs="Times New Roman"/>
          <w:b/>
          <w:bCs/>
          <w:sz w:val="28"/>
          <w:szCs w:val="28"/>
          <w:lang w:val="en-US"/>
        </w:rPr>
        <w:lastRenderedPageBreak/>
        <w:t>4. Rate Limiting and Frontend Architecture</w:t>
      </w:r>
    </w:p>
    <w:p w14:paraId="39026665" w14:textId="77777777" w:rsidR="00304AE9" w:rsidRPr="00304AE9" w:rsidRDefault="00304AE9" w:rsidP="00304AE9">
      <w:pPr>
        <w:jc w:val="both"/>
        <w:rPr>
          <w:rFonts w:ascii="Times New Roman" w:hAnsi="Times New Roman" w:cs="Times New Roman"/>
          <w:sz w:val="28"/>
          <w:szCs w:val="28"/>
          <w:lang w:val="en-US"/>
        </w:rPr>
      </w:pPr>
      <w:r w:rsidRPr="00304AE9">
        <w:rPr>
          <w:rFonts w:ascii="Times New Roman" w:hAnsi="Times New Roman" w:cs="Times New Roman"/>
          <w:sz w:val="28"/>
          <w:szCs w:val="28"/>
          <w:lang w:val="en-US"/>
        </w:rPr>
        <w:t xml:space="preserve">Public and hosted RPC endpoints impose rate limits on requests to prevent abuse and ensure fair usage. This constraint directly impacts frontend design: excessive polling, naïve balance refreshes, or unbatched calls can quickly exhaust quotas. As a result, modern </w:t>
      </w:r>
      <w:proofErr w:type="spellStart"/>
      <w:r w:rsidRPr="00304AE9">
        <w:rPr>
          <w:rFonts w:ascii="Times New Roman" w:hAnsi="Times New Roman" w:cs="Times New Roman"/>
          <w:sz w:val="28"/>
          <w:szCs w:val="28"/>
          <w:lang w:val="en-US"/>
        </w:rPr>
        <w:t>dApps</w:t>
      </w:r>
      <w:proofErr w:type="spellEnd"/>
      <w:r w:rsidRPr="00304AE9">
        <w:rPr>
          <w:rFonts w:ascii="Times New Roman" w:hAnsi="Times New Roman" w:cs="Times New Roman"/>
          <w:sz w:val="28"/>
          <w:szCs w:val="28"/>
          <w:lang w:val="en-US"/>
        </w:rPr>
        <w:t xml:space="preserve"> rely on event-driven updates, request batching, caching layers, and </w:t>
      </w:r>
      <w:proofErr w:type="spellStart"/>
      <w:r w:rsidRPr="00304AE9">
        <w:rPr>
          <w:rFonts w:ascii="Times New Roman" w:hAnsi="Times New Roman" w:cs="Times New Roman"/>
          <w:sz w:val="28"/>
          <w:szCs w:val="28"/>
          <w:lang w:val="en-US"/>
        </w:rPr>
        <w:t>multicall</w:t>
      </w:r>
      <w:proofErr w:type="spellEnd"/>
      <w:r w:rsidRPr="00304AE9">
        <w:rPr>
          <w:rFonts w:ascii="Times New Roman" w:hAnsi="Times New Roman" w:cs="Times New Roman"/>
          <w:sz w:val="28"/>
          <w:szCs w:val="28"/>
          <w:lang w:val="en-US"/>
        </w:rPr>
        <w:t xml:space="preserve"> contracts to reduce RPC load. Poor rate-limit handling often manifests as flaky UIs rather than explicit errors, making architectural planning essential.</w:t>
      </w:r>
    </w:p>
    <w:p w14:paraId="2C1EFD0B" w14:textId="58D015FF" w:rsidR="00304AE9" w:rsidRPr="00304AE9" w:rsidRDefault="00304AE9" w:rsidP="00304AE9">
      <w:pPr>
        <w:jc w:val="both"/>
        <w:rPr>
          <w:rFonts w:ascii="Times New Roman" w:hAnsi="Times New Roman" w:cs="Times New Roman"/>
          <w:b/>
          <w:bCs/>
          <w:sz w:val="28"/>
          <w:szCs w:val="28"/>
          <w:lang w:val="en-US"/>
        </w:rPr>
      </w:pPr>
    </w:p>
    <w:p w14:paraId="3BDE6C5B" w14:textId="77777777" w:rsidR="00304AE9" w:rsidRPr="00304AE9" w:rsidRDefault="00304AE9" w:rsidP="00304AE9">
      <w:pPr>
        <w:jc w:val="both"/>
        <w:rPr>
          <w:rFonts w:ascii="Times New Roman" w:hAnsi="Times New Roman" w:cs="Times New Roman"/>
          <w:b/>
          <w:bCs/>
          <w:sz w:val="28"/>
          <w:szCs w:val="28"/>
          <w:lang w:val="en-US"/>
        </w:rPr>
      </w:pPr>
      <w:r w:rsidRPr="00304AE9">
        <w:rPr>
          <w:rFonts w:ascii="Times New Roman" w:hAnsi="Times New Roman" w:cs="Times New Roman"/>
          <w:b/>
          <w:bCs/>
          <w:sz w:val="28"/>
          <w:szCs w:val="28"/>
          <w:lang w:val="en-US"/>
        </w:rPr>
        <w:t>5. RPC Virtualization via Infrastructure Providers</w:t>
      </w:r>
    </w:p>
    <w:p w14:paraId="5EEFC556" w14:textId="77777777" w:rsidR="00304AE9" w:rsidRPr="00304AE9" w:rsidRDefault="00304AE9" w:rsidP="00304AE9">
      <w:pPr>
        <w:jc w:val="both"/>
        <w:rPr>
          <w:rFonts w:ascii="Times New Roman" w:hAnsi="Times New Roman" w:cs="Times New Roman"/>
          <w:sz w:val="28"/>
          <w:szCs w:val="28"/>
          <w:lang w:val="en-US"/>
        </w:rPr>
      </w:pPr>
      <w:r w:rsidRPr="00304AE9">
        <w:rPr>
          <w:rFonts w:ascii="Times New Roman" w:hAnsi="Times New Roman" w:cs="Times New Roman"/>
          <w:sz w:val="28"/>
          <w:szCs w:val="28"/>
          <w:lang w:val="en-US"/>
        </w:rPr>
        <w:t xml:space="preserve">Services like Alchemy, </w:t>
      </w:r>
      <w:proofErr w:type="spellStart"/>
      <w:r w:rsidRPr="00304AE9">
        <w:rPr>
          <w:rFonts w:ascii="Times New Roman" w:hAnsi="Times New Roman" w:cs="Times New Roman"/>
          <w:sz w:val="28"/>
          <w:szCs w:val="28"/>
          <w:lang w:val="en-US"/>
        </w:rPr>
        <w:t>Infura</w:t>
      </w:r>
      <w:proofErr w:type="spellEnd"/>
      <w:r w:rsidRPr="00304AE9">
        <w:rPr>
          <w:rFonts w:ascii="Times New Roman" w:hAnsi="Times New Roman" w:cs="Times New Roman"/>
          <w:sz w:val="28"/>
          <w:szCs w:val="28"/>
          <w:lang w:val="en-US"/>
        </w:rPr>
        <w:t xml:space="preserve">, and </w:t>
      </w:r>
      <w:proofErr w:type="spellStart"/>
      <w:r w:rsidRPr="00304AE9">
        <w:rPr>
          <w:rFonts w:ascii="Times New Roman" w:hAnsi="Times New Roman" w:cs="Times New Roman"/>
          <w:sz w:val="28"/>
          <w:szCs w:val="28"/>
          <w:lang w:val="en-US"/>
        </w:rPr>
        <w:t>QuickNode</w:t>
      </w:r>
      <w:proofErr w:type="spellEnd"/>
      <w:r w:rsidRPr="00304AE9">
        <w:rPr>
          <w:rFonts w:ascii="Times New Roman" w:hAnsi="Times New Roman" w:cs="Times New Roman"/>
          <w:sz w:val="28"/>
          <w:szCs w:val="28"/>
          <w:lang w:val="en-US"/>
        </w:rPr>
        <w:t xml:space="preserve"> introduce an abstraction layer known as RPC virtualization. Instead of interacting with a single Ethereum node, developers connect to a globally distributed, managed cluster. These platforms provide enhanced reliability, higher throughput, request caching, automatic </w:t>
      </w:r>
      <w:proofErr w:type="gramStart"/>
      <w:r w:rsidRPr="00304AE9">
        <w:rPr>
          <w:rFonts w:ascii="Times New Roman" w:hAnsi="Times New Roman" w:cs="Times New Roman"/>
          <w:sz w:val="28"/>
          <w:szCs w:val="28"/>
          <w:lang w:val="en-US"/>
        </w:rPr>
        <w:t>retries</w:t>
      </w:r>
      <w:proofErr w:type="gramEnd"/>
      <w:r w:rsidRPr="00304AE9">
        <w:rPr>
          <w:rFonts w:ascii="Times New Roman" w:hAnsi="Times New Roman" w:cs="Times New Roman"/>
          <w:sz w:val="28"/>
          <w:szCs w:val="28"/>
          <w:lang w:val="en-US"/>
        </w:rPr>
        <w:t xml:space="preserve">, and additional APIs (logs indexing, trace access). From the </w:t>
      </w:r>
      <w:proofErr w:type="spellStart"/>
      <w:r w:rsidRPr="00304AE9">
        <w:rPr>
          <w:rFonts w:ascii="Times New Roman" w:hAnsi="Times New Roman" w:cs="Times New Roman"/>
          <w:sz w:val="28"/>
          <w:szCs w:val="28"/>
          <w:lang w:val="en-US"/>
        </w:rPr>
        <w:t>dApp’s</w:t>
      </w:r>
      <w:proofErr w:type="spellEnd"/>
      <w:r w:rsidRPr="00304AE9">
        <w:rPr>
          <w:rFonts w:ascii="Times New Roman" w:hAnsi="Times New Roman" w:cs="Times New Roman"/>
          <w:sz w:val="28"/>
          <w:szCs w:val="28"/>
          <w:lang w:val="en-US"/>
        </w:rPr>
        <w:t xml:space="preserve"> perspective, the RPC endpoint appears standard, but the underlying infrastructure is far more complex and resilient.</w:t>
      </w:r>
    </w:p>
    <w:p w14:paraId="2F724BC3" w14:textId="41E8C302" w:rsidR="00304AE9" w:rsidRPr="00304AE9" w:rsidRDefault="00304AE9" w:rsidP="00304AE9">
      <w:pPr>
        <w:jc w:val="both"/>
        <w:rPr>
          <w:rFonts w:ascii="Times New Roman" w:hAnsi="Times New Roman" w:cs="Times New Roman"/>
          <w:sz w:val="28"/>
          <w:szCs w:val="28"/>
          <w:lang w:val="en-US"/>
        </w:rPr>
      </w:pPr>
    </w:p>
    <w:p w14:paraId="4ED1314F" w14:textId="77777777" w:rsidR="00304AE9" w:rsidRPr="00304AE9" w:rsidRDefault="00304AE9" w:rsidP="00304AE9">
      <w:pPr>
        <w:jc w:val="both"/>
        <w:rPr>
          <w:rFonts w:ascii="Times New Roman" w:hAnsi="Times New Roman" w:cs="Times New Roman"/>
          <w:b/>
          <w:bCs/>
          <w:sz w:val="28"/>
          <w:szCs w:val="28"/>
          <w:lang w:val="en-US"/>
        </w:rPr>
      </w:pPr>
      <w:r w:rsidRPr="00304AE9">
        <w:rPr>
          <w:rFonts w:ascii="Times New Roman" w:hAnsi="Times New Roman" w:cs="Times New Roman"/>
          <w:b/>
          <w:bCs/>
          <w:sz w:val="28"/>
          <w:szCs w:val="28"/>
          <w:lang w:val="en-US"/>
        </w:rPr>
        <w:t xml:space="preserve">6. How Virtualized RPCs Change </w:t>
      </w:r>
      <w:proofErr w:type="spellStart"/>
      <w:r w:rsidRPr="00304AE9">
        <w:rPr>
          <w:rFonts w:ascii="Times New Roman" w:hAnsi="Times New Roman" w:cs="Times New Roman"/>
          <w:b/>
          <w:bCs/>
          <w:sz w:val="28"/>
          <w:szCs w:val="28"/>
          <w:lang w:val="en-US"/>
        </w:rPr>
        <w:t>dApp</w:t>
      </w:r>
      <w:proofErr w:type="spellEnd"/>
      <w:r w:rsidRPr="00304AE9">
        <w:rPr>
          <w:rFonts w:ascii="Times New Roman" w:hAnsi="Times New Roman" w:cs="Times New Roman"/>
          <w:b/>
          <w:bCs/>
          <w:sz w:val="28"/>
          <w:szCs w:val="28"/>
          <w:lang w:val="en-US"/>
        </w:rPr>
        <w:t xml:space="preserve"> Design</w:t>
      </w:r>
    </w:p>
    <w:p w14:paraId="4A5D89C0" w14:textId="77777777" w:rsidR="00304AE9" w:rsidRPr="00304AE9" w:rsidRDefault="00304AE9" w:rsidP="00304AE9">
      <w:pPr>
        <w:jc w:val="both"/>
        <w:rPr>
          <w:rFonts w:ascii="Times New Roman" w:hAnsi="Times New Roman" w:cs="Times New Roman"/>
          <w:sz w:val="28"/>
          <w:szCs w:val="28"/>
          <w:lang w:val="en-US"/>
        </w:rPr>
      </w:pPr>
      <w:r w:rsidRPr="00304AE9">
        <w:rPr>
          <w:rFonts w:ascii="Times New Roman" w:hAnsi="Times New Roman" w:cs="Times New Roman"/>
          <w:sz w:val="28"/>
          <w:szCs w:val="28"/>
          <w:lang w:val="en-US"/>
        </w:rPr>
        <w:t xml:space="preserve">RPC virtualization fundamentally reshapes </w:t>
      </w:r>
      <w:proofErr w:type="spellStart"/>
      <w:r w:rsidRPr="00304AE9">
        <w:rPr>
          <w:rFonts w:ascii="Times New Roman" w:hAnsi="Times New Roman" w:cs="Times New Roman"/>
          <w:sz w:val="28"/>
          <w:szCs w:val="28"/>
          <w:lang w:val="en-US"/>
        </w:rPr>
        <w:t>dApp</w:t>
      </w:r>
      <w:proofErr w:type="spellEnd"/>
      <w:r w:rsidRPr="00304AE9">
        <w:rPr>
          <w:rFonts w:ascii="Times New Roman" w:hAnsi="Times New Roman" w:cs="Times New Roman"/>
          <w:sz w:val="28"/>
          <w:szCs w:val="28"/>
          <w:lang w:val="en-US"/>
        </w:rPr>
        <w:t xml:space="preserve"> architecture. Developers can offload heavy read operations, historical queries, and log filtering to </w:t>
      </w:r>
      <w:proofErr w:type="gramStart"/>
      <w:r w:rsidRPr="00304AE9">
        <w:rPr>
          <w:rFonts w:ascii="Times New Roman" w:hAnsi="Times New Roman" w:cs="Times New Roman"/>
          <w:sz w:val="28"/>
          <w:szCs w:val="28"/>
          <w:lang w:val="en-US"/>
        </w:rPr>
        <w:t>provider-optimized</w:t>
      </w:r>
      <w:proofErr w:type="gramEnd"/>
      <w:r w:rsidRPr="00304AE9">
        <w:rPr>
          <w:rFonts w:ascii="Times New Roman" w:hAnsi="Times New Roman" w:cs="Times New Roman"/>
          <w:sz w:val="28"/>
          <w:szCs w:val="28"/>
          <w:lang w:val="en-US"/>
        </w:rPr>
        <w:t xml:space="preserve"> endpoints rather than running their own nodes. This enables thinner frontends, simpler backends, and faster iteration cycles. However, it also introduces centralization trade-offs: reliance on third-party providers creates potential points of censorship, outage, or data inconsistency. Mature </w:t>
      </w:r>
      <w:proofErr w:type="spellStart"/>
      <w:r w:rsidRPr="00304AE9">
        <w:rPr>
          <w:rFonts w:ascii="Times New Roman" w:hAnsi="Times New Roman" w:cs="Times New Roman"/>
          <w:sz w:val="28"/>
          <w:szCs w:val="28"/>
          <w:lang w:val="en-US"/>
        </w:rPr>
        <w:t>dApps</w:t>
      </w:r>
      <w:proofErr w:type="spellEnd"/>
      <w:r w:rsidRPr="00304AE9">
        <w:rPr>
          <w:rFonts w:ascii="Times New Roman" w:hAnsi="Times New Roman" w:cs="Times New Roman"/>
          <w:sz w:val="28"/>
          <w:szCs w:val="28"/>
          <w:lang w:val="en-US"/>
        </w:rPr>
        <w:t xml:space="preserve"> often mitigate this by supporting multiple RPC providers or allowing users to supply custom endpoints.</w:t>
      </w:r>
    </w:p>
    <w:p w14:paraId="1199E11F" w14:textId="4B6C4249" w:rsidR="005B77C0" w:rsidRPr="005B77C0" w:rsidRDefault="005B77C0" w:rsidP="00304AE9">
      <w:pPr>
        <w:jc w:val="both"/>
        <w:rPr>
          <w:rFonts w:ascii="Times New Roman" w:hAnsi="Times New Roman" w:cs="Times New Roman"/>
          <w:sz w:val="28"/>
          <w:szCs w:val="28"/>
          <w:lang w:val="en-US"/>
        </w:rPr>
      </w:pPr>
    </w:p>
    <w:sectPr w:rsidR="005B77C0" w:rsidRPr="005B77C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85845"/>
    <w:multiLevelType w:val="multilevel"/>
    <w:tmpl w:val="45509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A571D"/>
    <w:multiLevelType w:val="multilevel"/>
    <w:tmpl w:val="77E64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6A06F1"/>
    <w:multiLevelType w:val="multilevel"/>
    <w:tmpl w:val="1C94A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04520D"/>
    <w:multiLevelType w:val="multilevel"/>
    <w:tmpl w:val="1CBCB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EF545E"/>
    <w:multiLevelType w:val="multilevel"/>
    <w:tmpl w:val="D180B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28137E"/>
    <w:multiLevelType w:val="multilevel"/>
    <w:tmpl w:val="16A89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6016BF"/>
    <w:multiLevelType w:val="multilevel"/>
    <w:tmpl w:val="84041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A27084"/>
    <w:multiLevelType w:val="multilevel"/>
    <w:tmpl w:val="721E6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B24F62"/>
    <w:multiLevelType w:val="multilevel"/>
    <w:tmpl w:val="4DA66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CF4ADD"/>
    <w:multiLevelType w:val="multilevel"/>
    <w:tmpl w:val="9AF66B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45C6097"/>
    <w:multiLevelType w:val="multilevel"/>
    <w:tmpl w:val="88128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20905B4"/>
    <w:multiLevelType w:val="multilevel"/>
    <w:tmpl w:val="E8665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3D729D"/>
    <w:multiLevelType w:val="multilevel"/>
    <w:tmpl w:val="984E5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20C3786"/>
    <w:multiLevelType w:val="multilevel"/>
    <w:tmpl w:val="B6B03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77A6D7F"/>
    <w:multiLevelType w:val="multilevel"/>
    <w:tmpl w:val="CFC07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F4F6B43"/>
    <w:multiLevelType w:val="hybridMultilevel"/>
    <w:tmpl w:val="A0FA1D98"/>
    <w:lvl w:ilvl="0" w:tplc="2CFC4190">
      <w:start w:val="1"/>
      <w:numFmt w:val="decimal"/>
      <w:lvlText w:val="%1."/>
      <w:lvlJc w:val="left"/>
      <w:pPr>
        <w:ind w:left="4330"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16" w15:restartNumberingAfterBreak="0">
    <w:nsid w:val="70802093"/>
    <w:multiLevelType w:val="multilevel"/>
    <w:tmpl w:val="E2407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AD68AE"/>
    <w:multiLevelType w:val="multilevel"/>
    <w:tmpl w:val="5B24E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266390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73299831">
    <w:abstractNumId w:val="11"/>
  </w:num>
  <w:num w:numId="3" w16cid:durableId="363482544">
    <w:abstractNumId w:val="17"/>
  </w:num>
  <w:num w:numId="4" w16cid:durableId="46995196">
    <w:abstractNumId w:val="3"/>
  </w:num>
  <w:num w:numId="5" w16cid:durableId="1743329693">
    <w:abstractNumId w:val="1"/>
  </w:num>
  <w:num w:numId="6" w16cid:durableId="768155895">
    <w:abstractNumId w:val="12"/>
  </w:num>
  <w:num w:numId="7" w16cid:durableId="660474383">
    <w:abstractNumId w:val="13"/>
  </w:num>
  <w:num w:numId="8" w16cid:durableId="1783958876">
    <w:abstractNumId w:val="0"/>
  </w:num>
  <w:num w:numId="9" w16cid:durableId="1094203919">
    <w:abstractNumId w:val="10"/>
  </w:num>
  <w:num w:numId="10" w16cid:durableId="1221281143">
    <w:abstractNumId w:val="2"/>
  </w:num>
  <w:num w:numId="11" w16cid:durableId="1572734301">
    <w:abstractNumId w:val="6"/>
  </w:num>
  <w:num w:numId="12" w16cid:durableId="694186606">
    <w:abstractNumId w:val="16"/>
  </w:num>
  <w:num w:numId="13" w16cid:durableId="594824391">
    <w:abstractNumId w:val="8"/>
  </w:num>
  <w:num w:numId="14" w16cid:durableId="648440342">
    <w:abstractNumId w:val="5"/>
  </w:num>
  <w:num w:numId="15" w16cid:durableId="300966495">
    <w:abstractNumId w:val="7"/>
  </w:num>
  <w:num w:numId="16" w16cid:durableId="1439640309">
    <w:abstractNumId w:val="9"/>
  </w:num>
  <w:num w:numId="17" w16cid:durableId="743768698">
    <w:abstractNumId w:val="14"/>
  </w:num>
  <w:num w:numId="18" w16cid:durableId="64239087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0134"/>
    <w:rsid w:val="00021645"/>
    <w:rsid w:val="00146FCA"/>
    <w:rsid w:val="00287D4E"/>
    <w:rsid w:val="00297D5A"/>
    <w:rsid w:val="00304AE9"/>
    <w:rsid w:val="004163DF"/>
    <w:rsid w:val="005044E4"/>
    <w:rsid w:val="00564074"/>
    <w:rsid w:val="005B77C0"/>
    <w:rsid w:val="00621218"/>
    <w:rsid w:val="00630C08"/>
    <w:rsid w:val="00681332"/>
    <w:rsid w:val="00840134"/>
    <w:rsid w:val="008A6470"/>
    <w:rsid w:val="00B84C56"/>
    <w:rsid w:val="00BC66D1"/>
    <w:rsid w:val="00D97553"/>
    <w:rsid w:val="00DC6560"/>
    <w:rsid w:val="00E061F3"/>
    <w:rsid w:val="00E64F9B"/>
    <w:rsid w:val="00ED1B14"/>
    <w:rsid w:val="00ED2B11"/>
    <w:rsid w:val="00F148F1"/>
    <w:rsid w:val="00F643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EBFE5"/>
  <w15:chartTrackingRefBased/>
  <w15:docId w15:val="{D104C18D-6301-41E0-A3F9-4D9F29F24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77C0"/>
    <w:rPr>
      <w:rFonts w:eastAsiaTheme="minorEastAsia"/>
      <w:lang w:val="ru-RU"/>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46FCA"/>
    <w:pPr>
      <w:spacing w:after="200" w:line="276" w:lineRule="auto"/>
      <w:ind w:left="720"/>
      <w:contextualSpacing/>
    </w:pPr>
    <w:rPr>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204</TotalTime>
  <Pages>2</Pages>
  <Words>510</Words>
  <Characters>3301</Characters>
  <Application>Microsoft Office Word</Application>
  <DocSecurity>0</DocSecurity>
  <Lines>62</Lines>
  <Paragraphs>18</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3793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Timur Bakbergenov</dc:creator>
  <cp:keywords/>
  <dc:description/>
  <cp:lastModifiedBy>Temirlan Sapargali</cp:lastModifiedBy>
  <cp:revision>12</cp:revision>
  <dcterms:created xsi:type="dcterms:W3CDTF">2023-10-23T05:26:00Z</dcterms:created>
  <dcterms:modified xsi:type="dcterms:W3CDTF">2026-01-18T14:35:00Z</dcterms:modified>
</cp:coreProperties>
</file>