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1B8AD" w14:textId="793D8047" w:rsidR="00BC66D1" w:rsidRDefault="00BC66D1" w:rsidP="00BC66D1">
      <w:pPr>
        <w:rPr>
          <w:rFonts w:ascii="Times New Roman" w:hAnsi="Times New Roman" w:cs="Times New Roman"/>
          <w:b/>
          <w:bCs/>
          <w:sz w:val="28"/>
          <w:szCs w:val="28"/>
          <w:lang w:val="en-US"/>
        </w:rPr>
      </w:pPr>
      <w:r>
        <w:rPr>
          <w:rFonts w:ascii="Times New Roman" w:hAnsi="Times New Roman" w:cs="Times New Roman"/>
          <w:b/>
          <w:bCs/>
          <w:sz w:val="28"/>
          <w:szCs w:val="28"/>
          <w:lang w:val="en-US"/>
        </w:rPr>
        <w:t>Name: Sapargali Temirlan</w:t>
      </w:r>
    </w:p>
    <w:p w14:paraId="35253104" w14:textId="17FA1B1D" w:rsidR="00BC66D1" w:rsidRDefault="00BC66D1" w:rsidP="00BC66D1">
      <w:pPr>
        <w:rPr>
          <w:rFonts w:ascii="Times New Roman" w:hAnsi="Times New Roman" w:cs="Times New Roman"/>
          <w:b/>
          <w:bCs/>
          <w:sz w:val="28"/>
          <w:szCs w:val="28"/>
          <w:lang w:val="en-US"/>
        </w:rPr>
      </w:pPr>
      <w:r>
        <w:rPr>
          <w:rFonts w:ascii="Times New Roman" w:hAnsi="Times New Roman" w:cs="Times New Roman"/>
          <w:b/>
          <w:bCs/>
          <w:sz w:val="28"/>
          <w:szCs w:val="28"/>
          <w:lang w:val="en-US"/>
        </w:rPr>
        <w:t>Group: SE-2403</w:t>
      </w:r>
    </w:p>
    <w:p w14:paraId="179F64E4" w14:textId="532E6999" w:rsidR="00BC66D1" w:rsidRDefault="00BC66D1" w:rsidP="00BC66D1">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Instructor: Aigul </w:t>
      </w:r>
      <w:proofErr w:type="spellStart"/>
      <w:r>
        <w:rPr>
          <w:rFonts w:ascii="Times New Roman" w:hAnsi="Times New Roman" w:cs="Times New Roman"/>
          <w:b/>
          <w:bCs/>
          <w:sz w:val="28"/>
          <w:szCs w:val="28"/>
          <w:lang w:val="en-US"/>
        </w:rPr>
        <w:t>Adamova</w:t>
      </w:r>
      <w:proofErr w:type="spellEnd"/>
    </w:p>
    <w:p w14:paraId="0D870047" w14:textId="30D6A282" w:rsidR="004163DF" w:rsidRPr="00236A5F" w:rsidRDefault="004163DF" w:rsidP="004163DF">
      <w:pPr>
        <w:jc w:val="center"/>
        <w:rPr>
          <w:rFonts w:ascii="Times New Roman" w:hAnsi="Times New Roman" w:cs="Times New Roman"/>
          <w:b/>
          <w:bCs/>
          <w:sz w:val="28"/>
          <w:szCs w:val="28"/>
          <w:lang w:val="en-US"/>
        </w:rPr>
      </w:pPr>
      <w:r w:rsidRPr="00236A5F">
        <w:rPr>
          <w:rFonts w:ascii="Times New Roman" w:hAnsi="Times New Roman" w:cs="Times New Roman"/>
          <w:b/>
          <w:bCs/>
          <w:sz w:val="28"/>
          <w:szCs w:val="28"/>
          <w:lang w:val="en-US"/>
        </w:rPr>
        <w:t>PART 1</w:t>
      </w:r>
    </w:p>
    <w:p w14:paraId="08FB0082" w14:textId="77777777" w:rsidR="00236A5F" w:rsidRPr="00236A5F" w:rsidRDefault="00236A5F" w:rsidP="00236A5F">
      <w:pPr>
        <w:jc w:val="both"/>
        <w:rPr>
          <w:rFonts w:ascii="Times New Roman" w:hAnsi="Times New Roman" w:cs="Times New Roman"/>
          <w:b/>
          <w:bCs/>
          <w:sz w:val="28"/>
          <w:szCs w:val="28"/>
          <w:lang w:val="en-US"/>
        </w:rPr>
      </w:pPr>
      <w:r w:rsidRPr="00236A5F">
        <w:rPr>
          <w:rFonts w:ascii="Times New Roman" w:hAnsi="Times New Roman" w:cs="Times New Roman"/>
          <w:b/>
          <w:bCs/>
          <w:sz w:val="28"/>
          <w:szCs w:val="28"/>
          <w:lang w:val="en-US"/>
        </w:rPr>
        <w:t>1. Local Transaction Construction and Nonce Logic</w:t>
      </w:r>
    </w:p>
    <w:p w14:paraId="204F31C7" w14:textId="77777777" w:rsidR="00236A5F" w:rsidRPr="00236A5F" w:rsidRDefault="00236A5F" w:rsidP="00236A5F">
      <w:pPr>
        <w:jc w:val="both"/>
        <w:rPr>
          <w:rFonts w:ascii="Times New Roman" w:hAnsi="Times New Roman" w:cs="Times New Roman"/>
          <w:sz w:val="28"/>
          <w:szCs w:val="28"/>
          <w:lang w:val="en-US"/>
        </w:rPr>
      </w:pPr>
      <w:r w:rsidRPr="00236A5F">
        <w:rPr>
          <w:rFonts w:ascii="Times New Roman" w:hAnsi="Times New Roman" w:cs="Times New Roman"/>
          <w:sz w:val="28"/>
          <w:szCs w:val="28"/>
          <w:lang w:val="en-US"/>
        </w:rPr>
        <w:t xml:space="preserve">The transaction lifecycle begins locally, before the network is involved. A user’s wallet (EOA) constructs a transaction containing fields such as to, value, data, </w:t>
      </w:r>
      <w:proofErr w:type="spellStart"/>
      <w:r w:rsidRPr="00236A5F">
        <w:rPr>
          <w:rFonts w:ascii="Times New Roman" w:hAnsi="Times New Roman" w:cs="Times New Roman"/>
          <w:sz w:val="28"/>
          <w:szCs w:val="28"/>
          <w:lang w:val="en-US"/>
        </w:rPr>
        <w:t>gasLimit</w:t>
      </w:r>
      <w:proofErr w:type="spellEnd"/>
      <w:r w:rsidRPr="00236A5F">
        <w:rPr>
          <w:rFonts w:ascii="Times New Roman" w:hAnsi="Times New Roman" w:cs="Times New Roman"/>
          <w:sz w:val="28"/>
          <w:szCs w:val="28"/>
          <w:lang w:val="en-US"/>
        </w:rPr>
        <w:t xml:space="preserve">, and fee parameters. A critical component is the nonce, a strictly increasing counter per account that prevents replay attacks and enforces transaction ordering. Wallets must query the latest pending nonce (often via </w:t>
      </w:r>
      <w:proofErr w:type="spellStart"/>
      <w:r w:rsidRPr="00236A5F">
        <w:rPr>
          <w:rFonts w:ascii="Times New Roman" w:hAnsi="Times New Roman" w:cs="Times New Roman"/>
          <w:sz w:val="28"/>
          <w:szCs w:val="28"/>
          <w:lang w:val="en-US"/>
        </w:rPr>
        <w:t>eth_getTransactionCount</w:t>
      </w:r>
      <w:proofErr w:type="spellEnd"/>
      <w:r w:rsidRPr="00236A5F">
        <w:rPr>
          <w:rFonts w:ascii="Times New Roman" w:hAnsi="Times New Roman" w:cs="Times New Roman"/>
          <w:sz w:val="28"/>
          <w:szCs w:val="28"/>
          <w:lang w:val="en-US"/>
        </w:rPr>
        <w:t xml:space="preserve"> with "pending") to avoid collisions. Incorrect nonce management leads to stuck or replaced transactions, especially when multiple transactions are sent concurrently.</w:t>
      </w:r>
    </w:p>
    <w:p w14:paraId="19356A24" w14:textId="56592035" w:rsidR="00236A5F" w:rsidRPr="00236A5F" w:rsidRDefault="00236A5F" w:rsidP="00236A5F">
      <w:pPr>
        <w:jc w:val="both"/>
        <w:rPr>
          <w:rFonts w:ascii="Times New Roman" w:hAnsi="Times New Roman" w:cs="Times New Roman"/>
          <w:b/>
          <w:bCs/>
          <w:sz w:val="28"/>
          <w:szCs w:val="28"/>
          <w:lang w:val="en-US"/>
        </w:rPr>
      </w:pPr>
    </w:p>
    <w:p w14:paraId="31359CEA" w14:textId="77777777" w:rsidR="00236A5F" w:rsidRPr="00236A5F" w:rsidRDefault="00236A5F" w:rsidP="00236A5F">
      <w:pPr>
        <w:jc w:val="both"/>
        <w:rPr>
          <w:rFonts w:ascii="Times New Roman" w:hAnsi="Times New Roman" w:cs="Times New Roman"/>
          <w:b/>
          <w:bCs/>
          <w:sz w:val="28"/>
          <w:szCs w:val="28"/>
          <w:lang w:val="en-US"/>
        </w:rPr>
      </w:pPr>
      <w:r w:rsidRPr="00236A5F">
        <w:rPr>
          <w:rFonts w:ascii="Times New Roman" w:hAnsi="Times New Roman" w:cs="Times New Roman"/>
          <w:b/>
          <w:bCs/>
          <w:sz w:val="28"/>
          <w:szCs w:val="28"/>
          <w:lang w:val="en-US"/>
        </w:rPr>
        <w:t>2. Local Signing and Cryptographic Guarantees</w:t>
      </w:r>
    </w:p>
    <w:p w14:paraId="70D1972E" w14:textId="03E317E1" w:rsidR="00236A5F" w:rsidRPr="00236A5F" w:rsidRDefault="00236A5F" w:rsidP="00236A5F">
      <w:pPr>
        <w:jc w:val="both"/>
        <w:rPr>
          <w:rFonts w:ascii="Times New Roman" w:hAnsi="Times New Roman" w:cs="Times New Roman"/>
          <w:sz w:val="28"/>
          <w:szCs w:val="28"/>
          <w:lang w:val="en-US"/>
        </w:rPr>
      </w:pPr>
      <w:r w:rsidRPr="00236A5F">
        <w:rPr>
          <w:rFonts w:ascii="Times New Roman" w:hAnsi="Times New Roman" w:cs="Times New Roman"/>
          <w:sz w:val="28"/>
          <w:szCs w:val="28"/>
          <w:lang w:val="en-US"/>
        </w:rPr>
        <w:t>Once constructed, the transaction is signed locally using the account’s private key via ECDSA over secp256k1. This produces the (v, r, s) signature, binding the sender to the transaction contents immutably. Importantly, nodes never see private keys</w:t>
      </w:r>
      <w:r>
        <w:rPr>
          <w:rFonts w:ascii="Times New Roman" w:hAnsi="Times New Roman" w:cs="Times New Roman"/>
          <w:sz w:val="28"/>
          <w:szCs w:val="28"/>
          <w:lang w:val="en-US"/>
        </w:rPr>
        <w:t xml:space="preserve"> </w:t>
      </w:r>
      <w:r w:rsidRPr="00236A5F">
        <w:rPr>
          <w:rFonts w:ascii="Times New Roman" w:hAnsi="Times New Roman" w:cs="Times New Roman"/>
          <w:sz w:val="28"/>
          <w:szCs w:val="28"/>
          <w:lang w:val="en-US"/>
        </w:rPr>
        <w:t>they only verify signatures. After signing, the transaction becomes a raw, serialized payload ready for broadcast. Any modification after signing invalidates the signature, ensuring integrity and non-repudiation.</w:t>
      </w:r>
    </w:p>
    <w:p w14:paraId="33A1C3EC" w14:textId="3733B951" w:rsidR="00236A5F" w:rsidRPr="00236A5F" w:rsidRDefault="00236A5F" w:rsidP="00236A5F">
      <w:pPr>
        <w:jc w:val="both"/>
        <w:rPr>
          <w:rFonts w:ascii="Times New Roman" w:hAnsi="Times New Roman" w:cs="Times New Roman"/>
          <w:b/>
          <w:bCs/>
          <w:sz w:val="28"/>
          <w:szCs w:val="28"/>
          <w:lang w:val="en-US"/>
        </w:rPr>
      </w:pPr>
    </w:p>
    <w:p w14:paraId="5FE60EDF" w14:textId="77777777" w:rsidR="00236A5F" w:rsidRPr="00236A5F" w:rsidRDefault="00236A5F" w:rsidP="00236A5F">
      <w:pPr>
        <w:jc w:val="both"/>
        <w:rPr>
          <w:rFonts w:ascii="Times New Roman" w:hAnsi="Times New Roman" w:cs="Times New Roman"/>
          <w:b/>
          <w:bCs/>
          <w:sz w:val="28"/>
          <w:szCs w:val="28"/>
          <w:lang w:val="en-US"/>
        </w:rPr>
      </w:pPr>
      <w:r w:rsidRPr="00236A5F">
        <w:rPr>
          <w:rFonts w:ascii="Times New Roman" w:hAnsi="Times New Roman" w:cs="Times New Roman"/>
          <w:b/>
          <w:bCs/>
          <w:sz w:val="28"/>
          <w:szCs w:val="28"/>
          <w:lang w:val="en-US"/>
        </w:rPr>
        <w:t xml:space="preserve">3. </w:t>
      </w:r>
      <w:proofErr w:type="spellStart"/>
      <w:r w:rsidRPr="00236A5F">
        <w:rPr>
          <w:rFonts w:ascii="Times New Roman" w:hAnsi="Times New Roman" w:cs="Times New Roman"/>
          <w:b/>
          <w:bCs/>
          <w:sz w:val="28"/>
          <w:szCs w:val="28"/>
          <w:lang w:val="en-US"/>
        </w:rPr>
        <w:t>Mempool</w:t>
      </w:r>
      <w:proofErr w:type="spellEnd"/>
      <w:r w:rsidRPr="00236A5F">
        <w:rPr>
          <w:rFonts w:ascii="Times New Roman" w:hAnsi="Times New Roman" w:cs="Times New Roman"/>
          <w:b/>
          <w:bCs/>
          <w:sz w:val="28"/>
          <w:szCs w:val="28"/>
          <w:lang w:val="en-US"/>
        </w:rPr>
        <w:t xml:space="preserve"> Admission and Network Propagation</w:t>
      </w:r>
    </w:p>
    <w:p w14:paraId="17D56E8F" w14:textId="3D585AF0" w:rsidR="00236A5F" w:rsidRPr="00236A5F" w:rsidRDefault="00236A5F" w:rsidP="00236A5F">
      <w:pPr>
        <w:jc w:val="both"/>
        <w:rPr>
          <w:rFonts w:ascii="Times New Roman" w:hAnsi="Times New Roman" w:cs="Times New Roman"/>
          <w:sz w:val="28"/>
          <w:szCs w:val="28"/>
          <w:lang w:val="en-US"/>
        </w:rPr>
      </w:pPr>
      <w:r w:rsidRPr="00236A5F">
        <w:rPr>
          <w:rFonts w:ascii="Times New Roman" w:hAnsi="Times New Roman" w:cs="Times New Roman"/>
          <w:sz w:val="28"/>
          <w:szCs w:val="28"/>
          <w:lang w:val="en-US"/>
        </w:rPr>
        <w:t xml:space="preserve">The signed transaction is submitted to a node via </w:t>
      </w:r>
      <w:proofErr w:type="spellStart"/>
      <w:r w:rsidRPr="00236A5F">
        <w:rPr>
          <w:rFonts w:ascii="Times New Roman" w:hAnsi="Times New Roman" w:cs="Times New Roman"/>
          <w:sz w:val="28"/>
          <w:szCs w:val="28"/>
          <w:lang w:val="en-US"/>
        </w:rPr>
        <w:t>eth_sendRawTransaction</w:t>
      </w:r>
      <w:proofErr w:type="spellEnd"/>
      <w:r w:rsidRPr="00236A5F">
        <w:rPr>
          <w:rFonts w:ascii="Times New Roman" w:hAnsi="Times New Roman" w:cs="Times New Roman"/>
          <w:sz w:val="28"/>
          <w:szCs w:val="28"/>
          <w:lang w:val="en-US"/>
        </w:rPr>
        <w:t xml:space="preserve">. If valid, it enters the node’s </w:t>
      </w:r>
      <w:proofErr w:type="spellStart"/>
      <w:r w:rsidRPr="00236A5F">
        <w:rPr>
          <w:rFonts w:ascii="Times New Roman" w:hAnsi="Times New Roman" w:cs="Times New Roman"/>
          <w:sz w:val="28"/>
          <w:szCs w:val="28"/>
          <w:lang w:val="en-US"/>
        </w:rPr>
        <w:t>mempool</w:t>
      </w:r>
      <w:proofErr w:type="spellEnd"/>
      <w:r>
        <w:rPr>
          <w:rFonts w:ascii="Times New Roman" w:hAnsi="Times New Roman" w:cs="Times New Roman"/>
          <w:sz w:val="28"/>
          <w:szCs w:val="28"/>
          <w:lang w:val="en-US"/>
        </w:rPr>
        <w:t xml:space="preserve"> </w:t>
      </w:r>
      <w:r w:rsidRPr="00236A5F">
        <w:rPr>
          <w:rFonts w:ascii="Times New Roman" w:hAnsi="Times New Roman" w:cs="Times New Roman"/>
          <w:sz w:val="28"/>
          <w:szCs w:val="28"/>
          <w:lang w:val="en-US"/>
        </w:rPr>
        <w:t xml:space="preserve">a local pool of pending transactions not yet included in a block. Nodes propagate transactions gossip-style to peers, subject to local policies such as minimum gas price and spam protection. At this stage, the transaction is </w:t>
      </w:r>
      <w:r w:rsidRPr="00236A5F">
        <w:rPr>
          <w:rFonts w:ascii="Times New Roman" w:hAnsi="Times New Roman" w:cs="Times New Roman"/>
          <w:i/>
          <w:iCs/>
          <w:sz w:val="28"/>
          <w:szCs w:val="28"/>
          <w:lang w:val="en-US"/>
        </w:rPr>
        <w:t>not guaranteed</w:t>
      </w:r>
      <w:r w:rsidRPr="00236A5F">
        <w:rPr>
          <w:rFonts w:ascii="Times New Roman" w:hAnsi="Times New Roman" w:cs="Times New Roman"/>
          <w:sz w:val="28"/>
          <w:szCs w:val="28"/>
          <w:lang w:val="en-US"/>
        </w:rPr>
        <w:t xml:space="preserve"> to be mined; it merely competes with others based on fee incentives and nonce ordering.</w:t>
      </w:r>
    </w:p>
    <w:p w14:paraId="71FF2CDA" w14:textId="56B9F689" w:rsidR="00236A5F" w:rsidRPr="00236A5F" w:rsidRDefault="00236A5F" w:rsidP="00236A5F">
      <w:pPr>
        <w:jc w:val="both"/>
        <w:rPr>
          <w:rFonts w:ascii="Times New Roman" w:hAnsi="Times New Roman" w:cs="Times New Roman"/>
          <w:b/>
          <w:bCs/>
          <w:sz w:val="28"/>
          <w:szCs w:val="28"/>
          <w:lang w:val="en-US"/>
        </w:rPr>
      </w:pPr>
    </w:p>
    <w:p w14:paraId="65689D48" w14:textId="77777777" w:rsidR="00236A5F" w:rsidRPr="00236A5F" w:rsidRDefault="00236A5F" w:rsidP="00236A5F">
      <w:pPr>
        <w:jc w:val="both"/>
        <w:rPr>
          <w:rFonts w:ascii="Times New Roman" w:hAnsi="Times New Roman" w:cs="Times New Roman"/>
          <w:b/>
          <w:bCs/>
          <w:sz w:val="28"/>
          <w:szCs w:val="28"/>
          <w:lang w:val="en-US"/>
        </w:rPr>
      </w:pPr>
      <w:r w:rsidRPr="00236A5F">
        <w:rPr>
          <w:rFonts w:ascii="Times New Roman" w:hAnsi="Times New Roman" w:cs="Times New Roman"/>
          <w:b/>
          <w:bCs/>
          <w:sz w:val="28"/>
          <w:szCs w:val="28"/>
          <w:lang w:val="en-US"/>
        </w:rPr>
        <w:t>4. Validator Selection and Block Proposal</w:t>
      </w:r>
    </w:p>
    <w:p w14:paraId="7966B72F" w14:textId="77777777" w:rsidR="00236A5F" w:rsidRPr="00236A5F" w:rsidRDefault="00236A5F" w:rsidP="00236A5F">
      <w:pPr>
        <w:jc w:val="both"/>
        <w:rPr>
          <w:rFonts w:ascii="Times New Roman" w:hAnsi="Times New Roman" w:cs="Times New Roman"/>
          <w:sz w:val="28"/>
          <w:szCs w:val="28"/>
          <w:lang w:val="en-US"/>
        </w:rPr>
      </w:pPr>
      <w:r w:rsidRPr="00236A5F">
        <w:rPr>
          <w:rFonts w:ascii="Times New Roman" w:hAnsi="Times New Roman" w:cs="Times New Roman"/>
          <w:sz w:val="28"/>
          <w:szCs w:val="28"/>
          <w:lang w:val="en-US"/>
        </w:rPr>
        <w:t xml:space="preserve">Under Proof of Stake, Ethereum uses validators instead of miners. For each slot (~12 seconds), a validator is pseudo-randomly selected to propose a block. The proposer selects transactions from its </w:t>
      </w:r>
      <w:proofErr w:type="spellStart"/>
      <w:r w:rsidRPr="00236A5F">
        <w:rPr>
          <w:rFonts w:ascii="Times New Roman" w:hAnsi="Times New Roman" w:cs="Times New Roman"/>
          <w:sz w:val="28"/>
          <w:szCs w:val="28"/>
          <w:lang w:val="en-US"/>
        </w:rPr>
        <w:t>mempool</w:t>
      </w:r>
      <w:proofErr w:type="spellEnd"/>
      <w:r w:rsidRPr="00236A5F">
        <w:rPr>
          <w:rFonts w:ascii="Times New Roman" w:hAnsi="Times New Roman" w:cs="Times New Roman"/>
          <w:sz w:val="28"/>
          <w:szCs w:val="28"/>
          <w:lang w:val="en-US"/>
        </w:rPr>
        <w:t xml:space="preserve">, typically prioritizing those with higher effective fees. Unlike PoW, proposers do not compete via hashing power; instead, </w:t>
      </w:r>
      <w:r w:rsidRPr="00236A5F">
        <w:rPr>
          <w:rFonts w:ascii="Times New Roman" w:hAnsi="Times New Roman" w:cs="Times New Roman"/>
          <w:sz w:val="28"/>
          <w:szCs w:val="28"/>
          <w:lang w:val="en-US"/>
        </w:rPr>
        <w:lastRenderedPageBreak/>
        <w:t>selection is driven by stake-weighted randomness, reducing energy consumption and variance.</w:t>
      </w:r>
    </w:p>
    <w:p w14:paraId="748E72B8" w14:textId="479CF8AC" w:rsidR="00236A5F" w:rsidRPr="00236A5F" w:rsidRDefault="00236A5F" w:rsidP="00236A5F">
      <w:pPr>
        <w:jc w:val="both"/>
        <w:rPr>
          <w:rFonts w:ascii="Times New Roman" w:hAnsi="Times New Roman" w:cs="Times New Roman"/>
          <w:b/>
          <w:bCs/>
          <w:sz w:val="28"/>
          <w:szCs w:val="28"/>
          <w:lang w:val="en-US"/>
        </w:rPr>
      </w:pPr>
    </w:p>
    <w:p w14:paraId="17D3E55F" w14:textId="77777777" w:rsidR="00236A5F" w:rsidRPr="00236A5F" w:rsidRDefault="00236A5F" w:rsidP="00236A5F">
      <w:pPr>
        <w:jc w:val="both"/>
        <w:rPr>
          <w:rFonts w:ascii="Times New Roman" w:hAnsi="Times New Roman" w:cs="Times New Roman"/>
          <w:b/>
          <w:bCs/>
          <w:sz w:val="28"/>
          <w:szCs w:val="28"/>
          <w:lang w:val="en-US"/>
        </w:rPr>
      </w:pPr>
      <w:r w:rsidRPr="00236A5F">
        <w:rPr>
          <w:rFonts w:ascii="Times New Roman" w:hAnsi="Times New Roman" w:cs="Times New Roman"/>
          <w:b/>
          <w:bCs/>
          <w:sz w:val="28"/>
          <w:szCs w:val="28"/>
          <w:lang w:val="en-US"/>
        </w:rPr>
        <w:t>5. Block Inclusion and Execution</w:t>
      </w:r>
    </w:p>
    <w:p w14:paraId="37132FF9" w14:textId="77777777" w:rsidR="00236A5F" w:rsidRPr="00236A5F" w:rsidRDefault="00236A5F" w:rsidP="00236A5F">
      <w:pPr>
        <w:jc w:val="both"/>
        <w:rPr>
          <w:rFonts w:ascii="Times New Roman" w:hAnsi="Times New Roman" w:cs="Times New Roman"/>
          <w:sz w:val="28"/>
          <w:szCs w:val="28"/>
          <w:lang w:val="en-US"/>
        </w:rPr>
      </w:pPr>
      <w:r w:rsidRPr="00236A5F">
        <w:rPr>
          <w:rFonts w:ascii="Times New Roman" w:hAnsi="Times New Roman" w:cs="Times New Roman"/>
          <w:sz w:val="28"/>
          <w:szCs w:val="28"/>
          <w:lang w:val="en-US"/>
        </w:rPr>
        <w:t xml:space="preserve">When included in a block, the transaction is executed by the EVM, consuming gas for each opcode. State changes (balances, storage updates, logs) are applied atomically. If execution reverts, state changes are discarded but gas is still paid. Once the block is broadcast and accepted by peers, the transaction gains its first confirmation. At this point, it is </w:t>
      </w:r>
      <w:r w:rsidRPr="00236A5F">
        <w:rPr>
          <w:rFonts w:ascii="Times New Roman" w:hAnsi="Times New Roman" w:cs="Times New Roman"/>
          <w:i/>
          <w:iCs/>
          <w:sz w:val="28"/>
          <w:szCs w:val="28"/>
          <w:lang w:val="en-US"/>
        </w:rPr>
        <w:t>included</w:t>
      </w:r>
      <w:r w:rsidRPr="00236A5F">
        <w:rPr>
          <w:rFonts w:ascii="Times New Roman" w:hAnsi="Times New Roman" w:cs="Times New Roman"/>
          <w:sz w:val="28"/>
          <w:szCs w:val="28"/>
          <w:lang w:val="en-US"/>
        </w:rPr>
        <w:t xml:space="preserve"> but not yet final.</w:t>
      </w:r>
    </w:p>
    <w:p w14:paraId="762441B7" w14:textId="6BFCA7B0" w:rsidR="00236A5F" w:rsidRPr="00236A5F" w:rsidRDefault="00236A5F" w:rsidP="00236A5F">
      <w:pPr>
        <w:jc w:val="both"/>
        <w:rPr>
          <w:rFonts w:ascii="Times New Roman" w:hAnsi="Times New Roman" w:cs="Times New Roman"/>
          <w:sz w:val="28"/>
          <w:szCs w:val="28"/>
          <w:lang w:val="en-US"/>
        </w:rPr>
      </w:pPr>
    </w:p>
    <w:p w14:paraId="67F9F6A6" w14:textId="77777777" w:rsidR="00236A5F" w:rsidRPr="00236A5F" w:rsidRDefault="00236A5F" w:rsidP="00236A5F">
      <w:pPr>
        <w:jc w:val="both"/>
        <w:rPr>
          <w:rFonts w:ascii="Times New Roman" w:hAnsi="Times New Roman" w:cs="Times New Roman"/>
          <w:b/>
          <w:bCs/>
          <w:sz w:val="28"/>
          <w:szCs w:val="28"/>
          <w:lang w:val="en-US"/>
        </w:rPr>
      </w:pPr>
      <w:r w:rsidRPr="00236A5F">
        <w:rPr>
          <w:rFonts w:ascii="Times New Roman" w:hAnsi="Times New Roman" w:cs="Times New Roman"/>
          <w:b/>
          <w:bCs/>
          <w:sz w:val="28"/>
          <w:szCs w:val="28"/>
          <w:lang w:val="en-US"/>
        </w:rPr>
        <w:t>6. Reorganization (Reorg) Risk</w:t>
      </w:r>
    </w:p>
    <w:p w14:paraId="7B78312B" w14:textId="77777777" w:rsidR="00236A5F" w:rsidRPr="00236A5F" w:rsidRDefault="00236A5F" w:rsidP="00236A5F">
      <w:pPr>
        <w:jc w:val="both"/>
        <w:rPr>
          <w:rFonts w:ascii="Times New Roman" w:hAnsi="Times New Roman" w:cs="Times New Roman"/>
          <w:sz w:val="28"/>
          <w:szCs w:val="28"/>
          <w:lang w:val="en-US"/>
        </w:rPr>
      </w:pPr>
      <w:r w:rsidRPr="00236A5F">
        <w:rPr>
          <w:rFonts w:ascii="Times New Roman" w:hAnsi="Times New Roman" w:cs="Times New Roman"/>
          <w:sz w:val="28"/>
          <w:szCs w:val="28"/>
          <w:lang w:val="en-US"/>
        </w:rPr>
        <w:t xml:space="preserve">A reorg occurs when a competing chain with higher weight replaces previously accepted blocks. Transactions in orphaned blocks return to the </w:t>
      </w:r>
      <w:proofErr w:type="spellStart"/>
      <w:r w:rsidRPr="00236A5F">
        <w:rPr>
          <w:rFonts w:ascii="Times New Roman" w:hAnsi="Times New Roman" w:cs="Times New Roman"/>
          <w:sz w:val="28"/>
          <w:szCs w:val="28"/>
          <w:lang w:val="en-US"/>
        </w:rPr>
        <w:t>mempool</w:t>
      </w:r>
      <w:proofErr w:type="spellEnd"/>
      <w:r w:rsidRPr="00236A5F">
        <w:rPr>
          <w:rFonts w:ascii="Times New Roman" w:hAnsi="Times New Roman" w:cs="Times New Roman"/>
          <w:sz w:val="28"/>
          <w:szCs w:val="28"/>
          <w:lang w:val="en-US"/>
        </w:rPr>
        <w:t xml:space="preserve"> unless replaced or invalidated. Reorg risk is highest immediately after inclusion and decreases with each subsequent block. While Ethereum </w:t>
      </w:r>
      <w:proofErr w:type="spellStart"/>
      <w:r w:rsidRPr="00236A5F">
        <w:rPr>
          <w:rFonts w:ascii="Times New Roman" w:hAnsi="Times New Roman" w:cs="Times New Roman"/>
          <w:sz w:val="28"/>
          <w:szCs w:val="28"/>
          <w:lang w:val="en-US"/>
        </w:rPr>
        <w:t>PoS</w:t>
      </w:r>
      <w:proofErr w:type="spellEnd"/>
      <w:r w:rsidRPr="00236A5F">
        <w:rPr>
          <w:rFonts w:ascii="Times New Roman" w:hAnsi="Times New Roman" w:cs="Times New Roman"/>
          <w:sz w:val="28"/>
          <w:szCs w:val="28"/>
          <w:lang w:val="en-US"/>
        </w:rPr>
        <w:t xml:space="preserve"> has greatly reduced reorg depth compared to PoW, short reorgs (1–2 blocks) remain possible and must be considered in application design.</w:t>
      </w:r>
    </w:p>
    <w:p w14:paraId="4D0329EB" w14:textId="333D095D" w:rsidR="00236A5F" w:rsidRPr="00236A5F" w:rsidRDefault="00236A5F" w:rsidP="00236A5F">
      <w:pPr>
        <w:jc w:val="both"/>
        <w:rPr>
          <w:rFonts w:ascii="Times New Roman" w:hAnsi="Times New Roman" w:cs="Times New Roman"/>
          <w:sz w:val="28"/>
          <w:szCs w:val="28"/>
          <w:lang w:val="en-US"/>
        </w:rPr>
      </w:pPr>
    </w:p>
    <w:p w14:paraId="0D6BFA69" w14:textId="77777777" w:rsidR="00236A5F" w:rsidRPr="00236A5F" w:rsidRDefault="00236A5F" w:rsidP="00236A5F">
      <w:pPr>
        <w:jc w:val="both"/>
        <w:rPr>
          <w:rFonts w:ascii="Times New Roman" w:hAnsi="Times New Roman" w:cs="Times New Roman"/>
          <w:b/>
          <w:bCs/>
          <w:sz w:val="28"/>
          <w:szCs w:val="28"/>
          <w:lang w:val="en-US"/>
        </w:rPr>
      </w:pPr>
      <w:r w:rsidRPr="00236A5F">
        <w:rPr>
          <w:rFonts w:ascii="Times New Roman" w:hAnsi="Times New Roman" w:cs="Times New Roman"/>
          <w:b/>
          <w:bCs/>
          <w:sz w:val="28"/>
          <w:szCs w:val="28"/>
          <w:lang w:val="en-US"/>
        </w:rPr>
        <w:t xml:space="preserve">7. Finality: PoW vs </w:t>
      </w:r>
      <w:proofErr w:type="spellStart"/>
      <w:r w:rsidRPr="00236A5F">
        <w:rPr>
          <w:rFonts w:ascii="Times New Roman" w:hAnsi="Times New Roman" w:cs="Times New Roman"/>
          <w:b/>
          <w:bCs/>
          <w:sz w:val="28"/>
          <w:szCs w:val="28"/>
          <w:lang w:val="en-US"/>
        </w:rPr>
        <w:t>PoS</w:t>
      </w:r>
      <w:proofErr w:type="spellEnd"/>
    </w:p>
    <w:p w14:paraId="0272400D" w14:textId="77777777" w:rsidR="00236A5F" w:rsidRPr="00236A5F" w:rsidRDefault="00236A5F" w:rsidP="00236A5F">
      <w:pPr>
        <w:jc w:val="both"/>
        <w:rPr>
          <w:rFonts w:ascii="Times New Roman" w:hAnsi="Times New Roman" w:cs="Times New Roman"/>
          <w:sz w:val="28"/>
          <w:szCs w:val="28"/>
          <w:lang w:val="en-US"/>
        </w:rPr>
      </w:pPr>
      <w:r w:rsidRPr="00236A5F">
        <w:rPr>
          <w:rFonts w:ascii="Times New Roman" w:hAnsi="Times New Roman" w:cs="Times New Roman"/>
          <w:sz w:val="28"/>
          <w:szCs w:val="28"/>
          <w:lang w:val="en-US"/>
        </w:rPr>
        <w:t xml:space="preserve">Under Proof of Work, finality was </w:t>
      </w:r>
      <w:proofErr w:type="gramStart"/>
      <w:r w:rsidRPr="00236A5F">
        <w:rPr>
          <w:rFonts w:ascii="Times New Roman" w:hAnsi="Times New Roman" w:cs="Times New Roman"/>
          <w:sz w:val="28"/>
          <w:szCs w:val="28"/>
          <w:lang w:val="en-US"/>
        </w:rPr>
        <w:t>probabilistic—</w:t>
      </w:r>
      <w:proofErr w:type="gramEnd"/>
      <w:r w:rsidRPr="00236A5F">
        <w:rPr>
          <w:rFonts w:ascii="Times New Roman" w:hAnsi="Times New Roman" w:cs="Times New Roman"/>
          <w:sz w:val="28"/>
          <w:szCs w:val="28"/>
          <w:lang w:val="en-US"/>
        </w:rPr>
        <w:t xml:space="preserve">the deeper a transaction was buried, the safer it became. Ethereum </w:t>
      </w:r>
      <w:proofErr w:type="spellStart"/>
      <w:r w:rsidRPr="00236A5F">
        <w:rPr>
          <w:rFonts w:ascii="Times New Roman" w:hAnsi="Times New Roman" w:cs="Times New Roman"/>
          <w:sz w:val="28"/>
          <w:szCs w:val="28"/>
          <w:lang w:val="en-US"/>
        </w:rPr>
        <w:t>PoS</w:t>
      </w:r>
      <w:proofErr w:type="spellEnd"/>
      <w:r w:rsidRPr="00236A5F">
        <w:rPr>
          <w:rFonts w:ascii="Times New Roman" w:hAnsi="Times New Roman" w:cs="Times New Roman"/>
          <w:sz w:val="28"/>
          <w:szCs w:val="28"/>
          <w:lang w:val="en-US"/>
        </w:rPr>
        <w:t xml:space="preserve"> introduces economic finality via Casper FFG: once a block is finalized (typically after two epochs, ~12–15 minutes), reverting it would require slashing a large portion of staked ETH. This creates a strong, explicit notion of finality absent in PoW systems.</w:t>
      </w:r>
    </w:p>
    <w:p w14:paraId="740FE526" w14:textId="2FC4FD7A" w:rsidR="00236A5F" w:rsidRPr="00236A5F" w:rsidRDefault="00236A5F" w:rsidP="00236A5F">
      <w:pPr>
        <w:jc w:val="both"/>
        <w:rPr>
          <w:rFonts w:ascii="Times New Roman" w:hAnsi="Times New Roman" w:cs="Times New Roman"/>
          <w:sz w:val="28"/>
          <w:szCs w:val="28"/>
          <w:lang w:val="en-US"/>
        </w:rPr>
      </w:pPr>
    </w:p>
    <w:p w14:paraId="20D6C604" w14:textId="77777777" w:rsidR="00236A5F" w:rsidRPr="00236A5F" w:rsidRDefault="00236A5F" w:rsidP="00236A5F">
      <w:pPr>
        <w:jc w:val="both"/>
        <w:rPr>
          <w:rFonts w:ascii="Times New Roman" w:hAnsi="Times New Roman" w:cs="Times New Roman"/>
          <w:b/>
          <w:bCs/>
          <w:sz w:val="28"/>
          <w:szCs w:val="28"/>
          <w:lang w:val="en-US"/>
        </w:rPr>
      </w:pPr>
      <w:r w:rsidRPr="00236A5F">
        <w:rPr>
          <w:rFonts w:ascii="Times New Roman" w:hAnsi="Times New Roman" w:cs="Times New Roman"/>
          <w:b/>
          <w:bCs/>
          <w:sz w:val="28"/>
          <w:szCs w:val="28"/>
          <w:lang w:val="en-US"/>
        </w:rPr>
        <w:t>8. Gas Fee Markets and EIP-1559</w:t>
      </w:r>
    </w:p>
    <w:p w14:paraId="6A773E86" w14:textId="77777777" w:rsidR="00236A5F" w:rsidRDefault="00236A5F" w:rsidP="00236A5F">
      <w:pPr>
        <w:jc w:val="both"/>
        <w:rPr>
          <w:rFonts w:ascii="Times New Roman" w:hAnsi="Times New Roman" w:cs="Times New Roman"/>
          <w:sz w:val="28"/>
          <w:szCs w:val="28"/>
          <w:lang w:val="en-US"/>
        </w:rPr>
      </w:pPr>
      <w:r w:rsidRPr="00236A5F">
        <w:rPr>
          <w:rFonts w:ascii="Times New Roman" w:hAnsi="Times New Roman" w:cs="Times New Roman"/>
          <w:sz w:val="28"/>
          <w:szCs w:val="28"/>
          <w:lang w:val="en-US"/>
        </w:rPr>
        <w:t xml:space="preserve">EIP-1559 fundamentally changed Ethereum’s fee model. Transactions now specify </w:t>
      </w:r>
      <w:proofErr w:type="gramStart"/>
      <w:r w:rsidRPr="00236A5F">
        <w:rPr>
          <w:rFonts w:ascii="Times New Roman" w:hAnsi="Times New Roman" w:cs="Times New Roman"/>
          <w:sz w:val="28"/>
          <w:szCs w:val="28"/>
          <w:lang w:val="en-US"/>
        </w:rPr>
        <w:t xml:space="preserve">a </w:t>
      </w:r>
      <w:proofErr w:type="spellStart"/>
      <w:r w:rsidRPr="00236A5F">
        <w:rPr>
          <w:rFonts w:ascii="Times New Roman" w:hAnsi="Times New Roman" w:cs="Times New Roman"/>
          <w:sz w:val="28"/>
          <w:szCs w:val="28"/>
          <w:lang w:val="en-US"/>
        </w:rPr>
        <w:t>maxFeePerGas</w:t>
      </w:r>
      <w:proofErr w:type="spellEnd"/>
      <w:proofErr w:type="gramEnd"/>
      <w:r w:rsidRPr="00236A5F">
        <w:rPr>
          <w:rFonts w:ascii="Times New Roman" w:hAnsi="Times New Roman" w:cs="Times New Roman"/>
          <w:sz w:val="28"/>
          <w:szCs w:val="28"/>
          <w:lang w:val="en-US"/>
        </w:rPr>
        <w:t xml:space="preserve"> and </w:t>
      </w:r>
      <w:proofErr w:type="spellStart"/>
      <w:r w:rsidRPr="00236A5F">
        <w:rPr>
          <w:rFonts w:ascii="Times New Roman" w:hAnsi="Times New Roman" w:cs="Times New Roman"/>
          <w:sz w:val="28"/>
          <w:szCs w:val="28"/>
          <w:lang w:val="en-US"/>
        </w:rPr>
        <w:t>maxPriorityFeePerGas</w:t>
      </w:r>
      <w:proofErr w:type="spellEnd"/>
      <w:r w:rsidRPr="00236A5F">
        <w:rPr>
          <w:rFonts w:ascii="Times New Roman" w:hAnsi="Times New Roman" w:cs="Times New Roman"/>
          <w:sz w:val="28"/>
          <w:szCs w:val="28"/>
          <w:lang w:val="en-US"/>
        </w:rPr>
        <w:t xml:space="preserve">. The protocol dynamically adjusts a base fee, which is burned, while validators receive only the priority fee. This mechanism stabilizes fee volatility, improves UX for fee estimation, and introduces ETH burn as a monetary policy component. Transaction inclusion depends on whether </w:t>
      </w:r>
      <w:proofErr w:type="spellStart"/>
      <w:r w:rsidRPr="00236A5F">
        <w:rPr>
          <w:rFonts w:ascii="Times New Roman" w:hAnsi="Times New Roman" w:cs="Times New Roman"/>
          <w:sz w:val="28"/>
          <w:szCs w:val="28"/>
          <w:lang w:val="en-US"/>
        </w:rPr>
        <w:t>maxFeePerGas</w:t>
      </w:r>
      <w:proofErr w:type="spellEnd"/>
      <w:r w:rsidRPr="00236A5F">
        <w:rPr>
          <w:rFonts w:ascii="Times New Roman" w:hAnsi="Times New Roman" w:cs="Times New Roman"/>
          <w:sz w:val="28"/>
          <w:szCs w:val="28"/>
          <w:lang w:val="en-US"/>
        </w:rPr>
        <w:t xml:space="preserve"> exceeds the current base fee.</w:t>
      </w:r>
    </w:p>
    <w:p w14:paraId="7D30430B" w14:textId="75614255" w:rsidR="00236A5F" w:rsidRDefault="00236A5F" w:rsidP="00236A5F">
      <w:pPr>
        <w:jc w:val="both"/>
        <w:rPr>
          <w:rFonts w:ascii="Times New Roman" w:hAnsi="Times New Roman" w:cs="Times New Roman"/>
          <w:sz w:val="28"/>
          <w:szCs w:val="28"/>
          <w:lang w:val="en-US"/>
        </w:rPr>
      </w:pPr>
    </w:p>
    <w:p w14:paraId="76D6FD1B" w14:textId="77777777" w:rsidR="00236A5F" w:rsidRDefault="00236A5F" w:rsidP="00236A5F">
      <w:pPr>
        <w:jc w:val="both"/>
        <w:rPr>
          <w:rFonts w:ascii="Times New Roman" w:hAnsi="Times New Roman" w:cs="Times New Roman"/>
          <w:sz w:val="28"/>
          <w:szCs w:val="28"/>
          <w:lang w:val="en-US"/>
        </w:rPr>
      </w:pPr>
    </w:p>
    <w:p w14:paraId="6D91DDC7" w14:textId="77777777" w:rsidR="00236A5F" w:rsidRDefault="00236A5F" w:rsidP="00236A5F">
      <w:pPr>
        <w:rPr>
          <w:rFonts w:ascii="Times New Roman" w:hAnsi="Times New Roman" w:cs="Times New Roman"/>
          <w:sz w:val="28"/>
          <w:szCs w:val="28"/>
          <w:lang w:val="en-US"/>
        </w:rPr>
      </w:pPr>
    </w:p>
    <w:p w14:paraId="3AC53132" w14:textId="1049781E" w:rsidR="00236A5F" w:rsidRDefault="00236A5F" w:rsidP="00236A5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Diagram</w:t>
      </w:r>
    </w:p>
    <w:p w14:paraId="1199E11F" w14:textId="42308780" w:rsidR="005B77C0" w:rsidRPr="00236A5F" w:rsidRDefault="00236A5F" w:rsidP="00304AE9">
      <w:pPr>
        <w:jc w:val="both"/>
        <w:rPr>
          <w:rFonts w:ascii="Times New Roman" w:hAnsi="Times New Roman" w:cs="Times New Roman"/>
          <w:sz w:val="28"/>
          <w:szCs w:val="28"/>
          <w:lang w:val="en-US"/>
        </w:rPr>
      </w:pPr>
      <w:r w:rsidRPr="00236A5F">
        <w:rPr>
          <w:rFonts w:ascii="Times New Roman" w:hAnsi="Times New Roman" w:cs="Times New Roman"/>
          <w:sz w:val="28"/>
          <w:szCs w:val="28"/>
          <w:lang w:val="en-US"/>
        </w:rPr>
        <w:drawing>
          <wp:inline distT="0" distB="0" distL="0" distR="0" wp14:anchorId="5ACAFE95" wp14:editId="730C5B76">
            <wp:extent cx="5940425" cy="2188845"/>
            <wp:effectExtent l="0" t="0" r="3175" b="1905"/>
            <wp:docPr id="89847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73080" name=""/>
                    <pic:cNvPicPr/>
                  </pic:nvPicPr>
                  <pic:blipFill>
                    <a:blip r:embed="rId5"/>
                    <a:stretch>
                      <a:fillRect/>
                    </a:stretch>
                  </pic:blipFill>
                  <pic:spPr>
                    <a:xfrm>
                      <a:off x="0" y="0"/>
                      <a:ext cx="5940425" cy="2188845"/>
                    </a:xfrm>
                    <a:prstGeom prst="rect">
                      <a:avLst/>
                    </a:prstGeom>
                  </pic:spPr>
                </pic:pic>
              </a:graphicData>
            </a:graphic>
          </wp:inline>
        </w:drawing>
      </w:r>
    </w:p>
    <w:sectPr w:rsidR="005B77C0" w:rsidRPr="00236A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845"/>
    <w:multiLevelType w:val="multilevel"/>
    <w:tmpl w:val="4550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71D"/>
    <w:multiLevelType w:val="multilevel"/>
    <w:tmpl w:val="77E6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A06F1"/>
    <w:multiLevelType w:val="multilevel"/>
    <w:tmpl w:val="1C9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4520D"/>
    <w:multiLevelType w:val="multilevel"/>
    <w:tmpl w:val="1CBC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F545E"/>
    <w:multiLevelType w:val="multilevel"/>
    <w:tmpl w:val="D18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8137E"/>
    <w:multiLevelType w:val="multilevel"/>
    <w:tmpl w:val="16A89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6016BF"/>
    <w:multiLevelType w:val="multilevel"/>
    <w:tmpl w:val="8404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A27084"/>
    <w:multiLevelType w:val="multilevel"/>
    <w:tmpl w:val="721E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24F62"/>
    <w:multiLevelType w:val="multilevel"/>
    <w:tmpl w:val="4DA6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CF4ADD"/>
    <w:multiLevelType w:val="multilevel"/>
    <w:tmpl w:val="9AF66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5C6097"/>
    <w:multiLevelType w:val="multilevel"/>
    <w:tmpl w:val="8812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0905B4"/>
    <w:multiLevelType w:val="multilevel"/>
    <w:tmpl w:val="E866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D729D"/>
    <w:multiLevelType w:val="multilevel"/>
    <w:tmpl w:val="984E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0C3786"/>
    <w:multiLevelType w:val="multilevel"/>
    <w:tmpl w:val="B6B0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7A6D7F"/>
    <w:multiLevelType w:val="multilevel"/>
    <w:tmpl w:val="CFC0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4F6B43"/>
    <w:multiLevelType w:val="hybridMultilevel"/>
    <w:tmpl w:val="A0FA1D98"/>
    <w:lvl w:ilvl="0" w:tplc="2CFC4190">
      <w:start w:val="1"/>
      <w:numFmt w:val="decimal"/>
      <w:lvlText w:val="%1."/>
      <w:lvlJc w:val="left"/>
      <w:pPr>
        <w:ind w:left="4330"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6" w15:restartNumberingAfterBreak="0">
    <w:nsid w:val="70802093"/>
    <w:multiLevelType w:val="multilevel"/>
    <w:tmpl w:val="E24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D68AE"/>
    <w:multiLevelType w:val="multilevel"/>
    <w:tmpl w:val="5B24E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66390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3299831">
    <w:abstractNumId w:val="11"/>
  </w:num>
  <w:num w:numId="3" w16cid:durableId="363482544">
    <w:abstractNumId w:val="17"/>
  </w:num>
  <w:num w:numId="4" w16cid:durableId="46995196">
    <w:abstractNumId w:val="3"/>
  </w:num>
  <w:num w:numId="5" w16cid:durableId="1743329693">
    <w:abstractNumId w:val="1"/>
  </w:num>
  <w:num w:numId="6" w16cid:durableId="768155895">
    <w:abstractNumId w:val="12"/>
  </w:num>
  <w:num w:numId="7" w16cid:durableId="660474383">
    <w:abstractNumId w:val="13"/>
  </w:num>
  <w:num w:numId="8" w16cid:durableId="1783958876">
    <w:abstractNumId w:val="0"/>
  </w:num>
  <w:num w:numId="9" w16cid:durableId="1094203919">
    <w:abstractNumId w:val="10"/>
  </w:num>
  <w:num w:numId="10" w16cid:durableId="1221281143">
    <w:abstractNumId w:val="2"/>
  </w:num>
  <w:num w:numId="11" w16cid:durableId="1572734301">
    <w:abstractNumId w:val="6"/>
  </w:num>
  <w:num w:numId="12" w16cid:durableId="694186606">
    <w:abstractNumId w:val="16"/>
  </w:num>
  <w:num w:numId="13" w16cid:durableId="594824391">
    <w:abstractNumId w:val="8"/>
  </w:num>
  <w:num w:numId="14" w16cid:durableId="648440342">
    <w:abstractNumId w:val="5"/>
  </w:num>
  <w:num w:numId="15" w16cid:durableId="300966495">
    <w:abstractNumId w:val="7"/>
  </w:num>
  <w:num w:numId="16" w16cid:durableId="1439640309">
    <w:abstractNumId w:val="9"/>
  </w:num>
  <w:num w:numId="17" w16cid:durableId="743768698">
    <w:abstractNumId w:val="14"/>
  </w:num>
  <w:num w:numId="18" w16cid:durableId="6423908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134"/>
    <w:rsid w:val="00021645"/>
    <w:rsid w:val="00146FCA"/>
    <w:rsid w:val="00236A5F"/>
    <w:rsid w:val="00287D4E"/>
    <w:rsid w:val="00297D5A"/>
    <w:rsid w:val="00304AE9"/>
    <w:rsid w:val="004163DF"/>
    <w:rsid w:val="005044E4"/>
    <w:rsid w:val="00564074"/>
    <w:rsid w:val="005B77C0"/>
    <w:rsid w:val="00621218"/>
    <w:rsid w:val="00630C08"/>
    <w:rsid w:val="00681332"/>
    <w:rsid w:val="00840134"/>
    <w:rsid w:val="008A6470"/>
    <w:rsid w:val="00B84C56"/>
    <w:rsid w:val="00BC66D1"/>
    <w:rsid w:val="00BF721B"/>
    <w:rsid w:val="00D97553"/>
    <w:rsid w:val="00DC6560"/>
    <w:rsid w:val="00E061F3"/>
    <w:rsid w:val="00E64F9B"/>
    <w:rsid w:val="00ED1B14"/>
    <w:rsid w:val="00ED2B11"/>
    <w:rsid w:val="00F148F1"/>
    <w:rsid w:val="00F64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BFE5"/>
  <w15:chartTrackingRefBased/>
  <w15:docId w15:val="{D104C18D-6301-41E0-A3F9-4D9F29F2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7C0"/>
    <w:rPr>
      <w:rFonts w:eastAsiaTheme="minorEastAsia"/>
      <w:lang w:val="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6FCA"/>
    <w:pPr>
      <w:spacing w:after="200" w:line="276" w:lineRule="auto"/>
      <w:ind w:left="720"/>
      <w:contextualSpacing/>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3</Pages>
  <Words>576</Words>
  <Characters>3360</Characters>
  <Application>Microsoft Office Word</Application>
  <DocSecurity>0</DocSecurity>
  <Lines>67</Lines>
  <Paragraphs>23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Bakbergenov</dc:creator>
  <cp:keywords/>
  <dc:description/>
  <cp:lastModifiedBy>Temirlan Sapargali</cp:lastModifiedBy>
  <cp:revision>13</cp:revision>
  <dcterms:created xsi:type="dcterms:W3CDTF">2023-10-23T05:26:00Z</dcterms:created>
  <dcterms:modified xsi:type="dcterms:W3CDTF">2026-01-18T14:46:00Z</dcterms:modified>
</cp:coreProperties>
</file>