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B8AD" w14:textId="793D8047"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Name: Sapargali Temirlan</w:t>
      </w:r>
    </w:p>
    <w:p w14:paraId="35253104" w14:textId="17FA1B1D"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Group: SE-2403</w:t>
      </w:r>
    </w:p>
    <w:p w14:paraId="179F64E4" w14:textId="532E6999"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Instructor: Aigul Adamova</w:t>
      </w:r>
    </w:p>
    <w:p w14:paraId="0D870047" w14:textId="30D6A282" w:rsidR="004163DF" w:rsidRPr="004163DF" w:rsidRDefault="004163DF" w:rsidP="004163DF">
      <w:pPr>
        <w:jc w:val="center"/>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PART 1</w:t>
      </w:r>
    </w:p>
    <w:p w14:paraId="0F225CBE" w14:textId="77777777" w:rsidR="004163DF" w:rsidRPr="004163DF" w:rsidRDefault="004163DF" w:rsidP="004163DF">
      <w:pPr>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1. Solidity Syntax &amp; Semantics</w:t>
      </w:r>
    </w:p>
    <w:p w14:paraId="344C9A4C"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Compiler-Level Translation to EVM Bytecode</w:t>
      </w:r>
    </w:p>
    <w:p w14:paraId="79C83511"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Solidity's compiler (solc) follows a multi-stage process to transform high-level constructs into EVM bytecode. The compilation pipeline consists of lexical analysis, parsing, semantic analysis, optimization, and code generation phases. High-level constructs are systematically decomposed into primitive EVM operations:</w:t>
      </w:r>
    </w:p>
    <w:p w14:paraId="4B433406" w14:textId="77777777" w:rsid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Loops</w:t>
      </w:r>
      <w:r w:rsidRPr="004163DF">
        <w:rPr>
          <w:rFonts w:ascii="Times New Roman" w:hAnsi="Times New Roman" w:cs="Times New Roman"/>
          <w:sz w:val="28"/>
          <w:szCs w:val="28"/>
          <w:lang w:val="en-US"/>
        </w:rPr>
        <w:t xml:space="preserve"> (for, while) are translated into jump-based control flow using the EVM's JUMP and JUMPI instructions. </w:t>
      </w:r>
    </w:p>
    <w:p w14:paraId="3377BB0B" w14:textId="3EFEE2E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For example:</w:t>
      </w:r>
    </w:p>
    <w:p w14:paraId="134F5FED"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for(uint i = 0; i &lt; 10; i++) { ... }</w:t>
      </w:r>
    </w:p>
    <w:p w14:paraId="4AF440A8" w14:textId="13F2598A" w:rsidR="004163DF" w:rsidRPr="004163DF" w:rsidRDefault="004163DF" w:rsidP="004163DF">
      <w:pPr>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Becomes:</w:t>
      </w:r>
    </w:p>
    <w:p w14:paraId="17613D6F"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PUSH1 0x00  // i = 0</w:t>
      </w:r>
    </w:p>
    <w:p w14:paraId="087E7AFB"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JUMPDEST    // loop start</w:t>
      </w:r>
    </w:p>
    <w:p w14:paraId="7740B6BD"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DUP1        // duplicate i</w:t>
      </w:r>
    </w:p>
    <w:p w14:paraId="08AF5C69"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PUSH1 0x0A  // push 10</w:t>
      </w:r>
    </w:p>
    <w:p w14:paraId="4A78E36A"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LT          // i &lt; 10</w:t>
      </w:r>
    </w:p>
    <w:p w14:paraId="1AB926FC"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ISZERO      // check condition</w:t>
      </w:r>
    </w:p>
    <w:p w14:paraId="4C196458"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PUSH2 0x... // jump destination if false</w:t>
      </w:r>
    </w:p>
    <w:p w14:paraId="052B52CC"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JUMPI       // conditional jump</w:t>
      </w:r>
    </w:p>
    <w:p w14:paraId="6A1412E1"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         // loop body</w:t>
      </w:r>
    </w:p>
    <w:p w14:paraId="1F25397A"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PUSH1 0x01  // push 1</w:t>
      </w:r>
    </w:p>
    <w:p w14:paraId="721ABAD5"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ADD         // i++</w:t>
      </w:r>
    </w:p>
    <w:p w14:paraId="067E8275"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PUSH2 0x... // jump to loop start</w:t>
      </w:r>
    </w:p>
    <w:p w14:paraId="3E5F6665" w14:textId="77777777"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JUMP</w:t>
      </w:r>
    </w:p>
    <w:p w14:paraId="6CE80AC1"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lastRenderedPageBreak/>
        <w:t>Conditionals</w:t>
      </w:r>
      <w:r w:rsidRPr="004163DF">
        <w:rPr>
          <w:rFonts w:ascii="Times New Roman" w:hAnsi="Times New Roman" w:cs="Times New Roman"/>
          <w:sz w:val="28"/>
          <w:szCs w:val="28"/>
          <w:lang w:val="en-US"/>
        </w:rPr>
        <w:t> (if/else) compile to conditional jumps with separate code paths. The compiler generates distinct basic blocks for each branch, connected via JUMPI instructions based on the evaluated condition.</w:t>
      </w:r>
    </w:p>
    <w:p w14:paraId="1CF174B1"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Structs</w:t>
      </w:r>
      <w:r w:rsidRPr="004163DF">
        <w:rPr>
          <w:rFonts w:ascii="Times New Roman" w:hAnsi="Times New Roman" w:cs="Times New Roman"/>
          <w:sz w:val="28"/>
          <w:szCs w:val="28"/>
          <w:lang w:val="en-US"/>
        </w:rPr>
        <w:t> involve complex storage layout calculations. The compiler computes storage offsets for each struct member based on packing rules (32-byte slots, with tight packing when possible). When structs are in memory, they're laid out contiguously, but in storage, each member occupies its calculated slot position. Struct operations translate to memory loads/stores or SLOAD/SSTORE operations with computed offsets.</w:t>
      </w:r>
    </w:p>
    <w:p w14:paraId="76167766"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Memory, Storage, and Calldata</w:t>
      </w:r>
    </w:p>
    <w:p w14:paraId="56EF80B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These data locations represent distinct EVM address spaces with different semantics and gas costs:</w:t>
      </w:r>
    </w:p>
    <w:p w14:paraId="3D2A8FBA"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Memory</w:t>
      </w:r>
      <w:r w:rsidRPr="004163DF">
        <w:rPr>
          <w:rFonts w:ascii="Times New Roman" w:hAnsi="Times New Roman" w:cs="Times New Roman"/>
          <w:sz w:val="28"/>
          <w:szCs w:val="28"/>
          <w:lang w:val="en-US"/>
        </w:rPr>
        <w:t> is a volatile byte-array that expands during execution. It's used for temporary data and function arguments. Memory access uses MLOAD/MSTORE instructions with linear gas costs (3 gas + expansion costs). Memory is zero-initialized on allocation and doesn't persist between transactions.</w:t>
      </w:r>
    </w:p>
    <w:p w14:paraId="24D8ADD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Storage</w:t>
      </w:r>
      <w:r w:rsidRPr="004163DF">
        <w:rPr>
          <w:rFonts w:ascii="Times New Roman" w:hAnsi="Times New Roman" w:cs="Times New Roman"/>
          <w:sz w:val="28"/>
          <w:szCs w:val="28"/>
          <w:lang w:val="en-US"/>
        </w:rPr>
        <w:t> is a persistent key-value store (256-bit keys to 256-bit values). Storage operations use SLOAD (800 gas for warm access, 2100 for cold) and SSTORE (expensive: 20,000 gas for zero→non-zero, 5,000 for non-zero→non-zero, refund for non-zero→zero). Storage layout follows specific rules: statically-sized variables are packed into 32-byte slots from position 0, while dynamic types use keccak256-based slot computation.</w:t>
      </w:r>
    </w:p>
    <w:p w14:paraId="19CE4C3E" w14:textId="6C2FADC2"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Calldata</w:t>
      </w:r>
      <w:r w:rsidRPr="004163DF">
        <w:rPr>
          <w:rFonts w:ascii="Times New Roman" w:hAnsi="Times New Roman" w:cs="Times New Roman"/>
          <w:sz w:val="28"/>
          <w:szCs w:val="28"/>
          <w:lang w:val="en-US"/>
        </w:rPr>
        <w:t> is a read-only byte array containing function arguments. It's the cheapest to access (no expansion costs) but cannot be modified. Calldata uses CALLDATALOAD, CALLDATACOPY instructions. External functions receive arguments in calldata by default.</w:t>
      </w:r>
    </w:p>
    <w:p w14:paraId="1A4F9582" w14:textId="441F1222"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 xml:space="preserve">Gas Cost Hierarchy (cheapest </w:t>
      </w:r>
      <w:r>
        <w:rPr>
          <w:rFonts w:ascii="Times New Roman" w:hAnsi="Times New Roman" w:cs="Times New Roman"/>
          <w:sz w:val="28"/>
          <w:szCs w:val="28"/>
          <w:lang w:val="en-US"/>
        </w:rPr>
        <w:t>to</w:t>
      </w:r>
      <w:r w:rsidRPr="004163DF">
        <w:rPr>
          <w:rFonts w:ascii="Times New Roman" w:hAnsi="Times New Roman" w:cs="Times New Roman"/>
          <w:sz w:val="28"/>
          <w:szCs w:val="28"/>
          <w:lang w:val="en-US"/>
        </w:rPr>
        <w:t xml:space="preserve"> most expensive):</w:t>
      </w:r>
    </w:p>
    <w:p w14:paraId="7A274B6E" w14:textId="2EA072BA" w:rsidR="004163DF" w:rsidRPr="004163DF" w:rsidRDefault="004163DF" w:rsidP="004163DF">
      <w:pPr>
        <w:rPr>
          <w:rFonts w:ascii="Times New Roman" w:hAnsi="Times New Roman" w:cs="Times New Roman"/>
          <w:sz w:val="28"/>
          <w:szCs w:val="28"/>
          <w:lang w:val="en-US"/>
        </w:rPr>
      </w:pPr>
      <w:r w:rsidRPr="004163DF">
        <w:rPr>
          <w:rFonts w:ascii="Times New Roman" w:hAnsi="Times New Roman" w:cs="Times New Roman"/>
          <w:sz w:val="28"/>
          <w:szCs w:val="28"/>
          <w:lang w:val="en-US"/>
        </w:rPr>
        <w:t xml:space="preserve">Calldata read </w:t>
      </w:r>
      <w:r>
        <w:rPr>
          <w:rFonts w:ascii="Times New Roman" w:hAnsi="Times New Roman" w:cs="Times New Roman"/>
          <w:sz w:val="28"/>
          <w:szCs w:val="28"/>
          <w:lang w:val="en-US"/>
        </w:rPr>
        <w:t>then</w:t>
      </w:r>
      <w:r w:rsidRPr="004163DF">
        <w:rPr>
          <w:rFonts w:ascii="Times New Roman" w:hAnsi="Times New Roman" w:cs="Times New Roman"/>
          <w:sz w:val="28"/>
          <w:szCs w:val="28"/>
          <w:lang w:val="en-US"/>
        </w:rPr>
        <w:t xml:space="preserve"> Stack operations </w:t>
      </w:r>
      <w:r>
        <w:rPr>
          <w:rFonts w:ascii="Times New Roman" w:hAnsi="Times New Roman" w:cs="Times New Roman"/>
          <w:sz w:val="28"/>
          <w:szCs w:val="28"/>
          <w:lang w:val="en-US"/>
        </w:rPr>
        <w:t>then</w:t>
      </w:r>
      <w:r w:rsidRPr="004163DF">
        <w:rPr>
          <w:rFonts w:ascii="Times New Roman" w:hAnsi="Times New Roman" w:cs="Times New Roman"/>
          <w:sz w:val="28"/>
          <w:szCs w:val="28"/>
          <w:lang w:val="en-US"/>
        </w:rPr>
        <w:t xml:space="preserve"> Memory read </w:t>
      </w:r>
      <w:r>
        <w:rPr>
          <w:rFonts w:ascii="Times New Roman" w:hAnsi="Times New Roman" w:cs="Times New Roman"/>
          <w:sz w:val="28"/>
          <w:szCs w:val="28"/>
          <w:lang w:val="en-US"/>
        </w:rPr>
        <w:t>then</w:t>
      </w:r>
      <w:r w:rsidRPr="004163DF">
        <w:rPr>
          <w:rFonts w:ascii="Times New Roman" w:hAnsi="Times New Roman" w:cs="Times New Roman"/>
          <w:sz w:val="28"/>
          <w:szCs w:val="28"/>
          <w:lang w:val="en-US"/>
        </w:rPr>
        <w:t xml:space="preserve"> Memory write </w:t>
      </w:r>
      <w:r>
        <w:rPr>
          <w:rFonts w:ascii="Times New Roman" w:hAnsi="Times New Roman" w:cs="Times New Roman"/>
          <w:sz w:val="28"/>
          <w:szCs w:val="28"/>
          <w:lang w:val="en-US"/>
        </w:rPr>
        <w:t xml:space="preserve">then </w:t>
      </w:r>
      <w:r w:rsidRPr="004163DF">
        <w:rPr>
          <w:rFonts w:ascii="Times New Roman" w:hAnsi="Times New Roman" w:cs="Times New Roman"/>
          <w:sz w:val="28"/>
          <w:szCs w:val="28"/>
          <w:lang w:val="en-US"/>
        </w:rPr>
        <w:t>Storage read</w:t>
      </w:r>
      <w:r>
        <w:rPr>
          <w:rFonts w:ascii="Times New Roman" w:hAnsi="Times New Roman" w:cs="Times New Roman"/>
          <w:sz w:val="28"/>
          <w:szCs w:val="28"/>
          <w:lang w:val="en-US"/>
        </w:rPr>
        <w:t xml:space="preserve"> then </w:t>
      </w:r>
      <w:r w:rsidRPr="004163DF">
        <w:rPr>
          <w:rFonts w:ascii="Times New Roman" w:hAnsi="Times New Roman" w:cs="Times New Roman"/>
          <w:sz w:val="28"/>
          <w:szCs w:val="28"/>
          <w:lang w:val="en-US"/>
        </w:rPr>
        <w:t>Storage write</w:t>
      </w:r>
    </w:p>
    <w:p w14:paraId="5085A56F"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Type Inference and uint Defaults</w:t>
      </w:r>
    </w:p>
    <w:p w14:paraId="32287183"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Solidity's type inference occurs during semantic analysis. When no explicit type is provided, the compiler uses default rules:</w:t>
      </w:r>
    </w:p>
    <w:p w14:paraId="54976E6E"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uint defaults to uint256 because 256 bits aligns with the EVM's native word size</w:t>
      </w:r>
    </w:p>
    <w:p w14:paraId="50744282"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int defaults to int256 for the same reason</w:t>
      </w:r>
    </w:p>
    <w:p w14:paraId="1728592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In arithmetic expressions, the compiler performs type promotion based on operator precedence and operand types</w:t>
      </w:r>
    </w:p>
    <w:p w14:paraId="01F21F6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lastRenderedPageBreak/>
        <w:t>The reasoning for 256-bit defaults is architectural: the EVM stack operates on 256-bit words, memory is addressed in 256-bit chunks, and storage slots are 256 bits wide. Using 256 bits as the default ensures optimal alignment with the underlying virtual machine, minimizing gas costs for type conversions and memory operations.</w:t>
      </w:r>
    </w:p>
    <w:p w14:paraId="40AB0576"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Stack-Based Computation Model</w:t>
      </w:r>
    </w:p>
    <w:p w14:paraId="7BFD5A4E"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Solidity adopts a stack-based model because the EVM itself is stack-based (with a depth limit of 1024 items). This design choice has several implications:</w:t>
      </w:r>
    </w:p>
    <w:p w14:paraId="417E5C6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Function Design Constraints:</w:t>
      </w:r>
    </w:p>
    <w:p w14:paraId="27AB647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Limited Local Variables:</w:t>
      </w:r>
      <w:r w:rsidRPr="004163DF">
        <w:rPr>
          <w:rFonts w:ascii="Times New Roman" w:hAnsi="Times New Roman" w:cs="Times New Roman"/>
          <w:sz w:val="28"/>
          <w:szCs w:val="28"/>
          <w:lang w:val="en-US"/>
        </w:rPr>
        <w:t> Each local variable consumes stack space, limiting the number of variables per function</w:t>
      </w:r>
    </w:p>
    <w:p w14:paraId="753AC20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No Register Allocation:</w:t>
      </w:r>
      <w:r w:rsidRPr="004163DF">
        <w:rPr>
          <w:rFonts w:ascii="Times New Roman" w:hAnsi="Times New Roman" w:cs="Times New Roman"/>
          <w:sz w:val="28"/>
          <w:szCs w:val="28"/>
          <w:lang w:val="en-US"/>
        </w:rPr>
        <w:t> Unlike register-based architectures, all operations push/pop from a shared stack</w:t>
      </w:r>
    </w:p>
    <w:p w14:paraId="6A33B18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Calling Convention:</w:t>
      </w:r>
      <w:r w:rsidRPr="004163DF">
        <w:rPr>
          <w:rFonts w:ascii="Times New Roman" w:hAnsi="Times New Roman" w:cs="Times New Roman"/>
          <w:sz w:val="28"/>
          <w:szCs w:val="28"/>
          <w:lang w:val="en-US"/>
        </w:rPr>
        <w:t> Function arguments are passed on the stack, requiring careful management of stack depth</w:t>
      </w:r>
    </w:p>
    <w:p w14:paraId="5C2F9B61"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Compilation Strategy:</w:t>
      </w:r>
      <w:r w:rsidRPr="004163DF">
        <w:rPr>
          <w:rFonts w:ascii="Times New Roman" w:hAnsi="Times New Roman" w:cs="Times New Roman"/>
          <w:sz w:val="28"/>
          <w:szCs w:val="28"/>
          <w:lang w:val="en-US"/>
        </w:rPr>
        <w:t> The compiler must carefully manage stack height to avoid overflow. It generates code that:</w:t>
      </w:r>
    </w:p>
    <w:p w14:paraId="2968CFAD"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Pushes arguments in reverse order (right-to-left) for function calls</w:t>
      </w:r>
    </w:p>
    <w:p w14:paraId="34F3E7DB"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Uses DUP, SWAP operations to reorganize stack contents</w:t>
      </w:r>
    </w:p>
    <w:p w14:paraId="0C12856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Cleans the stack after operations to maintain consistency</w:t>
      </w:r>
    </w:p>
    <w:p w14:paraId="3D94161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Impact on Optimization:</w:t>
      </w:r>
      <w:r w:rsidRPr="004163DF">
        <w:rPr>
          <w:rFonts w:ascii="Times New Roman" w:hAnsi="Times New Roman" w:cs="Times New Roman"/>
          <w:sz w:val="28"/>
          <w:szCs w:val="28"/>
          <w:lang w:val="en-US"/>
        </w:rPr>
        <w:t> Stack-based code requires different optimization strategies than register-based code. The compiler performs stack height analysis and generates optimal sequences of DUP/SWAP operations to minimize gas costs.</w:t>
      </w:r>
    </w:p>
    <w:p w14:paraId="75200BC7"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2. Functions, Modifiers, and Events</w:t>
      </w:r>
    </w:p>
    <w:p w14:paraId="6970BD90"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Function Selector Computation</w:t>
      </w:r>
    </w:p>
    <w:p w14:paraId="25252949"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Function selectors are the first 4 bytes of the Keccak256 hash of the function signature. The signature includes the function name and parameter types (without spaces or parameter names). Example:</w:t>
      </w:r>
    </w:p>
    <w:p w14:paraId="1DADA58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solidity</w:t>
      </w:r>
    </w:p>
    <w:p w14:paraId="29B49F09"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function transfer(address to, uint256 amount) external</w:t>
      </w:r>
    </w:p>
    <w:p w14:paraId="1145F86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Signature: transfer(address,uint256)</w:t>
      </w:r>
      <w:r w:rsidRPr="004163DF">
        <w:rPr>
          <w:rFonts w:ascii="Times New Roman" w:hAnsi="Times New Roman" w:cs="Times New Roman"/>
          <w:sz w:val="28"/>
          <w:szCs w:val="28"/>
          <w:lang w:val="en-US"/>
        </w:rPr>
        <w:br/>
        <w:t>Keccak256: keccak256("transfer(address,uint256)") = 0xa9059cbb2ab09eb219583f4a59a5d0623ade346d962bcd4e46b11da047c9049b</w:t>
      </w:r>
      <w:r w:rsidRPr="004163DF">
        <w:rPr>
          <w:rFonts w:ascii="Times New Roman" w:hAnsi="Times New Roman" w:cs="Times New Roman"/>
          <w:sz w:val="28"/>
          <w:szCs w:val="28"/>
          <w:lang w:val="en-US"/>
        </w:rPr>
        <w:br/>
        <w:t>Selector: First 4 bytes = 0xa9059cbb</w:t>
      </w:r>
    </w:p>
    <w:p w14:paraId="44587DD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lastRenderedPageBreak/>
        <w:t>The EVM uses this selector in CALLDATA to determine which function to execute. During contract deployment, function selectors are stored in the contract's dispatch table.</w:t>
      </w:r>
    </w:p>
    <w:p w14:paraId="11E04779"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Internal vs External Function Calls</w:t>
      </w:r>
    </w:p>
    <w:p w14:paraId="6422A06E"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Internal Calls</w:t>
      </w:r>
      <w:r w:rsidRPr="004163DF">
        <w:rPr>
          <w:rFonts w:ascii="Times New Roman" w:hAnsi="Times New Roman" w:cs="Times New Roman"/>
          <w:sz w:val="28"/>
          <w:szCs w:val="28"/>
          <w:lang w:val="en-US"/>
        </w:rPr>
        <w:t> compile to JUMP instructions within the same contract. They're cheaper (no external call overhead) but limited to same-contract execution. The compiler inlines small internal functions when optimizing.</w:t>
      </w:r>
    </w:p>
    <w:p w14:paraId="1F719400"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External Calls</w:t>
      </w:r>
      <w:r w:rsidRPr="004163DF">
        <w:rPr>
          <w:rFonts w:ascii="Times New Roman" w:hAnsi="Times New Roman" w:cs="Times New Roman"/>
          <w:sz w:val="28"/>
          <w:szCs w:val="28"/>
          <w:lang w:val="en-US"/>
        </w:rPr>
        <w:t> use EVM call instructions with different semantics:</w:t>
      </w:r>
    </w:p>
    <w:p w14:paraId="6347770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CALL: Standard external call, transfers value, can modify state</w:t>
      </w:r>
    </w:p>
    <w:p w14:paraId="47AE15C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STATICCALL: External call that prohibits state modifications (introduced in EIP-214)</w:t>
      </w:r>
    </w:p>
    <w:p w14:paraId="7C85F251"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DELEGATECALL: Executes code in context of calling contract (preserves storage, msg.sender, etc.)</w:t>
      </w:r>
    </w:p>
    <w:p w14:paraId="6339E33C" w14:textId="24FF26FF"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Bytecode differences:</w:t>
      </w:r>
    </w:p>
    <w:p w14:paraId="3ECF5741"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CALL:       PUSH value, PUSH addr, PUSH gas, ... CALL</w:t>
      </w:r>
    </w:p>
    <w:p w14:paraId="3353260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 xml:space="preserve">STATICCALL: PUSH 0, PUSH addr, PUSH gas, ... STATICCALL  </w:t>
      </w:r>
    </w:p>
    <w:p w14:paraId="17E63349"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DELEGATECALL: PUSH addr, PUSH gas, ... DELEGATECALL</w:t>
      </w:r>
    </w:p>
    <w:p w14:paraId="754A2419"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DELEGATECALL is particularly important for proxy patterns and upgradeable contracts, as it executes another contract's code while maintaining the original contract's storage context.</w:t>
      </w:r>
    </w:p>
    <w:p w14:paraId="3857D635"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Modifiers as Wrapper Functions</w:t>
      </w:r>
    </w:p>
    <w:p w14:paraId="46FD37AB" w14:textId="6B87CDEA"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Modifiers don't exist as separate EVM constructs. The compiler transforms them into wrapper functions that encapsulate the modified function. For example:</w:t>
      </w:r>
    </w:p>
    <w:p w14:paraId="7B4D6FB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modifier onlyOwner() {</w:t>
      </w:r>
    </w:p>
    <w:p w14:paraId="64C39C17"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 xml:space="preserve">    require(msg.sender == owner);</w:t>
      </w:r>
    </w:p>
    <w:p w14:paraId="3F480BAD"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 xml:space="preserve">    _;</w:t>
      </w:r>
    </w:p>
    <w:p w14:paraId="49F4C63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w:t>
      </w:r>
    </w:p>
    <w:p w14:paraId="4E64E1B4" w14:textId="77777777" w:rsidR="004163DF" w:rsidRPr="004163DF" w:rsidRDefault="004163DF" w:rsidP="004163DF">
      <w:pPr>
        <w:jc w:val="both"/>
        <w:rPr>
          <w:rFonts w:ascii="Times New Roman" w:hAnsi="Times New Roman" w:cs="Times New Roman"/>
          <w:sz w:val="28"/>
          <w:szCs w:val="28"/>
          <w:lang w:val="en-US"/>
        </w:rPr>
      </w:pPr>
    </w:p>
    <w:p w14:paraId="0F33994D"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function withdraw() public onlyOwner { ... }</w:t>
      </w:r>
    </w:p>
    <w:p w14:paraId="391966F8" w14:textId="53F37C93"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Compiles to equivalent:</w:t>
      </w:r>
    </w:p>
    <w:p w14:paraId="1E900D4A"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function withdraw() public {</w:t>
      </w:r>
    </w:p>
    <w:p w14:paraId="175A978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lastRenderedPageBreak/>
        <w:t xml:space="preserve">    require(msg.sender == owner);</w:t>
      </w:r>
    </w:p>
    <w:p w14:paraId="09736F4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 xml:space="preserve">    // Original function body</w:t>
      </w:r>
    </w:p>
    <w:p w14:paraId="2C81E0B3"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w:t>
      </w:r>
    </w:p>
    <w:p w14:paraId="0D95F2F2"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The _ symbol represents the insertion point for the modified function's body. During compilation, the compiler:</w:t>
      </w:r>
    </w:p>
    <w:p w14:paraId="4C95DF11"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Creates a new function that combines modifier code and original function body</w:t>
      </w:r>
    </w:p>
    <w:p w14:paraId="2C9B6F03"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Preserves control flow (reverts in modifiers prevent original execution)</w:t>
      </w:r>
    </w:p>
    <w:p w14:paraId="61FE85C7"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Handles multiple modifiers by nesting wrapper functions</w:t>
      </w:r>
    </w:p>
    <w:p w14:paraId="7C5F0C4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This compilation strategy means modifiers have no runtime overhead beyond their contained code.</w:t>
      </w:r>
    </w:p>
    <w:p w14:paraId="656678E6"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Event Logging and Bloom Filters</w:t>
      </w:r>
    </w:p>
    <w:p w14:paraId="2738F47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Events are stored in transaction receipts as logs, not contract storage. When an event is emitted:</w:t>
      </w:r>
    </w:p>
    <w:p w14:paraId="4F080639"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The contract executes LOG0-LOG4 instruction (number indicates topics count)</w:t>
      </w:r>
    </w:p>
    <w:p w14:paraId="01E395F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Topics are indexed event parameters (max 3 indexed parameters + 1 for signature)</w:t>
      </w:r>
    </w:p>
    <w:p w14:paraId="12FE109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Non-indexed data goes in the data field</w:t>
      </w:r>
    </w:p>
    <w:p w14:paraId="37CEFFC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Bloom Filter Construction:</w:t>
      </w:r>
    </w:p>
    <w:p w14:paraId="1B36F8AB"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Each log entry contributes to the transaction's bloom filter</w:t>
      </w:r>
    </w:p>
    <w:p w14:paraId="26EE724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For each topic and each address, three bits are set in the 2048-bit bloom filter</w:t>
      </w:r>
    </w:p>
    <w:p w14:paraId="24A272B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The formula: bit = (keccak256(value) % 2048) for three different hash functions</w:t>
      </w:r>
    </w:p>
    <w:p w14:paraId="0718CD47"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Ethereum clients use bloom filters for efficient log querying</w:t>
      </w:r>
    </w:p>
    <w:p w14:paraId="5D87BFA2"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Filterable Logs:</w:t>
      </w:r>
      <w:r w:rsidRPr="004163DF">
        <w:rPr>
          <w:rFonts w:ascii="Times New Roman" w:hAnsi="Times New Roman" w:cs="Times New Roman"/>
          <w:sz w:val="28"/>
          <w:szCs w:val="28"/>
          <w:lang w:val="en-US"/>
        </w:rPr>
        <w:t> Ethereum nodes maintain bloom filters for each block, allowing clients to quickly filter transactions that might contain matching logs. The RPC eth_getLogs uses these filters to efficiently retrieve logs without scanning all transactions.</w:t>
      </w:r>
    </w:p>
    <w:p w14:paraId="3BCF9573"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3. Contract Visibility &amp; Encapsulation</w:t>
      </w:r>
    </w:p>
    <w:p w14:paraId="25A53053"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Visibility Specifiers Comparison</w:t>
      </w:r>
    </w:p>
    <w:p w14:paraId="4D3BA7E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Public:</w:t>
      </w:r>
      <w:r w:rsidRPr="004163DF">
        <w:rPr>
          <w:rFonts w:ascii="Times New Roman" w:hAnsi="Times New Roman" w:cs="Times New Roman"/>
          <w:sz w:val="28"/>
          <w:szCs w:val="28"/>
          <w:lang w:val="en-US"/>
        </w:rPr>
        <w:t> Accessible from anywhere (external calls, internally, derived contracts). Creates an external function and an automatic getter for state variables.</w:t>
      </w:r>
    </w:p>
    <w:p w14:paraId="04A6561E"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External:</w:t>
      </w:r>
      <w:r w:rsidRPr="004163DF">
        <w:rPr>
          <w:rFonts w:ascii="Times New Roman" w:hAnsi="Times New Roman" w:cs="Times New Roman"/>
          <w:sz w:val="28"/>
          <w:szCs w:val="28"/>
          <w:lang w:val="en-US"/>
        </w:rPr>
        <w:t> Only callable from outside the contract. More gas-efficient than public for external calls because arguments are passed directly in calldata.</w:t>
      </w:r>
    </w:p>
    <w:p w14:paraId="7C426BA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lastRenderedPageBreak/>
        <w:t>Internal:</w:t>
      </w:r>
      <w:r w:rsidRPr="004163DF">
        <w:rPr>
          <w:rFonts w:ascii="Times New Roman" w:hAnsi="Times New Roman" w:cs="Times New Roman"/>
          <w:sz w:val="28"/>
          <w:szCs w:val="28"/>
          <w:lang w:val="en-US"/>
        </w:rPr>
        <w:t> Accessible within the contract and derived contracts. No external access. Default for state variables.</w:t>
      </w:r>
    </w:p>
    <w:p w14:paraId="1B28CCB2"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Private:</w:t>
      </w:r>
      <w:r w:rsidRPr="004163DF">
        <w:rPr>
          <w:rFonts w:ascii="Times New Roman" w:hAnsi="Times New Roman" w:cs="Times New Roman"/>
          <w:sz w:val="28"/>
          <w:szCs w:val="28"/>
          <w:lang w:val="en-US"/>
        </w:rPr>
        <w:t> Only accessible within the defining contract, not even by derived contracts.</w:t>
      </w:r>
    </w:p>
    <w:p w14:paraId="07419937"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Attack Surfaces from Incorrect Visibility</w:t>
      </w:r>
    </w:p>
    <w:p w14:paraId="7A9F9091"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State Variable Exposure:</w:t>
      </w:r>
      <w:r w:rsidRPr="004163DF">
        <w:rPr>
          <w:rFonts w:ascii="Times New Roman" w:hAnsi="Times New Roman" w:cs="Times New Roman"/>
          <w:sz w:val="28"/>
          <w:szCs w:val="28"/>
          <w:lang w:val="en-US"/>
        </w:rPr>
        <w:t> Public state variables automatically get getter functions, potentially exposing sensitive data</w:t>
      </w:r>
    </w:p>
    <w:p w14:paraId="567A16B7"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Internal Function Exposure:</w:t>
      </w:r>
      <w:r w:rsidRPr="004163DF">
        <w:rPr>
          <w:rFonts w:ascii="Times New Roman" w:hAnsi="Times New Roman" w:cs="Times New Roman"/>
          <w:sz w:val="28"/>
          <w:szCs w:val="28"/>
          <w:lang w:val="en-US"/>
        </w:rPr>
        <w:t> Accidentally marking internal functions as public/external exposes attack vectors</w:t>
      </w:r>
    </w:p>
    <w:p w14:paraId="24C6570E"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Constructor Visibility:</w:t>
      </w:r>
      <w:r w:rsidRPr="004163DF">
        <w:rPr>
          <w:rFonts w:ascii="Times New Roman" w:hAnsi="Times New Roman" w:cs="Times New Roman"/>
          <w:sz w:val="28"/>
          <w:szCs w:val="28"/>
          <w:lang w:val="en-US"/>
        </w:rPr>
        <w:t> Constructors must be public (or payable for newer compiler versions), but marking them incorrectly can prevent deployment</w:t>
      </w:r>
    </w:p>
    <w:p w14:paraId="68066F21"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Inheritance and Access Rules</w:t>
      </w:r>
    </w:p>
    <w:p w14:paraId="59E223E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Solidity uses C3 linearization for inheritance resolution. Access rules follow:</w:t>
      </w:r>
    </w:p>
    <w:p w14:paraId="5388F3E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public and external functions are accessible in derived contracts</w:t>
      </w:r>
    </w:p>
    <w:p w14:paraId="480165E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internal functions are accessible in derived contracts</w:t>
      </w:r>
    </w:p>
    <w:p w14:paraId="78AEC387"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private functions are NOT accessible in derived contracts</w:t>
      </w:r>
    </w:p>
    <w:p w14:paraId="638FFADE"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State variables follow the same rules as functions</w:t>
      </w:r>
    </w:p>
    <w:p w14:paraId="2597F4F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Derived contracts can override public and external functions with same or more restrictive visibility</w:t>
      </w:r>
    </w:p>
    <w:p w14:paraId="519E3552"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Real-World Visibility Vulnerabilities</w:t>
      </w:r>
    </w:p>
    <w:p w14:paraId="1EF06236" w14:textId="469C8E1A"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1. Parity Multisig Wallet Hack (2017)</w:t>
      </w:r>
      <w:r w:rsidRPr="004163DF">
        <w:rPr>
          <w:rFonts w:ascii="Times New Roman" w:hAnsi="Times New Roman" w:cs="Times New Roman"/>
          <w:sz w:val="28"/>
          <w:szCs w:val="28"/>
          <w:lang w:val="en-US"/>
        </w:rPr>
        <w:br/>
        <w:t>The initWallet function was accidentally made public instead of internal:</w:t>
      </w:r>
    </w:p>
    <w:p w14:paraId="06F469E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function initWallet(address[] _owners, uint _required, uint _daylimit) public {</w:t>
      </w:r>
    </w:p>
    <w:p w14:paraId="698F131D"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 xml:space="preserve">    // Initialization code</w:t>
      </w:r>
    </w:p>
    <w:p w14:paraId="30DD1DB9"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w:t>
      </w:r>
    </w:p>
    <w:p w14:paraId="2DCA020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Attackers called this function after deployment, taking ownership of wallets. This exploited incorrect visibility on a critical initialization function.</w:t>
      </w:r>
    </w:p>
    <w:p w14:paraId="2FBBE63D" w14:textId="7F046850"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2. Unprotected Suicide Functions</w:t>
      </w:r>
      <w:r w:rsidRPr="004163DF">
        <w:rPr>
          <w:rFonts w:ascii="Times New Roman" w:hAnsi="Times New Roman" w:cs="Times New Roman"/>
          <w:sz w:val="28"/>
          <w:szCs w:val="28"/>
          <w:lang w:val="en-US"/>
        </w:rPr>
        <w:br/>
        <w:t>Early contracts often had:</w:t>
      </w:r>
    </w:p>
    <w:p w14:paraId="567C7179"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function kill() public {</w:t>
      </w:r>
    </w:p>
    <w:p w14:paraId="7F1A1B73"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 xml:space="preserve">    selfdestruct(owner);</w:t>
      </w:r>
    </w:p>
    <w:p w14:paraId="279C0B9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w:t>
      </w:r>
    </w:p>
    <w:p w14:paraId="28750FE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lastRenderedPageBreak/>
        <w:t>Without proper access control (should be onlyOwner modifier), anyone could destroy the contract. The vulnerability combined visibility issues with missing authorization.</w:t>
      </w:r>
    </w:p>
    <w:p w14:paraId="2DEFA9F2"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4. Mappings, Arrays, and Storage Layout</w:t>
      </w:r>
    </w:p>
    <w:p w14:paraId="5E577604"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Mapping Storage Slot Computation</w:t>
      </w:r>
    </w:p>
    <w:p w14:paraId="5C574DC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Mappings don't store their elements sequentially. Instead, each key-value pair's storage location is computed as:</w:t>
      </w:r>
    </w:p>
    <w:p w14:paraId="1C4F6200"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text</w:t>
      </w:r>
    </w:p>
    <w:p w14:paraId="2C6F4EE7"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slot = keccak256(abi.encode(key, mappingSlot))</w:t>
      </w:r>
    </w:p>
    <w:p w14:paraId="4532B089"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Where mappingSlot is the storage slot assigned to the mapping declaration. This hashed computation ensures O(1) access time but means values are scattered across storage.</w:t>
      </w:r>
    </w:p>
    <w:p w14:paraId="44AB4F9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Example: For mapping m at storage slot 5, key 0x123...:</w:t>
      </w:r>
    </w:p>
    <w:p w14:paraId="7B1902D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text</w:t>
      </w:r>
    </w:p>
    <w:p w14:paraId="098EA150"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slot = keccak256(abi.encode(0x123..., 5))</w:t>
      </w:r>
    </w:p>
    <w:p w14:paraId="3FCF3E53"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Why Mappings Cannot Be Iterated</w:t>
      </w:r>
    </w:p>
    <w:p w14:paraId="0C96BBD7"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Mappings have no concept of "all keys" because:</w:t>
      </w:r>
    </w:p>
    <w:p w14:paraId="0DB0D7BD"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Keys aren't stored anywhere—only values at computed positions</w:t>
      </w:r>
    </w:p>
    <w:p w14:paraId="54511CB7"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There's no list of keys maintained</w:t>
      </w:r>
    </w:p>
    <w:p w14:paraId="46C7750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The hash function is one-way; you cannot derive keys from storage slots</w:t>
      </w:r>
    </w:p>
    <w:p w14:paraId="6CE100CE"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Gas costs would be prohibitive (would need to scan entire storage, 2²⁵⁶ slots)</w:t>
      </w:r>
    </w:p>
    <w:p w14:paraId="0EE8BD53"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Workarounds include maintaining a separate array of keys or using iterable mapping patterns from libraries like OpenZeppelin.</w:t>
      </w:r>
    </w:p>
    <w:p w14:paraId="11B3CE94"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Dynamic vs Fixed Array Storage Layout</w:t>
      </w:r>
    </w:p>
    <w:p w14:paraId="3A08CAC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Fixed Arrays:</w:t>
      </w:r>
      <w:r w:rsidRPr="004163DF">
        <w:rPr>
          <w:rFonts w:ascii="Times New Roman" w:hAnsi="Times New Roman" w:cs="Times New Roman"/>
          <w:sz w:val="28"/>
          <w:szCs w:val="28"/>
          <w:lang w:val="en-US"/>
        </w:rPr>
        <w:t> Stored sequentially starting from their assigned slot. Each element occupies its full 32 bytes (no packing across elements). For uint8[32] arr at slot 0:</w:t>
      </w:r>
    </w:p>
    <w:p w14:paraId="7E58D570"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arr[0] at slot 0</w:t>
      </w:r>
    </w:p>
    <w:p w14:paraId="3101280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arr[1] at slot 1</w:t>
      </w:r>
    </w:p>
    <w:p w14:paraId="146904E3"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 etc.</w:t>
      </w:r>
    </w:p>
    <w:p w14:paraId="1BED2D5E"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Dynamic Arrays:</w:t>
      </w:r>
      <w:r w:rsidRPr="004163DF">
        <w:rPr>
          <w:rFonts w:ascii="Times New Roman" w:hAnsi="Times New Roman" w:cs="Times New Roman"/>
          <w:sz w:val="28"/>
          <w:szCs w:val="28"/>
          <w:lang w:val="en-US"/>
        </w:rPr>
        <w:t> Use two storage slots:</w:t>
      </w:r>
    </w:p>
    <w:p w14:paraId="74F22BC3"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Slot n: Length of array</w:t>
      </w:r>
    </w:p>
    <w:p w14:paraId="0985D60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lastRenderedPageBreak/>
        <w:t>Starting at keccak256(abi.encode(n)): Array elements sequentially</w:t>
      </w:r>
    </w:p>
    <w:p w14:paraId="66332176" w14:textId="6722C25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Access pattern: For dynamic array arr at slot 5, arr[i] is at:</w:t>
      </w:r>
    </w:p>
    <w:p w14:paraId="5297967D"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slot = keccak256(abi.encode(5)) + i</w:t>
      </w:r>
    </w:p>
    <w:p w14:paraId="1C752576"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Multi-Dimensional Array Expense</w:t>
      </w:r>
    </w:p>
    <w:p w14:paraId="552AD07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Nested arrays are expensive because:</w:t>
      </w:r>
    </w:p>
    <w:p w14:paraId="668D6D8E"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Storage Reads:</w:t>
      </w:r>
      <w:r w:rsidRPr="004163DF">
        <w:rPr>
          <w:rFonts w:ascii="Times New Roman" w:hAnsi="Times New Roman" w:cs="Times New Roman"/>
          <w:sz w:val="28"/>
          <w:szCs w:val="28"/>
          <w:lang w:val="en-US"/>
        </w:rPr>
        <w:t> Each dimension requires separate SLOAD operations</w:t>
      </w:r>
    </w:p>
    <w:p w14:paraId="5AB0BD1F"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Address Computation:</w:t>
      </w:r>
      <w:r w:rsidRPr="004163DF">
        <w:rPr>
          <w:rFonts w:ascii="Times New Roman" w:hAnsi="Times New Roman" w:cs="Times New Roman"/>
          <w:sz w:val="28"/>
          <w:szCs w:val="28"/>
          <w:lang w:val="en-US"/>
        </w:rPr>
        <w:t> Nested indices require multiple keccak256 computations</w:t>
      </w:r>
    </w:p>
    <w:p w14:paraId="4954349D"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Memory Overhead:</w:t>
      </w:r>
      <w:r w:rsidRPr="004163DF">
        <w:rPr>
          <w:rFonts w:ascii="Times New Roman" w:hAnsi="Times New Roman" w:cs="Times New Roman"/>
          <w:sz w:val="28"/>
          <w:szCs w:val="28"/>
          <w:lang w:val="en-US"/>
        </w:rPr>
        <w:t> Loading into memory requires multiple intermediate copies</w:t>
      </w:r>
    </w:p>
    <w:p w14:paraId="3E734985"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Example: uint256[][][] requires:</w:t>
      </w:r>
    </w:p>
    <w:p w14:paraId="67D84F07"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Load array length from storage</w:t>
      </w:r>
    </w:p>
    <w:p w14:paraId="705CA5F8"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Compute slot for first dimension</w:t>
      </w:r>
    </w:p>
    <w:p w14:paraId="2D58008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Load second dimension length</w:t>
      </w:r>
    </w:p>
    <w:p w14:paraId="2419D29A"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Compute slot for second dimension</w:t>
      </w:r>
    </w:p>
    <w:p w14:paraId="0DB12C53"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Load third dimension length</w:t>
      </w:r>
    </w:p>
    <w:p w14:paraId="60FE1F7A"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Finally access element</w:t>
      </w:r>
    </w:p>
    <w:p w14:paraId="100A756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Each step costs gas for SLOAD and keccak256 computations.</w:t>
      </w:r>
    </w:p>
    <w:p w14:paraId="7C476B80" w14:textId="77777777" w:rsidR="004163DF" w:rsidRPr="004163DF" w:rsidRDefault="004163DF" w:rsidP="004163DF">
      <w:pPr>
        <w:jc w:val="both"/>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Gas Inefficiency from Improper Array Operations</w:t>
      </w:r>
    </w:p>
    <w:p w14:paraId="5DE4398D" w14:textId="3B86786B"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1. Looping Over Arrays in Storage</w:t>
      </w:r>
    </w:p>
    <w:p w14:paraId="1780B2FD"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for(uint i = 0; i &lt; array.length; i++) {</w:t>
      </w:r>
    </w:p>
    <w:p w14:paraId="3F5F4271"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 xml:space="preserve">    total += array[i];  // SLOAD every iteration</w:t>
      </w:r>
    </w:p>
    <w:p w14:paraId="4484BB2C"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w:t>
      </w:r>
    </w:p>
    <w:p w14:paraId="330D63D2"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Optimization: Copy to memory first (one SLOAD per element vs potential multiple).</w:t>
      </w:r>
    </w:p>
    <w:p w14:paraId="633EE52B" w14:textId="30C68188"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2. Pushing Without Bounds Check</w:t>
      </w:r>
    </w:p>
    <w:p w14:paraId="7EEA7FD4"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array.push(value);  // Grows storage, expensive</w:t>
      </w:r>
    </w:p>
    <w:p w14:paraId="0536E6B9"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Dynamic array pushes trigger storage expansion (20k gas for new slot).</w:t>
      </w:r>
    </w:p>
    <w:p w14:paraId="263E00AE" w14:textId="275A7ED1" w:rsidR="004163DF" w:rsidRPr="004163DF" w:rsidRDefault="004163DF" w:rsidP="008A6470">
      <w:pPr>
        <w:rPr>
          <w:rFonts w:ascii="Times New Roman" w:hAnsi="Times New Roman" w:cs="Times New Roman"/>
          <w:sz w:val="28"/>
          <w:szCs w:val="28"/>
          <w:lang w:val="en-US"/>
        </w:rPr>
      </w:pPr>
      <w:r w:rsidRPr="004163DF">
        <w:rPr>
          <w:rFonts w:ascii="Times New Roman" w:hAnsi="Times New Roman" w:cs="Times New Roman"/>
          <w:b/>
          <w:bCs/>
          <w:sz w:val="28"/>
          <w:szCs w:val="28"/>
          <w:lang w:val="en-US"/>
        </w:rPr>
        <w:t>3. Unbounded Array Operations</w:t>
      </w:r>
      <w:r w:rsidRPr="004163DF">
        <w:rPr>
          <w:rFonts w:ascii="Times New Roman" w:hAnsi="Times New Roman" w:cs="Times New Roman"/>
          <w:sz w:val="28"/>
          <w:szCs w:val="28"/>
          <w:lang w:val="en-US"/>
        </w:rPr>
        <w:br/>
        <w:t>Functions that process arbitrarily large arrays can exceed gas limits, causing transaction failure mid-execution. Always implement pagination or limits.</w:t>
      </w:r>
    </w:p>
    <w:p w14:paraId="0823AA88" w14:textId="4A63FE05"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b/>
          <w:bCs/>
          <w:sz w:val="28"/>
          <w:szCs w:val="28"/>
          <w:lang w:val="en-US"/>
        </w:rPr>
        <w:t>4. Nested Array Copies</w:t>
      </w:r>
    </w:p>
    <w:p w14:paraId="5B51E93D"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lastRenderedPageBreak/>
        <w:t>uint256[][] memory copy = nestedArray;  // Copies entire structure</w:t>
      </w:r>
    </w:p>
    <w:p w14:paraId="706DAE16" w14:textId="77777777" w:rsidR="004163DF" w:rsidRPr="004163DF" w:rsidRDefault="004163DF" w:rsidP="004163DF">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This copies all nested arrays to memory, incurring significant gas costs.</w:t>
      </w:r>
    </w:p>
    <w:p w14:paraId="1199E11F" w14:textId="6F3E941A" w:rsidR="005B77C0" w:rsidRPr="005B77C0" w:rsidRDefault="004163DF" w:rsidP="005B77C0">
      <w:pPr>
        <w:jc w:val="both"/>
        <w:rPr>
          <w:rFonts w:ascii="Times New Roman" w:hAnsi="Times New Roman" w:cs="Times New Roman"/>
          <w:sz w:val="28"/>
          <w:szCs w:val="28"/>
          <w:lang w:val="en-US"/>
        </w:rPr>
      </w:pPr>
      <w:r w:rsidRPr="004163DF">
        <w:rPr>
          <w:rFonts w:ascii="Times New Roman" w:hAnsi="Times New Roman" w:cs="Times New Roman"/>
          <w:sz w:val="28"/>
          <w:szCs w:val="28"/>
          <w:lang w:val="en-US"/>
        </w:rPr>
        <w:t>These storage patterns emphasize why understanding EVM storage semantics is crucial for writing gas-efficient and secure Solidity code.</w:t>
      </w:r>
    </w:p>
    <w:sectPr w:rsidR="005B77C0" w:rsidRPr="005B77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845"/>
    <w:multiLevelType w:val="multilevel"/>
    <w:tmpl w:val="4550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71D"/>
    <w:multiLevelType w:val="multilevel"/>
    <w:tmpl w:val="77E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A06F1"/>
    <w:multiLevelType w:val="multilevel"/>
    <w:tmpl w:val="1C9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520D"/>
    <w:multiLevelType w:val="multilevel"/>
    <w:tmpl w:val="1CB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8137E"/>
    <w:multiLevelType w:val="multilevel"/>
    <w:tmpl w:val="16A8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016BF"/>
    <w:multiLevelType w:val="multilevel"/>
    <w:tmpl w:val="840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27084"/>
    <w:multiLevelType w:val="multilevel"/>
    <w:tmpl w:val="721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24F62"/>
    <w:multiLevelType w:val="multilevel"/>
    <w:tmpl w:val="4DA6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CF4ADD"/>
    <w:multiLevelType w:val="multilevel"/>
    <w:tmpl w:val="9AF66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5C6097"/>
    <w:multiLevelType w:val="multilevel"/>
    <w:tmpl w:val="881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905B4"/>
    <w:multiLevelType w:val="multilevel"/>
    <w:tmpl w:val="E86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D729D"/>
    <w:multiLevelType w:val="multilevel"/>
    <w:tmpl w:val="984E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C3786"/>
    <w:multiLevelType w:val="multilevel"/>
    <w:tmpl w:val="B6B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7A6D7F"/>
    <w:multiLevelType w:val="multilevel"/>
    <w:tmpl w:val="CFC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4F6B43"/>
    <w:multiLevelType w:val="hybridMultilevel"/>
    <w:tmpl w:val="A0FA1D98"/>
    <w:lvl w:ilvl="0" w:tplc="2CFC4190">
      <w:start w:val="1"/>
      <w:numFmt w:val="decimal"/>
      <w:lvlText w:val="%1."/>
      <w:lvlJc w:val="left"/>
      <w:pPr>
        <w:ind w:left="4330"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5" w15:restartNumberingAfterBreak="0">
    <w:nsid w:val="70802093"/>
    <w:multiLevelType w:val="multilevel"/>
    <w:tmpl w:val="E24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D68AE"/>
    <w:multiLevelType w:val="multilevel"/>
    <w:tmpl w:val="5B24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6639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3299831">
    <w:abstractNumId w:val="10"/>
  </w:num>
  <w:num w:numId="3" w16cid:durableId="363482544">
    <w:abstractNumId w:val="16"/>
  </w:num>
  <w:num w:numId="4" w16cid:durableId="46995196">
    <w:abstractNumId w:val="3"/>
  </w:num>
  <w:num w:numId="5" w16cid:durableId="1743329693">
    <w:abstractNumId w:val="1"/>
  </w:num>
  <w:num w:numId="6" w16cid:durableId="768155895">
    <w:abstractNumId w:val="11"/>
  </w:num>
  <w:num w:numId="7" w16cid:durableId="660474383">
    <w:abstractNumId w:val="12"/>
  </w:num>
  <w:num w:numId="8" w16cid:durableId="1783958876">
    <w:abstractNumId w:val="0"/>
  </w:num>
  <w:num w:numId="9" w16cid:durableId="1094203919">
    <w:abstractNumId w:val="9"/>
  </w:num>
  <w:num w:numId="10" w16cid:durableId="1221281143">
    <w:abstractNumId w:val="2"/>
  </w:num>
  <w:num w:numId="11" w16cid:durableId="1572734301">
    <w:abstractNumId w:val="5"/>
  </w:num>
  <w:num w:numId="12" w16cid:durableId="694186606">
    <w:abstractNumId w:val="15"/>
  </w:num>
  <w:num w:numId="13" w16cid:durableId="594824391">
    <w:abstractNumId w:val="7"/>
  </w:num>
  <w:num w:numId="14" w16cid:durableId="648440342">
    <w:abstractNumId w:val="4"/>
  </w:num>
  <w:num w:numId="15" w16cid:durableId="300966495">
    <w:abstractNumId w:val="6"/>
  </w:num>
  <w:num w:numId="16" w16cid:durableId="1439640309">
    <w:abstractNumId w:val="8"/>
  </w:num>
  <w:num w:numId="17" w16cid:durableId="7437686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134"/>
    <w:rsid w:val="00021645"/>
    <w:rsid w:val="00146FCA"/>
    <w:rsid w:val="00297D5A"/>
    <w:rsid w:val="004163DF"/>
    <w:rsid w:val="00564074"/>
    <w:rsid w:val="005B77C0"/>
    <w:rsid w:val="00621218"/>
    <w:rsid w:val="00681332"/>
    <w:rsid w:val="00840134"/>
    <w:rsid w:val="008A6470"/>
    <w:rsid w:val="00B84C56"/>
    <w:rsid w:val="00BC66D1"/>
    <w:rsid w:val="00D97553"/>
    <w:rsid w:val="00DC6560"/>
    <w:rsid w:val="00E061F3"/>
    <w:rsid w:val="00E64F9B"/>
    <w:rsid w:val="00ED1B14"/>
    <w:rsid w:val="00ED2B11"/>
    <w:rsid w:val="00F148F1"/>
    <w:rsid w:val="00F6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BFE5"/>
  <w15:chartTrackingRefBased/>
  <w15:docId w15:val="{D104C18D-6301-41E0-A3F9-4D9F29F2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C0"/>
    <w:rPr>
      <w:rFonts w:eastAsiaTheme="minorEastAsia"/>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FCA"/>
    <w:pPr>
      <w:spacing w:after="200" w:line="276" w:lineRule="auto"/>
      <w:ind w:left="720"/>
      <w:contextualSpacing/>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9</Pages>
  <Words>1796</Words>
  <Characters>11209</Characters>
  <Application>Microsoft Office Word</Application>
  <DocSecurity>0</DocSecurity>
  <Lines>280</Lines>
  <Paragraphs>232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Bakbergenov</dc:creator>
  <cp:keywords/>
  <dc:description/>
  <cp:lastModifiedBy>Temirlan Sapargali</cp:lastModifiedBy>
  <cp:revision>10</cp:revision>
  <dcterms:created xsi:type="dcterms:W3CDTF">2023-10-23T05:26:00Z</dcterms:created>
  <dcterms:modified xsi:type="dcterms:W3CDTF">2025-12-29T07:32:00Z</dcterms:modified>
</cp:coreProperties>
</file>