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Author"/>
      </w:pPr>
      <w:r>
        <w:t xml:space="preserve">Fernando</w:t>
      </w:r>
      <w:r>
        <w:t xml:space="preserve"> </w:t>
      </w:r>
      <w:r>
        <w:t xml:space="preserve">O.</w:t>
      </w:r>
      <w:r>
        <w:t xml:space="preserve"> </w:t>
      </w:r>
      <w:r>
        <w:t xml:space="preserve">Teixeira</w:t>
      </w:r>
    </w:p>
    <w:p>
      <w:pPr>
        <w:pStyle w:val="Date"/>
      </w:pPr>
      <w:r>
        <w:t xml:space="preserve">May</w:t>
      </w:r>
      <w:r>
        <w:t xml:space="preserve"> </w:t>
      </w:r>
      <w:r>
        <w:t xml:space="preserve">2017</w:t>
      </w:r>
    </w:p>
    <w:p>
      <w:pPr>
        <w:pStyle w:val="Heading1"/>
      </w:pPr>
      <w:bookmarkStart w:id="21" w:name="intro"/>
      <w:bookmarkEnd w:id="21"/>
      <w:r>
        <w:t xml:space="preserve">Introduction</w:t>
      </w:r>
    </w:p>
    <w:p>
      <w:pPr>
        <w:pStyle w:val="Heading1"/>
      </w:pPr>
      <w:bookmarkStart w:id="22" w:name="lt-review"/>
      <w:bookmarkEnd w:id="22"/>
      <w:r>
        <w:t xml:space="preserve">Literature Review</w:t>
      </w:r>
    </w:p>
    <w:p>
      <w:pPr>
        <w:pStyle w:val="FirstParagraph"/>
      </w:pPr>
      <w:r>
        <w:t xml:space="preserve">This chapter presents the concepts of stochastic calculus, from the historic conception of how it first arose through the basic principles and applications in finance. More precisely, we address the classical Black-Scholes model and its limitations and the Heston model. This model is also well known, it introduces the concept of stochastic volatility which brings us closer to reality.</w:t>
      </w:r>
    </w:p>
    <w:p>
      <w:pPr>
        <w:pStyle w:val="Heading2"/>
      </w:pPr>
      <w:bookmarkStart w:id="23" w:name="stochastic-calculus"/>
      <w:bookmarkEnd w:id="23"/>
      <w:r>
        <w:t xml:space="preserve">Stochastic Calculus</w:t>
      </w:r>
    </w:p>
    <w:p>
      <w:pPr>
        <w:pStyle w:val="FirstParagraph"/>
      </w:pPr>
      <w:r>
        <w:t xml:space="preserve">Stochastic calculus arises from stochastic processes and allows the creation of a theory of integration where both the integrand and integrator terms are stochastic processes. Stochastic calculus, also known as, Itô calculus due to the name of it's creator, the Japanese mathematician Kiyosi Itô in the 1940s and 1950s is used for modelling financial options and in another wide variety of fields</w:t>
      </w:r>
      <w:r>
        <w:t xml:space="preserve"> </w:t>
      </w:r>
      <w:r>
        <w:t xml:space="preserve">[1]</w:t>
      </w:r>
      <w:r>
        <w:t xml:space="preserve">. In this chapter we present the historical contexts in which the tools and models used arise, but our focus is introducing the concepts and notations that will be further used in our work.</w:t>
      </w:r>
    </w:p>
    <w:p>
      <w:pPr>
        <w:pStyle w:val="Heading3"/>
      </w:pPr>
      <w:bookmarkStart w:id="24" w:name="brownian-motion"/>
      <w:bookmarkEnd w:id="24"/>
      <w:r>
        <w:t xml:space="preserve">Brownian Motion</w:t>
      </w:r>
    </w:p>
    <w:p>
      <w:pPr>
        <w:pStyle w:val="FirstParagraph"/>
      </w:pPr>
      <w:r>
        <w:t xml:space="preserve">The Brownian motion is the name given to the irregular motion observed in the motion of pollen particles suspended in fluid resulting from particle collision with atoms or molecules. It is named after Robert Brown, the first to have observed the movement in 1828. He noted two characteristic in the pollen movement</w:t>
      </w:r>
      <w:r>
        <w:t xml:space="preserve"> </w:t>
      </w:r>
      <w:r>
        <w:t xml:space="preserve">[1]</w:t>
      </w:r>
      <w:r>
        <w:t xml:space="preserve">:</w:t>
      </w:r>
    </w:p>
    <w:p>
      <w:pPr>
        <w:numPr>
          <w:numId w:val="1001"/>
          <w:ilvl w:val="0"/>
        </w:numPr>
      </w:pPr>
      <w:r>
        <w:t xml:space="preserve">the path of a given particle is very irregular, having a tangent at no point</w:t>
      </w:r>
    </w:p>
    <w:p>
      <w:pPr>
        <w:numPr>
          <w:numId w:val="1001"/>
          <w:ilvl w:val="0"/>
        </w:numPr>
      </w:pPr>
      <w:r>
        <w:t xml:space="preserve">the motion of two distinct particles appear to be independent</w:t>
      </w:r>
    </w:p>
    <w:p>
      <w:pPr>
        <w:pStyle w:val="FirstParagraph"/>
      </w:pPr>
      <w:r>
        <w:t xml:space="preserve">The first quantitative works in brownian motion come from an interest in stock price fluctuation by Bachelier in 1900. Albert Einstein also leaned over the subject and in 1905 derived the transition density for Brownian motion from molecular-kinetic theory of heat</w:t>
      </w:r>
      <w:r>
        <w:t xml:space="preserve"> </w:t>
      </w:r>
      <w:r>
        <w:t xml:space="preserve">[1,2]</w:t>
      </w:r>
      <w:r>
        <w:t xml:space="preserve">.</w:t>
      </w:r>
    </w:p>
    <w:p>
      <w:pPr>
        <w:pStyle w:val="BodyText"/>
      </w:pPr>
      <w:r>
        <w:t xml:space="preserve">In 1923, the Wiener process was coined in honor of Norbert Wiener mathematical proof of existence of the brownian motion and stating its properties as follows</w:t>
      </w:r>
      <w:r>
        <w:t xml:space="preserve"> </w:t>
      </w:r>
      <w:r>
        <w:t xml:space="preserve">[3]</w:t>
      </w:r>
      <w:r>
        <w:t xml:space="preserve">:</w:t>
      </w:r>
    </w:p>
    <w:p>
      <w:pPr>
        <w:numPr>
          <w:numId w:val="1002"/>
          <w:ilvl w:val="0"/>
        </w:numPr>
      </w:pPr>
      <m:oMath>
        <m:sSub>
          <m:e>
            <m:r>
              <m:t>W</m:t>
            </m:r>
          </m:e>
          <m:sub>
            <m:r>
              <m:t>0</m:t>
            </m:r>
          </m:sub>
        </m:sSub>
        <m:r>
          <m:t>=</m:t>
        </m:r>
        <m:r>
          <m:t>0</m:t>
        </m:r>
      </m:oMath>
    </w:p>
    <w:p>
      <w:pPr>
        <w:numPr>
          <w:numId w:val="1002"/>
          <w:ilvl w:val="0"/>
        </w:numPr>
      </w:pPr>
      <w:r>
        <w:t xml:space="preserve">The change in</w:t>
      </w:r>
      <w:r>
        <w:t xml:space="preserve"> </w:t>
      </w:r>
      <m:oMath>
        <m:r>
          <m:t>W</m:t>
        </m:r>
      </m:oMath>
      <w:r>
        <w:t xml:space="preserve">, given by</w:t>
      </w:r>
      <w:r>
        <w:t xml:space="preserve"> </w:t>
      </w:r>
      <m:oMath>
        <m:r>
          <m:t>Δ</m:t>
        </m:r>
        <m:r>
          <m:t>W</m:t>
        </m:r>
        <m:r>
          <m:t>=</m:t>
        </m:r>
        <m:sSub>
          <m:e>
            <m:r>
              <m:t>W</m:t>
            </m:r>
          </m:e>
          <m:sub>
            <m:r>
              <m:t>t</m:t>
            </m:r>
            <m:r>
              <m:t>+</m:t>
            </m:r>
            <m:r>
              <m:t>1</m:t>
            </m:r>
          </m:sub>
        </m:sSub>
        <m:r>
          <m:t>−</m:t>
        </m:r>
        <m:sSub>
          <m:e>
            <m:r>
              <m:t>W</m:t>
            </m:r>
          </m:e>
          <m:sub>
            <m:r>
              <m:t>t</m:t>
            </m:r>
          </m:sub>
        </m:sSub>
      </m:oMath>
      <w:r>
        <w:t xml:space="preserve">, is normally distributed with mean zero and standard deviation</w:t>
      </w:r>
      <w:r>
        <w:t xml:space="preserve"> </w:t>
      </w:r>
      <m:oMath>
        <m:rad>
          <m:radPr>
            <m:degHide m:val="1"/>
          </m:radPr>
          <m:deg/>
          <m:e>
            <m:r>
              <m:t>Δ</m:t>
            </m:r>
            <m:r>
              <m:t>t</m:t>
            </m:r>
          </m:e>
        </m:rad>
      </m:oMath>
      <w:r>
        <w:t xml:space="preserve">, meaning that</w:t>
      </w:r>
      <w:r>
        <w:t xml:space="preserve"> </w:t>
      </w:r>
      <m:oMath>
        <m:r>
          <m:t>Δ</m:t>
        </m:r>
        <m:r>
          <m:t>W</m:t>
        </m:r>
        <m:r>
          <m:t>=</m:t>
        </m:r>
        <m:r>
          <m:t>ϵ</m:t>
        </m:r>
        <m:rad>
          <m:radPr>
            <m:degHide m:val="1"/>
          </m:radPr>
          <m:deg/>
          <m:e>
            <m:r>
              <m:t>Δ</m:t>
            </m:r>
            <m:r>
              <m:t>t</m:t>
            </m:r>
          </m:e>
        </m:rad>
      </m:oMath>
      <w:r>
        <w:t xml:space="preserve">, where</w:t>
      </w:r>
      <w:r>
        <w:t xml:space="preserve"> </w:t>
      </w:r>
      <m:oMath>
        <m:r>
          <m:t>ϵ</m:t>
        </m:r>
      </m:oMath>
      <w:r>
        <w:t xml:space="preserve"> </w:t>
      </w:r>
      <w:r>
        <w:t xml:space="preserve">is</w:t>
      </w:r>
      <w:r>
        <w:t xml:space="preserve"> </w:t>
      </w:r>
      <m:oMath>
        <m:r>
          <m:t>N</m:t>
        </m:r>
        <m:r>
          <m:t>(</m:t>
        </m:r>
        <m:r>
          <m:t>0</m:t>
        </m:r>
        <m:r>
          <m:t>,</m:t>
        </m:r>
        <m:r>
          <m:t>1</m:t>
        </m:r>
        <m:r>
          <m:t>)</m:t>
        </m:r>
      </m:oMath>
      <w:r>
        <w:t xml:space="preserve">.</w:t>
      </w:r>
    </w:p>
    <w:p>
      <w:pPr>
        <w:numPr>
          <w:numId w:val="1002"/>
          <w:ilvl w:val="0"/>
        </w:numPr>
      </w:pPr>
      <w:r>
        <w:t xml:space="preserve">If the increment</w:t>
      </w:r>
      <w:r>
        <w:t xml:space="preserve"> </w:t>
      </w:r>
      <m:oMath>
        <m:r>
          <m:t>Δ</m:t>
        </m:r>
        <m:sSub>
          <m:e>
            <m:r>
              <m:t>t</m:t>
            </m:r>
          </m:e>
          <m:sub>
            <m:r>
              <m:t>1</m:t>
            </m:r>
          </m:sub>
        </m:sSub>
      </m:oMath>
      <w:r>
        <w:t xml:space="preserve"> </w:t>
      </w:r>
      <w:r>
        <w:t xml:space="preserve">does not overlap with the time increment</w:t>
      </w:r>
      <w:r>
        <w:t xml:space="preserve"> </w:t>
      </w:r>
      <m:oMath>
        <m:r>
          <m:t>Δ</m:t>
        </m:r>
        <m:sSub>
          <m:e>
            <m:r>
              <m:t>t</m:t>
            </m:r>
          </m:e>
          <m:sub>
            <m:r>
              <m:t>2</m:t>
            </m:r>
          </m:sub>
        </m:sSub>
      </m:oMath>
      <w:r>
        <w:t xml:space="preserve">, then</w:t>
      </w:r>
      <w:r>
        <w:t xml:space="preserve"> </w:t>
      </w:r>
      <m:oMath>
        <m:r>
          <m:t>Δ</m:t>
        </m:r>
        <m:sSub>
          <m:e>
            <m:r>
              <m:t>W</m:t>
            </m:r>
          </m:e>
          <m:sub>
            <m:r>
              <m:t>1</m:t>
            </m:r>
          </m:sub>
        </m:sSub>
      </m:oMath>
      <w:r>
        <w:t xml:space="preserve"> </w:t>
      </w:r>
      <w:r>
        <w:t xml:space="preserve">and</w:t>
      </w:r>
      <w:r>
        <w:t xml:space="preserve"> </w:t>
      </w:r>
      <m:oMath>
        <m:r>
          <m:t>Δ</m:t>
        </m:r>
        <m:sSub>
          <m:e>
            <m:r>
              <m:t>W</m:t>
            </m:r>
          </m:e>
          <m:sub>
            <m:r>
              <m:t>2</m:t>
            </m:r>
          </m:sub>
        </m:sSub>
      </m:oMath>
      <w:r>
        <w:t xml:space="preserve"> </w:t>
      </w:r>
      <w:r>
        <w:t xml:space="preserve">are independent.</w:t>
      </w:r>
    </w:p>
    <w:p>
      <w:pPr>
        <w:numPr>
          <w:numId w:val="1002"/>
          <w:ilvl w:val="0"/>
        </w:numPr>
      </w:pPr>
      <w:r>
        <w:t xml:space="preserve">The process is continuous, meaning that there are no jumps in the process.</w:t>
      </w:r>
    </w:p>
    <w:p>
      <w:pPr>
        <w:numPr>
          <w:numId w:val="1002"/>
          <w:ilvl w:val="0"/>
        </w:numPr>
      </w:pPr>
      <w:r>
        <w:t xml:space="preserve">The process is a Markov process. This means that the conditional expectation of</w:t>
      </w:r>
      <w:r>
        <w:t xml:space="preserve"> </w:t>
      </w:r>
      <m:oMath>
        <m:sSub>
          <m:e>
            <m:r>
              <m:t>W</m:t>
            </m:r>
          </m:e>
          <m:sub>
            <m:r>
              <m:t>t</m:t>
            </m:r>
            <m:r>
              <m:t>+</m:t>
            </m:r>
            <m:r>
              <m:t>1</m:t>
            </m:r>
          </m:sub>
        </m:sSub>
      </m:oMath>
      <w:r>
        <w:t xml:space="preserve"> </w:t>
      </w:r>
      <w:r>
        <w:t xml:space="preserve">given its entire history is equal to the conditional expectation of</w:t>
      </w:r>
      <w:r>
        <w:t xml:space="preserve"> </w:t>
      </w:r>
      <m:oMath>
        <m:sSub>
          <m:e>
            <m:r>
              <m:t>W</m:t>
            </m:r>
          </m:e>
          <m:sub>
            <m:r>
              <m:t>t</m:t>
            </m:r>
            <m:r>
              <m:t>+</m:t>
            </m:r>
            <m:r>
              <m:t>1</m:t>
            </m:r>
          </m:sub>
        </m:sSub>
      </m:oMath>
      <w:r>
        <w:t xml:space="preserve"> </w:t>
      </w:r>
      <w:r>
        <w:t xml:space="preserve">given today's information. This can be written as:</w:t>
      </w:r>
      <w:r>
        <w:t xml:space="preserve"> </w:t>
      </w:r>
      <m:oMath>
        <m:r>
          <m:t>E</m:t>
        </m:r>
        <m:r>
          <m:t>[</m:t>
        </m:r>
        <m:sSub>
          <m:e>
            <m:r>
              <m:t>W</m:t>
            </m:r>
          </m:e>
          <m:sub>
            <m:r>
              <m:t>t</m:t>
            </m:r>
            <m:r>
              <m:t>+</m:t>
            </m:r>
            <m:r>
              <m:t>1</m:t>
            </m:r>
          </m:sub>
        </m:sSub>
        <m:r>
          <m:t>|</m:t>
        </m:r>
        <m:sSub>
          <m:e>
            <m:r>
              <m:t>W</m:t>
            </m:r>
          </m:e>
          <m:sub>
            <m:r>
              <m:t>1</m:t>
            </m:r>
          </m:sub>
        </m:sSub>
        <m:r>
          <m:t>,</m:t>
        </m:r>
        <m:r>
          <m:t>.</m:t>
        </m:r>
        <m:r>
          <m:t>.</m:t>
        </m:r>
        <m:r>
          <m:t>.</m:t>
        </m:r>
        <m:r>
          <m:t>,</m:t>
        </m:r>
        <m:sSub>
          <m:e>
            <m:r>
              <m:t>W</m:t>
            </m:r>
          </m:e>
          <m:sub>
            <m:r>
              <m:t>t</m:t>
            </m:r>
          </m:sub>
        </m:sSub>
        <m:r>
          <m:t>]</m:t>
        </m:r>
        <m:r>
          <m:t>=</m:t>
        </m:r>
        <m:r>
          <m:t>E</m:t>
        </m:r>
        <m:r>
          <m:t>[</m:t>
        </m:r>
        <m:sSub>
          <m:e>
            <m:r>
              <m:t>W</m:t>
            </m:r>
          </m:e>
          <m:sub>
            <m:r>
              <m:t>t</m:t>
            </m:r>
            <m:r>
              <m:t>+</m:t>
            </m:r>
            <m:r>
              <m:t>1</m:t>
            </m:r>
          </m:sub>
        </m:sSub>
        <m:r>
          <m:t>|</m:t>
        </m:r>
        <m:sSub>
          <m:e>
            <m:r>
              <m:t>W</m:t>
            </m:r>
          </m:e>
          <m:sub>
            <m:r>
              <m:t>t</m:t>
            </m:r>
          </m:sub>
        </m:sSub>
        <m:r>
          <m:t>]</m:t>
        </m:r>
      </m:oMath>
      <w:r>
        <w:t xml:space="preserve">.</w:t>
      </w:r>
    </w:p>
    <w:p>
      <w:pPr>
        <w:numPr>
          <w:numId w:val="1002"/>
          <w:ilvl w:val="0"/>
        </w:numPr>
      </w:pPr>
      <w:r>
        <w:t xml:space="preserve">Consider the time interval</w:t>
      </w:r>
      <w:r>
        <w:t xml:space="preserve"> </w:t>
      </w:r>
      <m:oMath>
        <m:r>
          <m:t>[</m:t>
        </m:r>
        <m:r>
          <m:t>0</m:t>
        </m:r>
        <m:r>
          <m:t>,</m:t>
        </m:r>
        <m:r>
          <m:t>t</m:t>
        </m:r>
        <m:r>
          <m:t>]</m:t>
        </m:r>
      </m:oMath>
      <w:r>
        <w:t xml:space="preserve"> </w:t>
      </w:r>
      <w:r>
        <w:t xml:space="preserve">with</w:t>
      </w:r>
      <w:r>
        <w:t xml:space="preserve"> </w:t>
      </w:r>
      <m:oMath>
        <m:r>
          <m:t>n</m:t>
        </m:r>
      </m:oMath>
      <w:r>
        <w:t xml:space="preserve"> </w:t>
      </w:r>
      <w:r>
        <w:t xml:space="preserve">equally spaced intervals given by</w:t>
      </w:r>
      <w:r>
        <w:t xml:space="preserve"> </w:t>
      </w:r>
      <m:oMath>
        <m:sSub>
          <m:e>
            <m:r>
              <m:t>t</m:t>
            </m:r>
          </m:e>
          <m:sub>
            <m:r>
              <m:t>i</m:t>
            </m:r>
          </m:sub>
        </m:sSub>
        <m:r>
          <m:t>=</m:t>
        </m:r>
        <m:f>
          <m:fPr>
            <m:type m:val="bar"/>
          </m:fPr>
          <m:num>
            <m:r>
              <m:t>i</m:t>
            </m:r>
            <m:r>
              <m:t>t</m:t>
            </m:r>
          </m:num>
          <m:den>
            <m:r>
              <m:t>n</m:t>
            </m:r>
          </m:den>
        </m:f>
      </m:oMath>
      <w:r>
        <w:t xml:space="preserve">. Then the paths of the Brownian motion have unbounded variation, this means that they are not differentiable and go towards infinity as</w:t>
      </w:r>
      <w:r>
        <w:t xml:space="preserve"> </w:t>
      </w:r>
      <m:oMath>
        <m:r>
          <m:t>n</m:t>
        </m:r>
      </m:oMath>
      <w:r>
        <w:t xml:space="preserve"> </w:t>
      </w:r>
      <w:r>
        <w:t xml:space="preserve">increases. The quadratic variation is given by</w:t>
      </w:r>
      <w:r>
        <w:t xml:space="preserve"> </w:t>
      </w:r>
      <m:oMath>
        <m:nary>
          <m:naryPr>
            <m:chr m:val="∑"/>
            <m:limLoc m:val="undOvr"/>
            <m:subHide m:val="0"/>
            <m:supHide m:val="0"/>
          </m:naryPr>
          <m:sub>
            <m:r>
              <m:t>i</m:t>
            </m:r>
            <m:r>
              <m:t>=</m:t>
            </m:r>
            <m:r>
              <m:t>1</m:t>
            </m:r>
          </m:sub>
          <m:sup>
            <m:r>
              <m:t>n</m:t>
            </m:r>
          </m:sup>
          <m:e>
            <m:r>
              <m:t>(</m:t>
            </m:r>
            <m:sSub>
              <m:e>
                <m:r>
                  <m:t>Z</m:t>
                </m:r>
              </m:e>
              <m:sub>
                <m:sSub>
                  <m:e>
                    <m:r>
                      <m:t>t</m:t>
                    </m:r>
                  </m:e>
                  <m:sub>
                    <m:r>
                      <m:t>i</m:t>
                    </m:r>
                  </m:sub>
                </m:sSub>
              </m:sub>
            </m:sSub>
            <m:r>
              <m:t>−</m:t>
            </m:r>
            <m:sSub>
              <m:e>
                <m:r>
                  <m:t>Z</m:t>
                </m:r>
              </m:e>
              <m:sub>
                <m:sSub>
                  <m:e>
                    <m:r>
                      <m:t>t</m:t>
                    </m:r>
                  </m:e>
                  <m:sub>
                    <m:r>
                      <m:t>i</m:t>
                    </m:r>
                    <m:r>
                      <m:t>−</m:t>
                    </m:r>
                    <m:r>
                      <m:t>1</m:t>
                    </m:r>
                  </m:sub>
                </m:sSub>
              </m:sub>
            </m:sSub>
            <m:sSup>
              <m:e>
                <m:r>
                  <m:t>)</m:t>
                </m:r>
              </m:e>
              <m:sup>
                <m:r>
                  <m:t>2</m:t>
                </m:r>
              </m:sup>
            </m:sSup>
          </m:e>
        </m:nary>
        <m:r>
          <m:t>→</m:t>
        </m:r>
        <m:r>
          <m:t>t</m:t>
        </m:r>
      </m:oMath>
      <w:r>
        <w:t xml:space="preserve">, meaning that when</w:t>
      </w:r>
      <w:r>
        <w:t xml:space="preserve"> </w:t>
      </w:r>
      <m:oMath>
        <m:r>
          <m:t>n</m:t>
        </m:r>
      </m:oMath>
      <w:r>
        <w:t xml:space="preserve"> </w:t>
      </w:r>
      <w:r>
        <w:t xml:space="preserve">increases it stays constant at</w:t>
      </w:r>
      <w:r>
        <w:t xml:space="preserve"> </w:t>
      </w:r>
      <m:oMath>
        <m:r>
          <m:t>t</m:t>
        </m:r>
      </m:oMath>
      <w:r>
        <w:t xml:space="preserve">.</w:t>
      </w:r>
    </w:p>
    <w:p>
      <w:pPr>
        <w:pStyle w:val="Heading3"/>
      </w:pPr>
      <w:bookmarkStart w:id="25" w:name="todo"/>
      <w:bookmarkEnd w:id="25"/>
      <w:r>
        <w:t xml:space="preserve">TODO</w:t>
      </w:r>
    </w:p>
    <w:p>
      <w:pPr>
        <w:pStyle w:val="FirstParagraph"/>
      </w:pPr>
      <w:r>
        <w:rPr>
          <w:b/>
        </w:rPr>
        <w:t xml:space="preserve">Describe Arithmetic and Geometric brownian motions</w:t>
      </w:r>
    </w:p>
    <w:p>
      <w:pPr>
        <w:pStyle w:val="Heading3"/>
      </w:pPr>
      <w:bookmarkStart w:id="26" w:name="itos-lemma"/>
      <w:bookmarkEnd w:id="26"/>
      <w:r>
        <w:t xml:space="preserve">Itô's Lemma</w:t>
      </w:r>
    </w:p>
    <w:p>
      <w:pPr>
        <w:pStyle w:val="FirstParagraph"/>
      </w:pPr>
      <w:r>
        <w:t xml:space="preserve">Let</w:t>
      </w:r>
      <w:r>
        <w:t xml:space="preserve"> </w:t>
      </w:r>
      <m:oMath>
        <m:sSub>
          <m:e>
            <m:r>
              <m:t>X</m:t>
            </m:r>
          </m:e>
          <m:sub>
            <m:r>
              <m:t>t</m:t>
            </m:r>
          </m:sub>
        </m:sSub>
      </m:oMath>
      <w:r>
        <w:t xml:space="preserve"> </w:t>
      </w:r>
      <w:r>
        <w:t xml:space="preserve">be a real-valued stochastic process that satisfies</w:t>
      </w:r>
      <w:r>
        <w:t xml:space="preserve"> </w:t>
      </w:r>
      <w:r>
        <w:t xml:space="preserve">[4–6]</w:t>
      </w:r>
      <w:r>
        <w:t xml:space="preserve">:</w:t>
      </w:r>
    </w:p>
    <w:p>
      <w:pPr>
        <w:pStyle w:val="BodyText"/>
      </w:pPr>
      <m:oMathPara>
        <m:oMathParaPr>
          <m:jc m:val="center"/>
        </m:oMathParaPr>
        <m:oMath>
          <m:m>
            <m:mPr>
              <m:baseJc m:val="center"/>
              <m:plcHide m:val="1"/>
              <m:mcs>
                <m:mc>
                  <m:mcPr>
                    <m:mcJc m:val="right"/>
                    <m:count m:val="1"/>
                  </m:mcPr>
                </m:mc>
              </m:mcs>
            </m:mPr>
            <m:mr>
              <m:e>
                <m:sSub>
                  <m:e>
                    <m:r>
                      <m:t>S</m:t>
                    </m:r>
                  </m:e>
                  <m:sub>
                    <m:r>
                      <m:t>t</m:t>
                    </m:r>
                  </m:sub>
                </m:sSub>
                <m:r>
                  <m:t>=</m:t>
                </m:r>
                <m:sSub>
                  <m:e>
                    <m:r>
                      <m:t>S</m:t>
                    </m:r>
                  </m:e>
                  <m:sub>
                    <m:r>
                      <m:t>0</m:t>
                    </m:r>
                  </m:sub>
                </m:sSub>
                <m:r>
                  <m:t>+</m:t>
                </m:r>
                <m:nary>
                  <m:naryPr>
                    <m:chr m:val="∫"/>
                    <m:limLoc m:val="subSup"/>
                    <m:subHide m:val="0"/>
                    <m:supHide m:val="0"/>
                  </m:naryPr>
                  <m:sub>
                    <m:r>
                      <m:t>0</m:t>
                    </m:r>
                  </m:sub>
                  <m:sup>
                    <m:r>
                      <m:t>t</m:t>
                    </m:r>
                  </m:sup>
                  <m:e>
                    <m:sSub>
                      <m:e>
                        <m:r>
                          <m:t>μ</m:t>
                        </m:r>
                      </m:e>
                      <m:sub>
                        <m:r>
                          <m:t>t</m:t>
                        </m:r>
                      </m:sub>
                    </m:sSub>
                  </m:e>
                </m:nary>
                <m:r>
                  <m:t>d</m:t>
                </m:r>
                <m:r>
                  <m:t>t</m:t>
                </m:r>
                <m:r>
                  <m:t>+</m:t>
                </m:r>
                <m:nary>
                  <m:naryPr>
                    <m:chr m:val="∫"/>
                    <m:limLoc m:val="subSup"/>
                    <m:subHide m:val="0"/>
                    <m:supHide m:val="0"/>
                  </m:naryPr>
                  <m:sub>
                    <m:r>
                      <m:t>0</m:t>
                    </m:r>
                  </m:sub>
                  <m:sup>
                    <m:r>
                      <m:t>t</m:t>
                    </m:r>
                  </m:sup>
                  <m:e>
                    <m:sSub>
                      <m:e>
                        <m:r>
                          <m:t>σ</m:t>
                        </m:r>
                      </m:e>
                      <m:sub>
                        <m:r>
                          <m:t>t</m:t>
                        </m:r>
                      </m:sub>
                    </m:sSub>
                  </m:e>
                </m:nary>
                <m:r>
                  <m:t>d</m:t>
                </m:r>
                <m:sSub>
                  <m:e>
                    <m:r>
                      <m:t>W</m:t>
                    </m:r>
                  </m:e>
                  <m:sub>
                    <m:r>
                      <m:t>t</m:t>
                    </m:r>
                  </m:sub>
                </m:sSub>
              </m:e>
            </m:mr>
          </m:m>
        </m:oMath>
      </m:oMathPara>
    </w:p>
    <w:p>
      <w:pPr>
        <w:pStyle w:val="FirstParagraph"/>
      </w:pPr>
      <w:r>
        <w:t xml:space="preserve">for some</w:t>
      </w:r>
      <w:r>
        <w:t xml:space="preserve"> </w:t>
      </w:r>
      <m:oMath>
        <m:sSub>
          <m:e>
            <m:r>
              <m:t>μ</m:t>
            </m:r>
          </m:e>
          <m:sub>
            <m:r>
              <m:t>t</m:t>
            </m:r>
          </m:sub>
        </m:sSub>
      </m:oMath>
      <w:r>
        <w:t xml:space="preserve">,</w:t>
      </w:r>
      <w:r>
        <w:t xml:space="preserve"> </w:t>
      </w:r>
      <m:oMath>
        <m:sSub>
          <m:e>
            <m:r>
              <m:t>σ</m:t>
            </m:r>
          </m:e>
          <m:sub>
            <m:r>
              <m:t>t</m:t>
            </m:r>
          </m:sub>
        </m:sSub>
      </m:oMath>
      <w:r>
        <w:t xml:space="preserve"> </w:t>
      </w:r>
      <w:r>
        <w:t xml:space="preserve">and</w:t>
      </w:r>
      <w:r>
        <w:t xml:space="preserve"> </w:t>
      </w:r>
      <m:oMath>
        <m:r>
          <m:t>t</m:t>
        </m:r>
        <m:r>
          <m:t>∈</m:t>
        </m:r>
        <m:r>
          <m:t>[</m:t>
        </m:r>
        <m:r>
          <m:t>0</m:t>
        </m:r>
        <m:r>
          <m:t>,</m:t>
        </m:r>
        <m:r>
          <m:t>T</m:t>
        </m:r>
        <m:r>
          <m:t>]</m:t>
        </m:r>
      </m:oMath>
      <w:r>
        <w:t xml:space="preserve">. This equation is often rewritten in its differential stochastic form:</w:t>
      </w:r>
    </w:p>
    <w:p>
      <w:pPr>
        <w:pStyle w:val="BodyText"/>
      </w:pPr>
      <m:oMathPara>
        <m:oMathParaPr>
          <m:jc m:val="center"/>
        </m:oMathParaPr>
        <m:oMath>
          <m:m>
            <m:mPr>
              <m:baseJc m:val="center"/>
              <m:plcHide m:val="1"/>
              <m:mcs>
                <m:mc>
                  <m:mcPr>
                    <m:mcJc m:val="right"/>
                    <m:count m:val="1"/>
                  </m:mcPr>
                </m:mc>
              </m:mcs>
            </m:mPr>
            <m:mr>
              <m:e>
                <m:r>
                  <m:t>d</m:t>
                </m:r>
                <m:sSub>
                  <m:e>
                    <m:r>
                      <m:t>S</m:t>
                    </m:r>
                  </m:e>
                  <m:sub>
                    <m:r>
                      <m:t>t</m:t>
                    </m:r>
                  </m:sub>
                </m:sSub>
                <m:r>
                  <m:t>=</m:t>
                </m:r>
                <m:sSub>
                  <m:e>
                    <m:r>
                      <m:t>μ</m:t>
                    </m:r>
                  </m:e>
                  <m:sub>
                    <m:r>
                      <m:t>t</m:t>
                    </m:r>
                  </m:sub>
                </m:sSub>
                <m:r>
                  <m:t>d</m:t>
                </m:r>
                <m:r>
                  <m:t>t</m:t>
                </m:r>
                <m:r>
                  <m:t>+</m:t>
                </m:r>
                <m:sSub>
                  <m:e>
                    <m:r>
                      <m:t>σ</m:t>
                    </m:r>
                  </m:e>
                  <m:sub>
                    <m:r>
                      <m:t>t</m:t>
                    </m:r>
                  </m:sub>
                </m:sSub>
                <m:r>
                  <m:t>d</m:t>
                </m:r>
                <m:sSub>
                  <m:e>
                    <m:r>
                      <m:t>W</m:t>
                    </m:r>
                  </m:e>
                  <m:sub>
                    <m:r>
                      <m:t>t</m:t>
                    </m:r>
                  </m:sub>
                </m:sSub>
              </m:e>
            </m:mr>
          </m:m>
        </m:oMath>
      </m:oMathPara>
    </w:p>
    <w:p>
      <w:pPr>
        <w:pStyle w:val="FirstParagraph"/>
      </w:pPr>
      <w:r>
        <w:t xml:space="preserve">for</w:t>
      </w:r>
      <w:r>
        <w:t xml:space="preserve"> </w:t>
      </w:r>
      <m:oMath>
        <m:r>
          <m:t>0</m:t>
        </m:r>
        <m:r>
          <m:t>≤</m:t>
        </m:r>
        <m:r>
          <m:t>t</m:t>
        </m:r>
        <m:r>
          <m:t>≤</m:t>
        </m:r>
        <m:r>
          <m:t>T</m:t>
        </m:r>
      </m:oMath>
      <w:r>
        <w:t xml:space="preserve">.</w:t>
      </w:r>
    </w:p>
    <w:p>
      <w:pPr>
        <w:pStyle w:val="Heading4"/>
      </w:pPr>
      <w:bookmarkStart w:id="27" w:name="theorem"/>
      <w:bookmarkEnd w:id="27"/>
      <w:r>
        <w:t xml:space="preserve">Theorem</w:t>
      </w:r>
    </w:p>
    <w:p>
      <w:pPr>
        <w:pStyle w:val="FirstParagraph"/>
      </w:pPr>
      <w:r>
        <w:t xml:space="preserve">Assume that</w:t>
      </w:r>
      <w:r>
        <w:t xml:space="preserve"> </w:t>
      </w:r>
      <m:oMath>
        <m:sSub>
          <m:e>
            <m:r>
              <m:t>S</m:t>
            </m:r>
          </m:e>
          <m:sub>
            <m:r>
              <m:t>t</m:t>
            </m:r>
          </m:sub>
        </m:sSub>
      </m:oMath>
      <w:r>
        <w:t xml:space="preserve"> </w:t>
      </w:r>
      <w:r>
        <w:t xml:space="preserve">has a stochastic differential given by:</w:t>
      </w:r>
    </w:p>
    <w:p>
      <w:pPr>
        <w:pStyle w:val="BodyText"/>
      </w:pPr>
      <m:oMathPara>
        <m:oMathParaPr>
          <m:jc m:val="center"/>
        </m:oMathParaPr>
        <m:oMath>
          <m:m>
            <m:mPr>
              <m:baseJc m:val="center"/>
              <m:plcHide m:val="1"/>
              <m:mcs>
                <m:mc>
                  <m:mcPr>
                    <m:mcJc m:val="right"/>
                    <m:count m:val="1"/>
                  </m:mcPr>
                </m:mc>
              </m:mcs>
            </m:mPr>
            <m:mr>
              <m:e>
                <m:r>
                  <m:t>d</m:t>
                </m:r>
                <m:sSub>
                  <m:e>
                    <m:r>
                      <m:t>S</m:t>
                    </m:r>
                  </m:e>
                  <m:sub>
                    <m:r>
                      <m:t>t</m:t>
                    </m:r>
                  </m:sub>
                </m:sSub>
                <m:r>
                  <m:t>=</m:t>
                </m:r>
                <m:sSub>
                  <m:e>
                    <m:r>
                      <m:t>μ</m:t>
                    </m:r>
                  </m:e>
                  <m:sub>
                    <m:r>
                      <m:t>t</m:t>
                    </m:r>
                  </m:sub>
                </m:sSub>
                <m:r>
                  <m:t>d</m:t>
                </m:r>
                <m:r>
                  <m:t>t</m:t>
                </m:r>
                <m:r>
                  <m:t>+</m:t>
                </m:r>
                <m:sSub>
                  <m:e>
                    <m:r>
                      <m:t>σ</m:t>
                    </m:r>
                  </m:e>
                  <m:sub>
                    <m:r>
                      <m:t>t</m:t>
                    </m:r>
                  </m:sub>
                </m:sSub>
                <m:r>
                  <m:t>d</m:t>
                </m:r>
                <m:sSub>
                  <m:e>
                    <m:r>
                      <m:t>W</m:t>
                    </m:r>
                  </m:e>
                  <m:sub>
                    <m:r>
                      <m:t>t</m:t>
                    </m:r>
                  </m:sub>
                </m:sSub>
              </m:e>
            </m:mr>
          </m:m>
        </m:oMath>
      </m:oMathPara>
    </w:p>
    <w:p>
      <w:pPr>
        <w:pStyle w:val="FirstParagraph"/>
      </w:pPr>
      <w:r>
        <w:t xml:space="preserve">for</w:t>
      </w:r>
      <w:r>
        <w:t xml:space="preserve"> </w:t>
      </w:r>
      <m:oMath>
        <m:sSub>
          <m:e>
            <m:r>
              <m:t>μ</m:t>
            </m:r>
          </m:e>
          <m:sub>
            <m:r>
              <m:t>t</m:t>
            </m:r>
          </m:sub>
        </m:sSub>
      </m:oMath>
      <w:r>
        <w:t xml:space="preserve">,</w:t>
      </w:r>
      <w:r>
        <w:t xml:space="preserve"> </w:t>
      </w:r>
      <m:oMath>
        <m:sSub>
          <m:e>
            <m:r>
              <m:t>σ</m:t>
            </m:r>
          </m:e>
          <m:sub>
            <m:r>
              <m:t>t</m:t>
            </m:r>
          </m:sub>
        </m:sSub>
      </m:oMath>
      <w:r>
        <w:t xml:space="preserve"> </w:t>
      </w:r>
      <w:r>
        <w:t xml:space="preserve">and</w:t>
      </w:r>
      <w:r>
        <w:t xml:space="preserve"> </w:t>
      </w:r>
      <m:oMath>
        <m:r>
          <m:t>t</m:t>
        </m:r>
        <m:r>
          <m:t>∈</m:t>
        </m:r>
        <m:r>
          <m:t>[</m:t>
        </m:r>
        <m:r>
          <m:t>0</m:t>
        </m:r>
        <m:r>
          <m:t>,</m:t>
        </m:r>
        <m:r>
          <m:t>T</m:t>
        </m:r>
        <m:r>
          <m:t>]</m:t>
        </m:r>
      </m:oMath>
      <w:r>
        <w:t xml:space="preserve">. Assume</w:t>
      </w:r>
      <w:r>
        <w:t xml:space="preserve"> </w:t>
      </w:r>
      <m:oMath>
        <m:r>
          <m:t>u</m:t>
        </m:r>
        <m:r>
          <m:t>:</m:t>
        </m:r>
        <m:r>
          <m:rPr>
            <m:sty m:val="p"/>
            <m:scr m:val="double-struck"/>
          </m:rPr>
          <m:t>R</m:t>
        </m:r>
        <m:r>
          <m:t>×</m:t>
        </m:r>
        <m:r>
          <m:t>[</m:t>
        </m:r>
        <m:r>
          <m:t>0</m:t>
        </m:r>
        <m:r>
          <m:t>,</m:t>
        </m:r>
        <m:r>
          <m:t>T</m:t>
        </m:r>
        <m:r>
          <m:t>]</m:t>
        </m:r>
        <m:r>
          <m:t>→</m:t>
        </m:r>
        <m:r>
          <m:rPr>
            <m:sty m:val="p"/>
            <m:scr m:val="double-struck"/>
          </m:rPr>
          <m:t>R</m:t>
        </m:r>
      </m:oMath>
      <w:r>
        <w:t xml:space="preserve"> </w:t>
      </w:r>
      <w:r>
        <w:t xml:space="preserve">is continuous and that</w:t>
      </w:r>
      <w:r>
        <w:t xml:space="preserve"> </w:t>
      </w:r>
      <m:oMath>
        <m:f>
          <m:fPr>
            <m:type m:val="bar"/>
          </m:fPr>
          <m:num>
            <m:r>
              <m:t>∂</m:t>
            </m:r>
            <m:r>
              <m:t>u</m:t>
            </m:r>
          </m:num>
          <m:den>
            <m:r>
              <m:t>∂</m:t>
            </m:r>
            <m:r>
              <m:t>t</m:t>
            </m:r>
          </m:den>
        </m:f>
      </m:oMath>
      <w:r>
        <w:t xml:space="preserve">,</w:t>
      </w:r>
      <w:r>
        <w:t xml:space="preserve"> </w:t>
      </w:r>
      <m:oMath>
        <m:f>
          <m:fPr>
            <m:type m:val="bar"/>
          </m:fPr>
          <m:num>
            <m:r>
              <m:t>∂</m:t>
            </m:r>
            <m:r>
              <m:t>u</m:t>
            </m:r>
          </m:num>
          <m:den>
            <m:r>
              <m:t>∂</m:t>
            </m:r>
            <m:r>
              <m:t>x</m:t>
            </m:r>
          </m:den>
        </m:f>
      </m:oMath>
      <w:r>
        <w:t xml:space="preserve">,</w:t>
      </w:r>
      <w:r>
        <w:t xml:space="preserve"> </w:t>
      </w:r>
      <m:oMath>
        <m:f>
          <m:fPr>
            <m:type m:val="bar"/>
          </m:fPr>
          <m:num>
            <m:sSup>
              <m:e>
                <m:r>
                  <m:t>∂</m:t>
                </m:r>
              </m:e>
              <m:sup>
                <m:r>
                  <m:t>2</m:t>
                </m:r>
              </m:sup>
            </m:sSup>
            <m:r>
              <m:t>u</m:t>
            </m:r>
          </m:num>
          <m:den>
            <m:r>
              <m:t>∂</m:t>
            </m:r>
            <m:sSup>
              <m:e>
                <m:r>
                  <m:t>x</m:t>
                </m:r>
              </m:e>
              <m:sup>
                <m:r>
                  <m:t>2</m:t>
                </m:r>
              </m:sup>
            </m:sSup>
          </m:den>
        </m:f>
      </m:oMath>
      <w:r>
        <w:t xml:space="preserve"> </w:t>
      </w:r>
      <w:r>
        <w:t xml:space="preserve">exist and are continuous.</w:t>
      </w:r>
    </w:p>
    <w:p>
      <w:pPr>
        <w:pStyle w:val="BodyText"/>
      </w:pPr>
      <m:oMathPara>
        <m:oMathParaPr>
          <m:jc m:val="center"/>
        </m:oMathParaPr>
        <m:oMath>
          <m:sSub>
            <m:e>
              <m:r>
                <m:t>Y</m:t>
              </m:r>
            </m:e>
            <m:sub>
              <m:r>
                <m:t>t</m:t>
              </m:r>
            </m:sub>
          </m:sSub>
          <m:r>
            <m:t>:=</m:t>
          </m:r>
          <m:r>
            <m:t>u</m:t>
          </m:r>
          <m:r>
            <m:t>(</m:t>
          </m:r>
          <m:sSub>
            <m:e>
              <m:r>
                <m:t>S</m:t>
              </m:r>
            </m:e>
            <m:sub>
              <m:r>
                <m:t>t</m:t>
              </m:r>
            </m:sub>
          </m:sSub>
          <m:r>
            <m:t>,</m:t>
          </m:r>
          <m:r>
            <m:t>t</m:t>
          </m:r>
          <m:r>
            <m:t>)</m:t>
          </m:r>
        </m:oMath>
      </m:oMathPara>
    </w:p>
    <w:p>
      <w:pPr>
        <w:pStyle w:val="FirstParagraph"/>
      </w:pPr>
      <w:r>
        <w:t xml:space="preserve">Then Y has the following stochastic differential:</w:t>
      </w:r>
    </w:p>
    <w:p>
      <w:pPr>
        <w:pStyle w:val="BodyText"/>
      </w:pPr>
      <w:r>
        <w:t xml:space="preserve">$$</w:t>
      </w:r>
    </w:p>
    <w:p>
      <w:pPr>
        <w:pStyle w:val="BodyText"/>
      </w:pPr>
      <w:r>
        <w:t xml:space="preserve"> </w:t>
      </w:r>
      <w:r>
        <w:t xml:space="preserve">where the argument of</w:t>
      </w:r>
      <w:r>
        <w:t xml:space="preserve"> </w:t>
      </w:r>
      <m:oMath>
        <m:r>
          <m:t>u</m:t>
        </m:r>
      </m:oMath>
      <w:r>
        <w:t xml:space="preserve">,</w:t>
      </w:r>
      <w:r>
        <w:t xml:space="preserve"> </w:t>
      </w:r>
      <m:oMath>
        <m:f>
          <m:fPr>
            <m:type m:val="bar"/>
          </m:fPr>
          <m:num>
            <m:r>
              <m:t>∂</m:t>
            </m:r>
            <m:r>
              <m:t>u</m:t>
            </m:r>
          </m:num>
          <m:den>
            <m:r>
              <m:t>∂</m:t>
            </m:r>
            <m:r>
              <m:t>x</m:t>
            </m:r>
          </m:den>
        </m:f>
      </m:oMath>
      <w:r>
        <w:t xml:space="preserve"> </w:t>
      </w:r>
      <w:r>
        <w:t xml:space="preserve">and</w:t>
      </w:r>
      <w:r>
        <w:t xml:space="preserve"> </w:t>
      </w:r>
      <m:oMath>
        <m:f>
          <m:fPr>
            <m:type m:val="bar"/>
          </m:fPr>
          <m:num>
            <m:sSup>
              <m:e>
                <m:r>
                  <m:t>∂</m:t>
                </m:r>
              </m:e>
              <m:sup>
                <m:r>
                  <m:t>2</m:t>
                </m:r>
              </m:sup>
            </m:sSup>
            <m:r>
              <m:t>u</m:t>
            </m:r>
          </m:num>
          <m:den>
            <m:r>
              <m:t>∂</m:t>
            </m:r>
            <m:sSup>
              <m:e>
                <m:r>
                  <m:t>x</m:t>
                </m:r>
              </m:e>
              <m:sup>
                <m:r>
                  <m:t>2</m:t>
                </m:r>
              </m:sup>
            </m:sSup>
          </m:den>
        </m:f>
      </m:oMath>
      <w:r>
        <w:t xml:space="preserve"> </w:t>
      </w:r>
      <w:r>
        <w:t xml:space="preserve">above is</w:t>
      </w:r>
      <w:r>
        <w:t xml:space="preserve"> </w:t>
      </w:r>
      <m:oMath>
        <m:d>
          <m:dPr>
            <m:begChr m:val="("/>
            <m:endChr m:val=")"/>
            <m:grow/>
          </m:dPr>
          <m:e>
            <m:sSub>
              <m:e>
                <m:r>
                  <m:t>S</m:t>
                </m:r>
              </m:e>
              <m:sub>
                <m:r>
                  <m:t>t</m:t>
                </m:r>
              </m:sub>
            </m:sSub>
            <m:r>
              <m:t>,</m:t>
            </m:r>
            <m:r>
              <m:t>t</m:t>
            </m:r>
          </m:e>
        </m:d>
      </m:oMath>
      <w:r>
        <w:t xml:space="preserve"> </w:t>
      </w:r>
      <w:r>
        <w:t xml:space="preserve">.</w:t>
      </w:r>
    </w:p>
    <w:p>
      <w:pPr>
        <w:pStyle w:val="BodyText"/>
      </w:pPr>
      <w:r>
        <w:t xml:space="preserve">Equation (</w:t>
      </w:r>
      <w:r>
        <w:t xml:space="preserve">??</w:t>
      </w:r>
      <w:r>
        <w:t xml:space="preserve">) is the stochastic equivalent to the chain rule, also known as Itô's formula or Itô's chain rule. The proof to this theorem is based on the Taylor expansion of the function</w:t>
      </w:r>
      <w:r>
        <w:t xml:space="preserve"> </w:t>
      </w:r>
      <m:oMath>
        <m:r>
          <m:t>f</m:t>
        </m:r>
        <m:r>
          <m:t>(</m:t>
        </m:r>
        <m:sSub>
          <m:e>
            <m:r>
              <m:t>S</m:t>
            </m:r>
          </m:e>
          <m:sub>
            <m:r>
              <m:t>t</m:t>
            </m:r>
          </m:sub>
        </m:sSub>
        <m:r>
          <m:t>,</m:t>
        </m:r>
        <m:r>
          <m:t>t</m:t>
        </m:r>
        <m:r>
          <m:t>)</m:t>
        </m:r>
      </m:oMath>
      <w:r>
        <w:t xml:space="preserve"> </w:t>
      </w:r>
      <w:r>
        <w:t xml:space="preserve">[4,5]</w:t>
      </w:r>
      <w:r>
        <w:t xml:space="preserve">. For practical uses you should write out a second-order Taylor expansion for the function to be analyzed and apply the</w:t>
      </w:r>
      <w:r>
        <w:t xml:space="preserve"> </w:t>
      </w:r>
      <w:r>
        <w:t xml:space="preserve">1</w:t>
      </w:r>
      <w:r>
        <w:t xml:space="preserve"> </w:t>
      </w:r>
      <w:r>
        <w:t xml:space="preserve">multiplication table</w:t>
      </w:r>
      <w:r>
        <w:t xml:space="preserve"> </w:t>
      </w:r>
      <w:r>
        <w:t xml:space="preserve">[1]</w:t>
      </w:r>
      <w:r>
        <w:t xml:space="preserve">.</w:t>
      </w:r>
    </w:p>
    <w:p>
      <w:pPr>
        <w:pStyle w:val="TableCaption"/>
      </w:pPr>
      <w:r>
        <w:t xml:space="preserve">Table 1 Box calculus</w:t>
      </w:r>
    </w:p>
    <w:tbl>
      <w:tblPr>
        <w:tblStyle w:val="TableNormal"/>
        <w:tblW w:type="pct" w:w="0.0"/>
        <w:tblLook w:firstRow="1"/>
        <w:tblCaption w:val="Table 1 Box calculus"/>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m:oMath>
              <m:r>
                <m:t>d</m:t>
              </m:r>
              <m:r>
                <m:t>t</m:t>
              </m:r>
            </m:oMath>
          </w:p>
        </w:tc>
        <w:tc>
          <w:tcPr>
            <w:tcBorders>
              <w:bottom w:val="single"/>
            </w:tcBorders>
            <w:vAlign w:val="bottom"/>
          </w:tcPr>
          <w:p>
            <w:pPr>
              <w:pStyle w:val="Compact"/>
              <w:jc w:val="right"/>
            </w:pPr>
            <m:oMath>
              <m:r>
                <m:t>d</m:t>
              </m:r>
              <m:sSub>
                <m:e>
                  <m:r>
                    <m:t>W</m:t>
                  </m:r>
                </m:e>
                <m:sub>
                  <m:r>
                    <m:t>t</m:t>
                  </m:r>
                </m:sub>
              </m:sSub>
            </m:oMath>
          </w:p>
        </w:tc>
      </w:tr>
      <w:tr>
        <w:tc>
          <w:p>
            <w:pPr>
              <w:pStyle w:val="Compact"/>
              <w:jc w:val="left"/>
            </w:pPr>
            <m:oMath>
              <m:r>
                <m:t>d</m:t>
              </m:r>
              <m:r>
                <m:t>t</m:t>
              </m:r>
            </m:oMath>
          </w:p>
        </w:tc>
        <w:tc>
          <w:p>
            <w:pPr>
              <w:pStyle w:val="Compact"/>
              <w:jc w:val="left"/>
            </w:pPr>
            <w:r>
              <w:t xml:space="preserve">0</w:t>
            </w:r>
          </w:p>
        </w:tc>
        <w:tc>
          <w:p>
            <w:pPr>
              <w:pStyle w:val="Compact"/>
              <w:jc w:val="right"/>
            </w:pPr>
            <w:r>
              <w:t xml:space="preserve">0</w:t>
            </w:r>
          </w:p>
        </w:tc>
      </w:tr>
      <w:tr>
        <w:tc>
          <w:p>
            <w:pPr>
              <w:pStyle w:val="Compact"/>
              <w:jc w:val="left"/>
            </w:pPr>
            <m:oMath>
              <m:r>
                <m:t>d</m:t>
              </m:r>
              <m:sSub>
                <m:e>
                  <m:r>
                    <m:t>W</m:t>
                  </m:r>
                </m:e>
                <m:sub>
                  <m:r>
                    <m:t>t</m:t>
                  </m:r>
                </m:sub>
              </m:sSub>
            </m:oMath>
          </w:p>
        </w:tc>
        <w:tc>
          <w:p>
            <w:pPr>
              <w:pStyle w:val="Compact"/>
              <w:jc w:val="left"/>
            </w:pPr>
            <w:r>
              <w:t xml:space="preserve">0</w:t>
            </w:r>
          </w:p>
        </w:tc>
        <w:tc>
          <w:p>
            <w:pPr>
              <w:pStyle w:val="Compact"/>
              <w:jc w:val="right"/>
            </w:pPr>
            <m:oMath>
              <m:r>
                <m:t>d</m:t>
              </m:r>
              <m:r>
                <m:t>t</m:t>
              </m:r>
            </m:oMath>
          </w:p>
        </w:tc>
      </w:tr>
    </w:tbl>
    <w:p>
      <w:pPr>
        <w:pStyle w:val="Heading2"/>
      </w:pPr>
      <w:bookmarkStart w:id="28" w:name="black-scholes-model"/>
      <w:bookmarkEnd w:id="28"/>
      <w:r>
        <w:t xml:space="preserve">Black-Scholes Model</w:t>
      </w:r>
    </w:p>
    <w:p>
      <w:pPr>
        <w:pStyle w:val="FirstParagraph"/>
      </w:pPr>
      <w:r>
        <w:t xml:space="preserve">The Black-Scholes (B-S) model arises from the need to price european options in the derivative markets. Derivatives are financial instruments traded in the market, stock exchange or over-the-counter (OTC) market, whose values depend on the values of an underlying asset.</w:t>
      </w:r>
      <w:r>
        <w:t xml:space="preserve"> </w:t>
      </w:r>
      <w:r>
        <w:t xml:space="preserve">[7–9]</w:t>
      </w:r>
    </w:p>
    <w:p>
      <w:pPr>
        <w:numPr>
          <w:numId w:val="1003"/>
          <w:ilvl w:val="0"/>
        </w:numPr>
      </w:pPr>
      <w:r>
        <w:t xml:space="preserve">A call option is a derivative that gives its bearer the right, but not the obligation, to purchase a specific asset by a fixed price before or on a given date.</w:t>
      </w:r>
    </w:p>
    <w:p>
      <w:pPr>
        <w:numPr>
          <w:numId w:val="1003"/>
          <w:ilvl w:val="0"/>
        </w:numPr>
      </w:pPr>
      <w:r>
        <w:t xml:space="preserve">A put option is a derivative that gives its bearer the right, but not the obligation, to sell a specific asset by a fixed price before or on a given date.</w:t>
      </w:r>
    </w:p>
    <w:p>
      <w:pPr>
        <w:pStyle w:val="FirstParagraph"/>
      </w:pPr>
      <w:r>
        <w:t xml:space="preserve">The trading price of the option is called the option</w:t>
      </w:r>
      <w:r>
        <w:t xml:space="preserve"> </w:t>
      </w:r>
      <w:r>
        <w:rPr>
          <w:i/>
        </w:rPr>
        <w:t xml:space="preserve">premium</w:t>
      </w:r>
      <w:r>
        <w:t xml:space="preserve"> </w:t>
      </w:r>
      <w:r>
        <w:t xml:space="preserve">and the asset from which the option derives is called the</w:t>
      </w:r>
      <w:r>
        <w:t xml:space="preserve"> </w:t>
      </w:r>
      <w:r>
        <w:rPr>
          <w:i/>
        </w:rPr>
        <w:t xml:space="preserve">underlying asset</w:t>
      </w:r>
      <w:r>
        <w:t xml:space="preserve">. This asset may be the interest rate, exchange rates, stock exchanges rates, commodities or stocks. The fixed price in contract in which the underlying asset might to be bought or sold is the</w:t>
      </w:r>
      <w:r>
        <w:t xml:space="preserve"> </w:t>
      </w:r>
      <w:r>
        <w:rPr>
          <w:i/>
        </w:rPr>
        <w:t xml:space="preserve">strick price</w:t>
      </w:r>
      <w:r>
        <w:t xml:space="preserve">. The option expiration date is called the</w:t>
      </w:r>
      <w:r>
        <w:t xml:space="preserve"> </w:t>
      </w:r>
      <w:r>
        <w:rPr>
          <w:i/>
        </w:rPr>
        <w:t xml:space="preserve">maturity</w:t>
      </w:r>
      <w:r>
        <w:t xml:space="preserve">.</w:t>
      </w:r>
      <w:r>
        <w:t xml:space="preserve"> </w:t>
      </w:r>
      <w:r>
        <w:t xml:space="preserve">[8,9]</w:t>
      </w:r>
    </w:p>
    <w:p>
      <w:pPr>
        <w:pStyle w:val="BodyText"/>
      </w:pPr>
      <w:r>
        <w:t xml:space="preserve">There are two major different option types: the European and the American. The difference between these two is that the bearer of the first may exercise it only at the end of its life, at its maturity while the latter can be exercised at any given time until its maturity.</w:t>
      </w:r>
      <w:r>
        <w:t xml:space="preserve"> </w:t>
      </w:r>
      <w:r>
        <w:t xml:space="preserve">[9,10]</w:t>
      </w:r>
    </w:p>
    <w:p>
      <w:pPr>
        <w:pStyle w:val="Heading3"/>
      </w:pPr>
      <w:bookmarkStart w:id="29" w:name="the-model"/>
      <w:bookmarkEnd w:id="29"/>
      <w:r>
        <w:t xml:space="preserve">The model</w:t>
      </w:r>
    </w:p>
    <w:p>
      <w:pPr>
        <w:pStyle w:val="FirstParagraph"/>
      </w:pPr>
      <w:r>
        <w:t xml:space="preserve">The Black-Scholes model that provides analytical solution to the price of a European call at time</w:t>
      </w:r>
      <w:r>
        <w:t xml:space="preserve"> </w:t>
      </w:r>
      <m:oMath>
        <m:r>
          <m:t>t</m:t>
        </m:r>
      </m:oMath>
      <w:r>
        <w:t xml:space="preserve"> </w:t>
      </w:r>
      <w:r>
        <w:t xml:space="preserve">can be described as follows</w:t>
      </w:r>
      <w:r>
        <w:t xml:space="preserve">[3,7,9]</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m:t>
                </m:r>
                <m:sSub>
                  <m:e>
                    <m:r>
                      <m:t>S</m:t>
                    </m:r>
                  </m:e>
                  <m:sub>
                    <m:r>
                      <m:t>t</m:t>
                    </m:r>
                  </m:sub>
                </m:sSub>
                <m:r>
                  <m:t>,</m:t>
                </m:r>
                <m:r>
                  <m:t>t</m:t>
                </m:r>
                <m:r>
                  <m:t>)</m:t>
                </m:r>
              </m:e>
              <m:e>
                <m:r>
                  <m:t>=</m:t>
                </m:r>
                <m:r>
                  <m:t>N</m:t>
                </m:r>
                <m:r>
                  <m:t>(</m:t>
                </m:r>
                <m:sSub>
                  <m:e>
                    <m:r>
                      <m:t>d</m:t>
                    </m:r>
                  </m:e>
                  <m:sub>
                    <m:r>
                      <m:t>1</m:t>
                    </m:r>
                  </m:sub>
                </m:sSub>
                <m:r>
                  <m:t>)</m:t>
                </m:r>
                <m:sSub>
                  <m:e>
                    <m:r>
                      <m:t>S</m:t>
                    </m:r>
                  </m:e>
                  <m:sub>
                    <m:r>
                      <m:t>t</m:t>
                    </m:r>
                  </m:sub>
                </m:sSub>
                <m:r>
                  <m:t>−</m:t>
                </m:r>
                <m:r>
                  <m:t>N</m:t>
                </m:r>
                <m:r>
                  <m:t>(</m:t>
                </m:r>
                <m:sSub>
                  <m:e>
                    <m:r>
                      <m:t>d</m:t>
                    </m:r>
                  </m:e>
                  <m:sub>
                    <m:r>
                      <m:t>2</m:t>
                    </m:r>
                  </m:sub>
                </m:sSub>
                <m:r>
                  <m:t>)</m:t>
                </m:r>
                <m:r>
                  <m:t>K</m:t>
                </m:r>
                <m:sSup>
                  <m:e>
                    <m:r>
                      <m:t>e</m:t>
                    </m:r>
                  </m:e>
                  <m:sup>
                    <m:r>
                      <m:t>−</m:t>
                    </m:r>
                    <m:r>
                      <m:t>r</m:t>
                    </m:r>
                    <m:r>
                      <m:t>(</m:t>
                    </m:r>
                    <m:r>
                      <m:t>T</m:t>
                    </m:r>
                    <m:r>
                      <m:t>−</m:t>
                    </m:r>
                    <m:r>
                      <m:t>t</m:t>
                    </m:r>
                    <m:r>
                      <m:t>)</m:t>
                    </m:r>
                  </m:sup>
                </m:sSup>
              </m:e>
            </m:mr>
            <m:mr>
              <m:e>
                <m:sSub>
                  <m:e>
                    <m:r>
                      <m:t>d</m:t>
                    </m:r>
                  </m:e>
                  <m:sub>
                    <m:r>
                      <m:t>1</m:t>
                    </m:r>
                  </m:sub>
                </m:sSub>
              </m:e>
              <m:e>
                <m:r>
                  <m:t>=</m:t>
                </m:r>
                <m:f>
                  <m:fPr>
                    <m:type m:val="bar"/>
                  </m:fPr>
                  <m:num>
                    <m:r>
                      <m:t>1</m:t>
                    </m:r>
                  </m:num>
                  <m:den>
                    <m:r>
                      <m:t>σ</m:t>
                    </m:r>
                    <m:rad>
                      <m:radPr>
                        <m:degHide m:val="1"/>
                      </m:radPr>
                      <m:deg/>
                      <m:e>
                        <m:r>
                          <m:t>T</m:t>
                        </m:r>
                        <m:r>
                          <m:t>−</m:t>
                        </m:r>
                        <m:r>
                          <m:t>t</m:t>
                        </m:r>
                      </m:e>
                    </m:rad>
                  </m:den>
                </m:f>
                <m:d>
                  <m:dPr>
                    <m:begChr m:val="["/>
                    <m:endChr m:val="]"/>
                    <m:grow/>
                  </m:dPr>
                  <m:e>
                    <m:r>
                      <m:rPr>
                        <m:sty m:val="p"/>
                      </m:rPr>
                      <m:t>ln</m:t>
                    </m:r>
                    <m:d>
                      <m:dPr>
                        <m:begChr m:val="("/>
                        <m:endChr m:val=")"/>
                        <m:grow/>
                      </m:dPr>
                      <m:e>
                        <m:f>
                          <m:fPr>
                            <m:type m:val="bar"/>
                          </m:fPr>
                          <m:num>
                            <m:sSub>
                              <m:e>
                                <m:r>
                                  <m:t>S</m:t>
                                </m:r>
                              </m:e>
                              <m:sub>
                                <m:r>
                                  <m:t>t</m:t>
                                </m:r>
                              </m:sub>
                            </m:sSub>
                          </m:num>
                          <m:den>
                            <m:r>
                              <m:t>K</m:t>
                            </m:r>
                          </m:den>
                        </m:f>
                      </m:e>
                    </m:d>
                    <m:r>
                      <m:t>+</m:t>
                    </m:r>
                    <m:d>
                      <m:dPr>
                        <m:begChr m:val="("/>
                        <m:endChr m:val=")"/>
                        <m:grow/>
                      </m:dPr>
                      <m:e>
                        <m:r>
                          <m:t>r</m:t>
                        </m:r>
                        <m:r>
                          <m:t>+</m:t>
                        </m:r>
                        <m:f>
                          <m:fPr>
                            <m:type m:val="bar"/>
                          </m:fPr>
                          <m:num>
                            <m:sSup>
                              <m:e>
                                <m:r>
                                  <m:t>σ</m:t>
                                </m:r>
                              </m:e>
                              <m:sup>
                                <m:r>
                                  <m:t>2</m:t>
                                </m:r>
                              </m:sup>
                            </m:sSup>
                          </m:num>
                          <m:den>
                            <m:r>
                              <m:t>2</m:t>
                            </m:r>
                          </m:den>
                        </m:f>
                      </m:e>
                    </m:d>
                    <m:r>
                      <m:t>(</m:t>
                    </m:r>
                    <m:r>
                      <m:t>T</m:t>
                    </m:r>
                    <m:r>
                      <m:t>−</m:t>
                    </m:r>
                    <m:r>
                      <m:t>t</m:t>
                    </m:r>
                    <m:r>
                      <m:t>)</m:t>
                    </m:r>
                  </m:e>
                </m:d>
              </m:e>
            </m:mr>
            <m:mr>
              <m:e>
                <m:sSub>
                  <m:e>
                    <m:r>
                      <m:t>d</m:t>
                    </m:r>
                  </m:e>
                  <m:sub>
                    <m:r>
                      <m:t>2</m:t>
                    </m:r>
                  </m:sub>
                </m:sSub>
              </m:e>
              <m:e>
                <m:r>
                  <m:t>=</m:t>
                </m:r>
                <m:sSub>
                  <m:e>
                    <m:r>
                      <m:t>d</m:t>
                    </m:r>
                  </m:e>
                  <m:sub>
                    <m:r>
                      <m:t>1</m:t>
                    </m:r>
                  </m:sub>
                </m:sSub>
                <m:r>
                  <m:t>−</m:t>
                </m:r>
                <m:r>
                  <m:t>σ</m:t>
                </m:r>
                <m:rad>
                  <m:radPr>
                    <m:degHide m:val="1"/>
                  </m:radPr>
                  <m:deg/>
                  <m:e>
                    <m:r>
                      <m:t>T</m:t>
                    </m:r>
                    <m:r>
                      <m:t>−</m:t>
                    </m:r>
                    <m:r>
                      <m:t>t</m:t>
                    </m:r>
                  </m:e>
                </m:rad>
              </m:e>
            </m:mr>
          </m:m>
        </m:oMath>
      </m:oMathPara>
    </w:p>
    <w:p>
      <w:pPr>
        <w:pStyle w:val="FirstParagraph"/>
      </w:pPr>
      <w:r>
        <w:t xml:space="preserve">Where:</w:t>
      </w:r>
    </w:p>
    <w:p>
      <w:pPr>
        <w:pStyle w:val="Compact"/>
        <w:numPr>
          <w:numId w:val="1004"/>
          <w:ilvl w:val="0"/>
        </w:numPr>
      </w:pPr>
      <m:oMath>
        <m:sSub>
          <m:e>
            <m:r>
              <m:t>S</m:t>
            </m:r>
          </m:e>
          <m:sub>
            <m:r>
              <m:t>t</m:t>
            </m:r>
          </m:sub>
        </m:sSub>
      </m:oMath>
      <w:r>
        <w:t xml:space="preserve"> </w:t>
      </w:r>
      <w:r>
        <w:t xml:space="preserve">is the spot price of the underlying asset at time</w:t>
      </w:r>
      <w:r>
        <w:t xml:space="preserve"> </w:t>
      </w:r>
      <m:oMath>
        <m:r>
          <m:t>t</m:t>
        </m:r>
      </m:oMath>
    </w:p>
    <w:p>
      <w:pPr>
        <w:pStyle w:val="Compact"/>
        <w:numPr>
          <w:numId w:val="1004"/>
          <w:ilvl w:val="0"/>
        </w:numPr>
      </w:pPr>
      <m:oMath>
        <m:r>
          <m:t>r</m:t>
        </m:r>
      </m:oMath>
      <w:r>
        <w:t xml:space="preserve"> </w:t>
      </w:r>
      <w:r>
        <w:t xml:space="preserve">is the risk free rate (generally an annual rate)</w:t>
      </w:r>
    </w:p>
    <w:p>
      <w:pPr>
        <w:pStyle w:val="Compact"/>
        <w:numPr>
          <w:numId w:val="1004"/>
          <w:ilvl w:val="0"/>
        </w:numPr>
      </w:pPr>
      <m:oMath>
        <m:r>
          <m:t>σ</m:t>
        </m:r>
      </m:oMath>
      <w:r>
        <w:t xml:space="preserve"> </w:t>
      </w:r>
      <w:r>
        <w:t xml:space="preserve">is the volatility of returns of the underlying asset</w:t>
      </w:r>
      <w:r>
        <w:t xml:space="preserve"> </w:t>
      </w:r>
    </w:p>
    <w:p>
      <w:pPr>
        <w:pStyle w:val="Compact"/>
        <w:numPr>
          <w:numId w:val="1004"/>
          <w:ilvl w:val="0"/>
        </w:numPr>
      </w:pPr>
      <m:oMath>
        <m:r>
          <m:t>N</m:t>
        </m:r>
        <m:r>
          <m:t>(</m:t>
        </m:r>
        <m:r>
          <m:t>⋅</m:t>
        </m:r>
        <m:r>
          <m:t>)</m:t>
        </m:r>
      </m:oMath>
      <w:r>
        <w:t xml:space="preserve"> </w:t>
      </w:r>
      <w:r>
        <w:t xml:space="preserve">is the cumulative distribution function of the standard Gaussian distribution</w:t>
      </w:r>
    </w:p>
    <w:p>
      <w:pPr>
        <w:pStyle w:val="Compact"/>
        <w:numPr>
          <w:numId w:val="1004"/>
          <w:ilvl w:val="0"/>
        </w:numPr>
      </w:pPr>
      <m:oMath>
        <m:r>
          <m:t>K</m:t>
        </m:r>
      </m:oMath>
      <w:r>
        <w:t xml:space="preserve"> </w:t>
      </w:r>
      <w:r>
        <w:t xml:space="preserve">is the strike price</w:t>
      </w:r>
    </w:p>
    <w:p>
      <w:pPr>
        <w:pStyle w:val="Compact"/>
        <w:numPr>
          <w:numId w:val="1004"/>
          <w:ilvl w:val="0"/>
        </w:numPr>
      </w:pPr>
      <m:oMath>
        <m:r>
          <m:t>T</m:t>
        </m:r>
        <m:r>
          <m:t>−</m:t>
        </m:r>
        <m:r>
          <m:t>t</m:t>
        </m:r>
      </m:oMath>
      <w:r>
        <w:t xml:space="preserve"> </w:t>
      </w:r>
      <w:r>
        <w:t xml:space="preserve">is the time to maturity</w:t>
      </w:r>
    </w:p>
    <w:p>
      <w:pPr>
        <w:pStyle w:val="FirstParagraph"/>
      </w:pPr>
      <w:r>
        <w:t xml:space="preserve">Also, the stock price path is a Geometric Brownian Motion and is under the risk-neutral measure with the following dynamics</w:t>
      </w:r>
      <w:r>
        <w:t xml:space="preserve"> </w:t>
      </w:r>
      <w:r>
        <w:t xml:space="preserve">[3,11]</w:t>
      </w:r>
      <w:r>
        <w:t xml:space="preserve">:</w:t>
      </w:r>
    </w:p>
    <w:p>
      <w:pPr>
        <w:pStyle w:val="BodyText"/>
      </w:pPr>
      <m:oMathPara>
        <m:oMathParaPr>
          <m:jc m:val="center"/>
        </m:oMathParaPr>
        <m:oMath>
          <m:m>
            <m:mPr>
              <m:baseJc m:val="center"/>
              <m:plcHide m:val="1"/>
              <m:mcs>
                <m:mc>
                  <m:mcPr>
                    <m:mcJc m:val="right"/>
                    <m:count m:val="1"/>
                  </m:mcPr>
                </m:mc>
              </m:mcs>
            </m:mPr>
            <m:mr>
              <m:e>
                <m:r>
                  <m:t>d</m:t>
                </m:r>
                <m:sSub>
                  <m:e>
                    <m:r>
                      <m:t>S</m:t>
                    </m:r>
                  </m:e>
                  <m:sub>
                    <m:r>
                      <m:t>t</m:t>
                    </m:r>
                  </m:sub>
                </m:sSub>
                <m:r>
                  <m:t>=</m:t>
                </m:r>
                <m:r>
                  <m:t>(</m:t>
                </m:r>
                <m:r>
                  <m:t>r</m:t>
                </m:r>
                <m:r>
                  <m:t>−</m:t>
                </m:r>
                <m:r>
                  <m:t>q</m:t>
                </m:r>
                <m:r>
                  <m:t>)</m:t>
                </m:r>
                <m:sSub>
                  <m:e>
                    <m:r>
                      <m:t>S</m:t>
                    </m:r>
                  </m:e>
                  <m:sub>
                    <m:r>
                      <m:t>t</m:t>
                    </m:r>
                  </m:sub>
                </m:sSub>
                <m:sSub>
                  <m:e>
                    <m:r>
                      <m:t>d</m:t>
                    </m:r>
                  </m:e>
                  <m:sub>
                    <m:r>
                      <m:t>t</m:t>
                    </m:r>
                  </m:sub>
                </m:sSub>
                <m:r>
                  <m:t>+</m:t>
                </m:r>
                <m:r>
                  <m:t>σ</m:t>
                </m:r>
                <m:sSub>
                  <m:e>
                    <m:r>
                      <m:t>S</m:t>
                    </m:r>
                  </m:e>
                  <m:sub>
                    <m:r>
                      <m:t>t</m:t>
                    </m:r>
                  </m:sub>
                </m:sSub>
                <m:r>
                  <m:t>d</m:t>
                </m:r>
                <m:sSub>
                  <m:e>
                    <m:r>
                      <m:t>W</m:t>
                    </m:r>
                  </m:e>
                  <m:sub>
                    <m:r>
                      <m:t>t</m:t>
                    </m:r>
                  </m:sub>
                </m:sSub>
              </m:e>
            </m:mr>
          </m:m>
        </m:oMath>
      </m:oMathPara>
    </w:p>
    <w:p>
      <w:pPr>
        <w:pStyle w:val="FirstParagraph"/>
      </w:pPr>
      <w:r>
        <w:t xml:space="preserve">Where</w:t>
      </w:r>
      <w:r>
        <w:t xml:space="preserve"> </w:t>
      </w:r>
      <m:oMath>
        <m:r>
          <m:t>d</m:t>
        </m:r>
        <m:sSub>
          <m:e>
            <m:r>
              <m:t>W</m:t>
            </m:r>
          </m:e>
          <m:sub>
            <m:r>
              <m:t>t</m:t>
            </m:r>
          </m:sub>
        </m:sSub>
      </m:oMath>
      <w:r>
        <w:t xml:space="preserve"> </w:t>
      </w:r>
      <w:r>
        <w:t xml:space="preserve">is a Wiener process</w:t>
      </w:r>
      <w:r>
        <w:t xml:space="preserve"> </w:t>
      </w:r>
      <w:r>
        <w:t xml:space="preserve">[9,11]</w:t>
      </w:r>
      <w:r>
        <w:t xml:space="preserve">,</w:t>
      </w:r>
      <w:r>
        <w:t xml:space="preserve"> </w:t>
      </w:r>
      <m:oMath>
        <m:r>
          <m:t>r</m:t>
        </m:r>
      </m:oMath>
      <w:r>
        <w:t xml:space="preserve"> </w:t>
      </w:r>
      <w:r>
        <w:t xml:space="preserve">is the risk free rate and</w:t>
      </w:r>
      <w:r>
        <w:t xml:space="preserve"> </w:t>
      </w:r>
      <m:oMath>
        <m:r>
          <m:t>q</m:t>
        </m:r>
      </m:oMath>
      <w:r>
        <w:t xml:space="preserve"> </w:t>
      </w:r>
      <w:r>
        <w:t xml:space="preserve">is the dividend yield</w:t>
      </w:r>
      <w:r>
        <w:t xml:space="preserve"> </w:t>
      </w:r>
      <w:r>
        <w:t xml:space="preserve">and</w:t>
      </w:r>
      <w:r>
        <w:t xml:space="preserve"> </w:t>
      </w:r>
      <m:oMath>
        <m:r>
          <m:t>t</m:t>
        </m:r>
      </m:oMath>
      <w:r>
        <w:t xml:space="preserve"> </w:t>
      </w:r>
      <w:r>
        <w:t xml:space="preserve">denotes the current point in time.</w:t>
      </w:r>
    </w:p>
    <w:p>
      <w:pPr>
        <w:pStyle w:val="BodyText"/>
      </w:pPr>
      <w:r>
        <w:t xml:space="preserve">Although the Black-Scholes is very popular and the</w:t>
      </w:r>
      <w:r>
        <w:t xml:space="preserve"> </w:t>
      </w:r>
      <w:r>
        <w:rPr>
          <w:i/>
        </w:rPr>
        <w:t xml:space="preserve">de facto</w:t>
      </w:r>
      <w:r>
        <w:t xml:space="preserve"> </w:t>
      </w:r>
      <w:r>
        <w:t xml:space="preserve">standard in the market there are implications to the B-S model assumptions that affect the results and that are unrealistic. The main assumption that does not hold up is the deterministic (constant) volatility, that can more accurately be described as a stochastic process since we observe that small moves usually are followed by small moves and large moves by large moves.</w:t>
      </w:r>
      <w:r>
        <w:t xml:space="preserve"> </w:t>
      </w:r>
      <w:r>
        <w:t xml:space="preserve">[3,7]</w:t>
      </w:r>
    </w:p>
    <w:p>
      <w:pPr>
        <w:pStyle w:val="BodyText"/>
      </w:pPr>
      <w:r>
        <w:t xml:space="preserve">Other assumptions that are critical to the B-S model and are not always observed in practice refer to the asset's continuity through time (no jumps), being allowed to perform continuous hedge without transactions costs and normal (Gaussian) returns.</w:t>
      </w:r>
    </w:p>
    <w:p>
      <w:pPr>
        <w:pStyle w:val="BodyText"/>
      </w:pPr>
      <w:r>
        <w:t xml:space="preserve">Most models focus on the volatility problem because transaction costs often translate to rises in volatility and fat-tails (abnormal) returns can be simulated by stochastic volatility and market or volatility jumps.</w:t>
      </w:r>
    </w:p>
    <w:p>
      <w:pPr>
        <w:pStyle w:val="Heading2"/>
      </w:pPr>
      <w:bookmarkStart w:id="30" w:name="stochastic-volatility-models"/>
      <w:bookmarkEnd w:id="30"/>
      <w:r>
        <w:t xml:space="preserve">Stochastic Volatility models</w:t>
      </w:r>
    </w:p>
    <w:p>
      <w:pPr>
        <w:pStyle w:val="FirstParagraph"/>
      </w:pPr>
      <w:r>
        <w:t xml:space="preserve">Introducing stochastic volatility to models brings complexity, but enables modeling some features observed in reality that are crucial like the randomic market volatility effects, skewness (market returns are more realistically modeled) and volatility smile. This kind of model is applied highly succesfully in foreign exchange and credit markets.</w:t>
      </w:r>
    </w:p>
    <w:p>
      <w:pPr>
        <w:pStyle w:val="BodyText"/>
      </w:pPr>
      <w:r>
        <w:rPr>
          <w:b/>
        </w:rPr>
        <w:t xml:space="preserve">TODO:</w:t>
      </w:r>
      <w:r>
        <w:t xml:space="preserve"> </w:t>
      </w:r>
      <w:r>
        <w:t xml:space="preserve">Introduce CIR model</w:t>
      </w:r>
    </w:p>
    <w:p>
      <w:pPr>
        <w:pStyle w:val="BodyText"/>
      </w:pPr>
      <w:r>
        <w:t xml:space="preserve">### Cox-Ingersoll-Ross (CIR) model</w:t>
      </w:r>
    </w:p>
    <w:p>
      <w:pPr>
        <w:pStyle w:val="BodyText"/>
      </w:pPr>
      <w:r>
        <w:t xml:space="preserve">The Cox-Ingersoll-Ross (CIR) model is a well-known short-rate model that describes the interest rate movements driven by one source of market risk. The dynamics are described as follows:</w:t>
      </w:r>
    </w:p>
    <w:p>
      <w:pPr>
        <w:pStyle w:val="Compact"/>
      </w:pPr>
      <w:r>
        <w:t xml:space="preserve">$$</w:t>
      </w:r>
    </w:p>
    <w:p>
      <w:pPr>
        <w:pStyle w:val="BodyText"/>
      </w:pPr>
      <w:r>
        <w:t xml:space="preserve">Where,</w:t>
      </w:r>
      <w:r>
        <w:t xml:space="preserve"> </w:t>
      </w:r>
      <m:oMath>
        <m:sSub>
          <m:e>
            <m:r>
              <m:t>V</m:t>
            </m:r>
          </m:e>
          <m:sub>
            <m:r>
              <m:t>t</m:t>
            </m:r>
          </m:sub>
        </m:sSub>
      </m:oMath>
      <w:r>
        <w:t xml:space="preserve"> </w:t>
      </w:r>
      <w:r>
        <w:t xml:space="preserve">is the variance described by parameters</w:t>
      </w:r>
      <w:r>
        <w:t xml:space="preserve"> </w:t>
      </w:r>
      <m:oMath>
        <m:r>
          <m:t>k</m:t>
        </m:r>
      </m:oMath>
      <w:r>
        <w:t xml:space="preserve"> </w:t>
      </w:r>
      <w:r>
        <w:t xml:space="preserve">- the speed of mean reversion,</w:t>
      </w:r>
      <w:r>
        <w:t xml:space="preserve"> </w:t>
      </w:r>
      <m:oMath>
        <m:r>
          <m:t>θ</m:t>
        </m:r>
      </m:oMath>
      <w:r>
        <w:t xml:space="preserve"> </w:t>
      </w:r>
      <w:r>
        <w:t xml:space="preserve">- the long-run mean variance and</w:t>
      </w:r>
      <w:r>
        <w:t xml:space="preserve"> </w:t>
      </w:r>
      <m:oMath>
        <m:r>
          <m:t>σ</m:t>
        </m:r>
      </m:oMath>
      <w:r>
        <w:t xml:space="preserve"> </w:t>
      </w:r>
      <w:r>
        <w:t xml:space="preserve">- the volatility of the variance process.</w:t>
      </w:r>
    </w:p>
    <w:p>
      <w:pPr>
        <w:pStyle w:val="BodyText"/>
      </w:pPr>
      <w:r>
        <w:t xml:space="preserve">This model was widely used to describe the dynamics of the short rate interest because it has some fundamental features like intuitive parametrization, nonnegativity and pricing formulas.</w:t>
      </w:r>
      <w:r>
        <w:t xml:space="preserve"> </w:t>
      </w:r>
      <w:r>
        <w:t xml:space="preserve">Furthermore, this equation and - this is the reason we present this model here - constitutes one of the two equations of the Heston model.</w:t>
      </w:r>
    </w:p>
    <w:p>
      <w:pPr>
        <w:pStyle w:val="Heading3"/>
      </w:pPr>
      <w:bookmarkStart w:id="31" w:name="heston-model"/>
      <w:bookmarkEnd w:id="31"/>
      <w:r>
        <w:t xml:space="preserve">Heston Model</w:t>
      </w:r>
    </w:p>
    <w:p>
      <w:pPr>
        <w:pStyle w:val="FirstParagraph"/>
      </w:pPr>
      <w:r>
        <w:t xml:space="preserve">Heston model solves the deterministic volatility problems introducing the following equations, which represents the dynamics of the stock price and the variance processes under the risk-neutral measure</w:t>
      </w:r>
      <w:r>
        <w:t xml:space="preserve"> </w:t>
      </w:r>
      <w:r>
        <w:t xml:space="preserve">[12]</w:t>
      </w:r>
      <w:r>
        <w:t xml:space="preserve">:</w:t>
      </w:r>
    </w:p>
    <w:p>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r>
                        <m:t>d</m:t>
                      </m:r>
                      <m:sSub>
                        <m:e>
                          <m:r>
                            <m:t>S</m:t>
                          </m:r>
                        </m:e>
                        <m:sub>
                          <m:r>
                            <m:t>t</m:t>
                          </m:r>
                        </m:sub>
                      </m:sSub>
                    </m:e>
                    <m:e>
                      <m:r>
                        <m:t>=</m:t>
                      </m:r>
                      <m:r>
                        <m:t>μ</m:t>
                      </m:r>
                      <m:sSub>
                        <m:e>
                          <m:r>
                            <m:t>S</m:t>
                          </m:r>
                        </m:e>
                        <m:sub>
                          <m:r>
                            <m:t>t</m:t>
                          </m:r>
                        </m:sub>
                      </m:sSub>
                      <m:r>
                        <m:t>d</m:t>
                      </m:r>
                      <m:r>
                        <m:t>t</m:t>
                      </m:r>
                      <m:r>
                        <m:t>+</m:t>
                      </m:r>
                      <m:r>
                        <m:t>ρ</m:t>
                      </m:r>
                      <m:rad>
                        <m:radPr>
                          <m:degHide m:val="1"/>
                        </m:radPr>
                        <m:deg/>
                        <m:e>
                          <m:sSub>
                            <m:e>
                              <m:r>
                                <m:t>V</m:t>
                              </m:r>
                            </m:e>
                            <m:sub>
                              <m:r>
                                <m:t>t</m:t>
                              </m:r>
                            </m:sub>
                          </m:sSub>
                        </m:e>
                      </m:rad>
                      <m:r>
                        <m:t>d</m:t>
                      </m:r>
                      <m:sSub>
                        <m:e>
                          <m:r>
                            <m:t>B</m:t>
                          </m:r>
                        </m:e>
                        <m:sub>
                          <m:r>
                            <m:t>t</m:t>
                          </m:r>
                        </m:sub>
                      </m:sSub>
                      <m:r>
                        <m:t>+</m:t>
                      </m:r>
                      <m:rad>
                        <m:radPr>
                          <m:degHide m:val="1"/>
                        </m:radPr>
                        <m:deg/>
                        <m:e>
                          <m:r>
                            <m:t>1</m:t>
                          </m:r>
                          <m:r>
                            <m:t>−</m:t>
                          </m:r>
                          <m:sSup>
                            <m:e>
                              <m:r>
                                <m:t>ρ</m:t>
                              </m:r>
                            </m:e>
                            <m:sup>
                              <m:r>
                                <m:t>2</m:t>
                              </m:r>
                            </m:sup>
                          </m:sSup>
                        </m:e>
                      </m:rad>
                      <m:rad>
                        <m:radPr>
                          <m:degHide m:val="1"/>
                        </m:radPr>
                        <m:deg/>
                        <m:e>
                          <m:sSub>
                            <m:e>
                              <m:r>
                                <m:t>V</m:t>
                              </m:r>
                            </m:e>
                            <m:sub>
                              <m:r>
                                <m:t>t</m:t>
                              </m:r>
                            </m:sub>
                          </m:sSub>
                        </m:e>
                      </m:rad>
                      <m:sSub>
                        <m:e>
                          <m:r>
                            <m:t>S</m:t>
                          </m:r>
                        </m:e>
                        <m:sub>
                          <m:r>
                            <m:t>t</m:t>
                          </m:r>
                        </m:sub>
                      </m:sSub>
                      <m:r>
                        <m:t>d</m:t>
                      </m:r>
                      <m:sSub>
                        <m:e>
                          <m:r>
                            <m:t>W</m:t>
                          </m:r>
                        </m:e>
                        <m:sub>
                          <m:r>
                            <m:t>t</m:t>
                          </m:r>
                        </m:sub>
                      </m:sSub>
                    </m:e>
                  </m:mr>
                  <m:mr>
                    <m:e>
                      <m:r>
                        <m:t>d</m:t>
                      </m:r>
                      <m:sSub>
                        <m:e>
                          <m:r>
                            <m:t>V</m:t>
                          </m:r>
                        </m:e>
                        <m:sub>
                          <m:r>
                            <m:t>t</m:t>
                          </m:r>
                        </m:sub>
                      </m:sSub>
                    </m:e>
                    <m:e>
                      <m:r>
                        <m:t>=</m:t>
                      </m:r>
                      <m:r>
                        <m:t>k</m:t>
                      </m:r>
                      <m:r>
                        <m:t>(</m:t>
                      </m:r>
                      <m:r>
                        <m:t>θ</m:t>
                      </m:r>
                      <m:r>
                        <m:t>−</m:t>
                      </m:r>
                      <m:sSub>
                        <m:e>
                          <m:r>
                            <m:t>V</m:t>
                          </m:r>
                        </m:e>
                        <m:sub>
                          <m:r>
                            <m:t>t</m:t>
                          </m:r>
                        </m:sub>
                      </m:sSub>
                      <m:r>
                        <m:t>)</m:t>
                      </m:r>
                      <m:r>
                        <m:t>d</m:t>
                      </m:r>
                      <m:r>
                        <m:t>t</m:t>
                      </m:r>
                      <m:r>
                        <m:t>+</m:t>
                      </m:r>
                      <m:r>
                        <m:t>σ</m:t>
                      </m:r>
                      <m:rad>
                        <m:radPr>
                          <m:degHide m:val="1"/>
                        </m:radPr>
                        <m:deg/>
                        <m:e>
                          <m:sSub>
                            <m:e>
                              <m:r>
                                <m:t>V</m:t>
                              </m:r>
                            </m:e>
                            <m:sub>
                              <m:r>
                                <m:t>t</m:t>
                              </m:r>
                            </m:sub>
                          </m:sSub>
                        </m:e>
                      </m:rad>
                      <m:r>
                        <m:t>d</m:t>
                      </m:r>
                      <m:sSub>
                        <m:e>
                          <m:r>
                            <m:t>B</m:t>
                          </m:r>
                        </m:e>
                        <m:sub>
                          <m:r>
                            <m:t>t</m:t>
                          </m:r>
                        </m:sub>
                      </m:sSub>
                    </m:e>
                  </m:mr>
                </m:m>
              </m:e>
            </m:mr>
          </m:m>
        </m:oMath>
      </m:oMathPara>
    </w:p>
    <w:p>
      <w:pPr>
        <w:pStyle w:val="FirstParagraph"/>
      </w:pPr>
      <w:r>
        <w:t xml:space="preserve">The second equation, as previously stated, is the CIR model equation. The first equation describes the asset price process.</w:t>
      </w:r>
      <w:r>
        <w:t xml:space="preserve"> </w:t>
      </w:r>
      <m:oMath>
        <m:r>
          <m:t>μ</m:t>
        </m:r>
      </m:oMath>
      <w:r>
        <w:t xml:space="preserve"> </w:t>
      </w:r>
      <w:r>
        <w:t xml:space="preserve">is the asset's rate of return,</w:t>
      </w:r>
      <w:r>
        <w:t xml:space="preserve"> </w:t>
      </w:r>
      <m:oMath>
        <m:r>
          <m:t>d</m:t>
        </m:r>
        <m:sSub>
          <m:e>
            <m:r>
              <m:t>B</m:t>
            </m:r>
          </m:e>
          <m:sub>
            <m:r>
              <m:t>t</m:t>
            </m:r>
          </m:sub>
        </m:sSub>
      </m:oMath>
      <w:r>
        <w:t xml:space="preserve"> </w:t>
      </w:r>
      <w:r>
        <w:t xml:space="preserve">and</w:t>
      </w:r>
      <w:r>
        <w:t xml:space="preserve"> </w:t>
      </w:r>
      <m:oMath>
        <m:r>
          <m:t>d</m:t>
        </m:r>
        <m:sSub>
          <m:e>
            <m:r>
              <m:t>W</m:t>
            </m:r>
          </m:e>
          <m:sub>
            <m:r>
              <m:t>t</m:t>
            </m:r>
          </m:sub>
        </m:sSub>
      </m:oMath>
      <w:r>
        <w:t xml:space="preserve"> </w:t>
      </w:r>
      <w:r>
        <w:t xml:space="preserve">are two correlated wiener processes with correlation coefficient of</w:t>
      </w:r>
      <w:r>
        <w:t xml:space="preserve"> </w:t>
      </w:r>
      <m:oMath>
        <m:r>
          <m:t>ρ</m:t>
        </m:r>
      </m:oMath>
      <w:r>
        <w:t xml:space="preserve">.</w:t>
      </w:r>
    </w:p>
    <w:p>
      <w:pPr>
        <w:pStyle w:val="Heading3"/>
      </w:pPr>
      <w:bookmarkStart w:id="32" w:name="other-models"/>
      <w:bookmarkEnd w:id="32"/>
      <w:r>
        <w:t xml:space="preserve">Other models</w:t>
      </w:r>
    </w:p>
    <w:p>
      <w:pPr>
        <w:pStyle w:val="Heading1"/>
      </w:pPr>
      <w:bookmarkStart w:id="33" w:name="models"/>
      <w:bookmarkEnd w:id="33"/>
      <w:r>
        <w:t xml:space="preserve">Models</w:t>
      </w:r>
    </w:p>
    <w:p>
      <w:pPr>
        <w:pStyle w:val="SourceCode"/>
      </w:pPr>
      <w:r>
        <w:rPr>
          <w:rStyle w:val="NormalTok"/>
        </w:rPr>
        <w:t xml:space="preserve">Call &lt;-</w:t>
      </w:r>
      <w:r>
        <w:rPr>
          <w:rStyle w:val="StringTok"/>
        </w:rPr>
        <w:t xml:space="preserve"> </w:t>
      </w:r>
      <w:r>
        <w:rPr>
          <w:rStyle w:val="NormalTok"/>
        </w:rPr>
        <w:t xml:space="preserve">function(S,X,tau,r,q,sigma){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 = spot</w:t>
      </w:r>
      <w:r>
        <w:br w:type="textWrapping"/>
      </w:r>
      <w:r>
        <w:rPr>
          <w:rStyle w:val="NormalTok"/>
        </w:rPr>
        <w:t xml:space="preserve"> </w:t>
      </w:r>
      <w:r>
        <w:rPr>
          <w:rStyle w:val="NormalTok"/>
        </w:rPr>
        <w:t xml:space="preserve"> </w:t>
      </w:r>
      <w:r>
        <w:rPr>
          <w:rStyle w:val="CommentTok"/>
        </w:rPr>
        <w:t xml:space="preserve"># X = strike</w:t>
      </w:r>
      <w:r>
        <w:br w:type="textWrapping"/>
      </w:r>
      <w:r>
        <w:rPr>
          <w:rStyle w:val="NormalTok"/>
        </w:rPr>
        <w:t xml:space="preserve"> </w:t>
      </w:r>
      <w:r>
        <w:rPr>
          <w:rStyle w:val="NormalTok"/>
        </w:rPr>
        <w:t xml:space="preserve"> </w:t>
      </w:r>
      <w:r>
        <w:rPr>
          <w:rStyle w:val="CommentTok"/>
        </w:rPr>
        <w:t xml:space="preserve"># tau = time to maturity</w:t>
      </w:r>
      <w:r>
        <w:br w:type="textWrapping"/>
      </w:r>
      <w:r>
        <w:rPr>
          <w:rStyle w:val="NormalTok"/>
        </w:rPr>
        <w:t xml:space="preserve"> </w:t>
      </w:r>
      <w:r>
        <w:rPr>
          <w:rStyle w:val="NormalTok"/>
        </w:rPr>
        <w:t xml:space="preserve"> </w:t>
      </w:r>
      <w:r>
        <w:rPr>
          <w:rStyle w:val="CommentTok"/>
        </w:rPr>
        <w:t xml:space="preserve"># r = riskfree rate</w:t>
      </w:r>
      <w:r>
        <w:br w:type="textWrapping"/>
      </w:r>
      <w:r>
        <w:rPr>
          <w:rStyle w:val="NormalTok"/>
        </w:rPr>
        <w:t xml:space="preserve"> </w:t>
      </w:r>
      <w:r>
        <w:rPr>
          <w:rStyle w:val="NormalTok"/>
        </w:rPr>
        <w:t xml:space="preserve"> </w:t>
      </w:r>
      <w:r>
        <w:rPr>
          <w:rStyle w:val="CommentTok"/>
        </w:rPr>
        <w:t xml:space="preserve"># q = dividend yield</w:t>
      </w:r>
      <w:r>
        <w:br w:type="textWrapping"/>
      </w:r>
      <w:r>
        <w:rPr>
          <w:rStyle w:val="NormalTok"/>
        </w:rPr>
        <w:t xml:space="preserve"> </w:t>
      </w:r>
      <w:r>
        <w:rPr>
          <w:rStyle w:val="NormalTok"/>
        </w:rPr>
        <w:t xml:space="preserve"> </w:t>
      </w:r>
      <w:r>
        <w:rPr>
          <w:rStyle w:val="CommentTok"/>
        </w:rPr>
        <w:t xml:space="preserve"># sigma = standard deviation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d1 =</w:t>
      </w:r>
      <w:r>
        <w:rPr>
          <w:rStyle w:val="StringTok"/>
        </w:rPr>
        <w:t xml:space="preserve"> </w:t>
      </w:r>
      <w:r>
        <w:rPr>
          <w:rStyle w:val="NormalTok"/>
        </w:rPr>
        <w:t xml:space="preserve">(</w:t>
      </w:r>
      <w:r>
        <w:rPr>
          <w:rStyle w:val="KeywordTok"/>
        </w:rPr>
        <w:t xml:space="preserve">log</w:t>
      </w:r>
      <w:r>
        <w:rPr>
          <w:rStyle w:val="NormalTok"/>
        </w:rPr>
        <w:t xml:space="preserve">(S/X) +</w:t>
      </w:r>
      <w:r>
        <w:rPr>
          <w:rStyle w:val="StringTok"/>
        </w:rPr>
        <w:t xml:space="preserve"> </w:t>
      </w:r>
      <w:r>
        <w:rPr>
          <w:rStyle w:val="NormalTok"/>
        </w:rPr>
        <w:t xml:space="preserve">(r -</w:t>
      </w:r>
      <w:r>
        <w:rPr>
          <w:rStyle w:val="StringTok"/>
        </w:rPr>
        <w:t xml:space="preserve"> </w:t>
      </w:r>
      <w:r>
        <w:rPr>
          <w:rStyle w:val="NormalTok"/>
        </w:rPr>
        <w:t xml:space="preserve">q +</w:t>
      </w:r>
      <w:r>
        <w:rPr>
          <w:rStyle w:val="StringTok"/>
        </w:rPr>
        <w:t xml:space="preserve"> </w:t>
      </w:r>
      <w:r>
        <w:rPr>
          <w:rStyle w:val="NormalTok"/>
        </w:rPr>
        <w:t xml:space="preserve">sigma^</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NormalTok"/>
        </w:rPr>
        <w:t xml:space="preserve">tau) /</w:t>
      </w:r>
      <w:r>
        <w:rPr>
          <w:rStyle w:val="StringTok"/>
        </w:rPr>
        <w:t xml:space="preserve"> </w:t>
      </w:r>
      <w:r>
        <w:rPr>
          <w:rStyle w:val="NormalTok"/>
        </w:rPr>
        <w:t xml:space="preserve">(</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tau))</w:t>
      </w:r>
      <w:r>
        <w:br w:type="textWrapping"/>
      </w:r>
      <w:r>
        <w:rPr>
          <w:rStyle w:val="NormalTok"/>
        </w:rPr>
        <w:t xml:space="preserve"> </w:t>
      </w:r>
      <w:r>
        <w:rPr>
          <w:rStyle w:val="NormalTok"/>
        </w:rPr>
        <w:t xml:space="preserve"> </w:t>
      </w:r>
      <w:r>
        <w:rPr>
          <w:rStyle w:val="NormalTok"/>
        </w:rPr>
        <w:t xml:space="preserve">d2 =</w:t>
      </w:r>
      <w:r>
        <w:rPr>
          <w:rStyle w:val="StringTok"/>
        </w:rPr>
        <w:t xml:space="preserve"> </w:t>
      </w:r>
      <w:r>
        <w:rPr>
          <w:rStyle w:val="NormalTok"/>
        </w:rPr>
        <w:t xml:space="preserve">d1 -</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tau)</w:t>
      </w:r>
      <w:r>
        <w:br w:type="textWrapping"/>
      </w:r>
      <w:r>
        <w:rPr>
          <w:rStyle w:val="NormalTok"/>
        </w:rPr>
        <w:t xml:space="preserve"> </w:t>
      </w:r>
      <w:r>
        <w:rPr>
          <w:rStyle w:val="NormalTok"/>
        </w:rPr>
        <w:t xml:space="preserve"> </w:t>
      </w:r>
      <w:r>
        <w:rPr>
          <w:rStyle w:val="NormalTok"/>
        </w:rPr>
        <w:t xml:space="preserve">c0 =</w:t>
      </w:r>
      <w:r>
        <w:rPr>
          <w:rStyle w:val="StringTok"/>
        </w:rPr>
        <w:t xml:space="preserve"> </w:t>
      </w:r>
      <w:r>
        <w:rPr>
          <w:rStyle w:val="NormalTok"/>
        </w:rPr>
        <w:t xml:space="preserve">S *</w:t>
      </w:r>
      <w:r>
        <w:rPr>
          <w:rStyle w:val="StringTok"/>
        </w:rPr>
        <w:t xml:space="preserve"> </w:t>
      </w:r>
      <w:r>
        <w:rPr>
          <w:rStyle w:val="KeywordTok"/>
        </w:rPr>
        <w:t xml:space="preserve">exp</w:t>
      </w:r>
      <w:r>
        <w:rPr>
          <w:rStyle w:val="NormalTok"/>
        </w:rPr>
        <w:t xml:space="preserve">(-q *</w:t>
      </w:r>
      <w:r>
        <w:rPr>
          <w:rStyle w:val="StringTok"/>
        </w:rPr>
        <w:t xml:space="preserve"> </w:t>
      </w:r>
      <w:r>
        <w:rPr>
          <w:rStyle w:val="NormalTok"/>
        </w:rPr>
        <w:t xml:space="preserve">tau) *</w:t>
      </w:r>
      <w:r>
        <w:rPr>
          <w:rStyle w:val="StringTok"/>
        </w:rPr>
        <w:t xml:space="preserve"> </w:t>
      </w:r>
      <w:r>
        <w:rPr>
          <w:rStyle w:val="KeywordTok"/>
        </w:rPr>
        <w:t xml:space="preserve">pnorm</w:t>
      </w:r>
      <w:r>
        <w:rPr>
          <w:rStyle w:val="NormalTok"/>
        </w:rPr>
        <w:t xml:space="preserve">(d1,</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NormalTok"/>
        </w:rPr>
        <w:t xml:space="preserve">X *</w:t>
      </w:r>
      <w:r>
        <w:rPr>
          <w:rStyle w:val="StringTok"/>
        </w:rPr>
        <w:t xml:space="preserve"> </w:t>
      </w:r>
      <w:r>
        <w:rPr>
          <w:rStyle w:val="KeywordTok"/>
        </w:rPr>
        <w:t xml:space="preserve">exp</w:t>
      </w:r>
      <w:r>
        <w:rPr>
          <w:rStyle w:val="NormalTok"/>
        </w:rPr>
        <w:t xml:space="preserve">(-r *</w:t>
      </w:r>
      <w:r>
        <w:rPr>
          <w:rStyle w:val="StringTok"/>
        </w:rPr>
        <w:t xml:space="preserve"> </w:t>
      </w:r>
      <w:r>
        <w:rPr>
          <w:rStyle w:val="NormalTok"/>
        </w:rPr>
        <w:t xml:space="preserve">tau) *</w:t>
      </w:r>
      <w:r>
        <w:rPr>
          <w:rStyle w:val="StringTok"/>
        </w:rPr>
        <w:t xml:space="preserve"> </w:t>
      </w:r>
      <w:r>
        <w:rPr>
          <w:rStyle w:val="KeywordTok"/>
        </w:rPr>
        <w:t xml:space="preserve">pnorm</w:t>
      </w:r>
      <w:r>
        <w:rPr>
          <w:rStyle w:val="NormalTok"/>
        </w:rPr>
        <w:t xml:space="preserve">(d2,</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(c0)</w:t>
      </w:r>
      <w:r>
        <w:br w:type="textWrapping"/>
      </w:r>
      <w:r>
        <w:rPr>
          <w:rStyle w:val="NormalTok"/>
        </w:rPr>
        <w:t xml:space="preserve">}</w:t>
      </w:r>
    </w:p>
    <w:p>
      <w:pPr>
        <w:pStyle w:val="FirstParagraph"/>
      </w:pPr>
    </w:p>
    <w:p>
      <w:pPr>
        <w:pStyle w:val="SourceCode"/>
      </w:pPr>
      <w:r>
        <w:rPr>
          <w:rStyle w:val="NormalTok"/>
        </w:rPr>
        <w:t xml:space="preserve">euler_call &lt;-</w:t>
      </w:r>
      <w:r>
        <w:rPr>
          <w:rStyle w:val="StringTok"/>
        </w:rPr>
        <w:t xml:space="preserve"> </w:t>
      </w:r>
      <w:r>
        <w:rPr>
          <w:rStyle w:val="NormalTok"/>
        </w:rPr>
        <w:t xml:space="preserve">function(X0, mu, sigma, </w:t>
      </w:r>
      <w:r>
        <w:rPr>
          <w:rStyle w:val="DataTypeTok"/>
        </w:rPr>
        <w:t xml:space="preserve">Dt =</w:t>
      </w:r>
      <w:r>
        <w:rPr>
          <w:rStyle w:val="NormalTok"/>
        </w:rPr>
        <w:t xml:space="preserve"> </w:t>
      </w:r>
      <w:r>
        <w:rPr>
          <w:rStyle w:val="FloatTok"/>
        </w:rPr>
        <w:t xml:space="preserve">0.1</w:t>
      </w:r>
      <w:r>
        <w:rPr>
          <w:rStyle w:val="NormalTok"/>
        </w:rPr>
        <w:t xml:space="preserve">, </w:t>
      </w:r>
      <w:r>
        <w:rPr>
          <w:rStyle w:val="DataTypeTok"/>
        </w:rPr>
        <w:t xml:space="preserve">t=</w:t>
      </w:r>
      <w:r>
        <w:rPr>
          <w:rStyle w:val="DecValTok"/>
        </w:rPr>
        <w:t xml:space="preserve">0</w:t>
      </w:r>
      <w:r>
        <w:rPr>
          <w:rStyle w:val="NormalTok"/>
        </w:rPr>
        <w:t xml:space="preserve">, </w:t>
      </w:r>
      <w:r>
        <w:rPr>
          <w:rStyle w:val="DataTypeTok"/>
        </w:rPr>
        <w:t xml:space="preserve">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K =</w:t>
      </w:r>
      <w:r>
        <w:rPr>
          <w:rStyle w:val="NormalTok"/>
        </w:rPr>
        <w:t xml:space="preserve"> </w:t>
      </w:r>
      <w:r>
        <w:rPr>
          <w:rStyle w:val="DecValTok"/>
        </w:rPr>
        <w:t xml:space="preserve">0</w:t>
      </w:r>
      <w:r>
        <w:rPr>
          <w:rStyle w:val="NormalTok"/>
        </w:rPr>
        <w:t xml:space="preserve">, </w:t>
      </w:r>
      <w:r>
        <w:rPr>
          <w:rStyle w:val="DataTypeTok"/>
        </w:rPr>
        <w:t xml:space="preserve">plt=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X0 =</w:t>
      </w:r>
      <w:r>
        <w:rPr>
          <w:rStyle w:val="StringTok"/>
        </w:rPr>
        <w:t xml:space="preserve"> </w:t>
      </w:r>
      <w:r>
        <w:rPr>
          <w:rStyle w:val="KeywordTok"/>
        </w:rPr>
        <w:t xml:space="preserve">rep</w:t>
      </w:r>
      <w:r>
        <w:rPr>
          <w:rStyle w:val="NormalTok"/>
        </w:rPr>
        <w:t xml:space="preserve">(X0,N)                     </w:t>
      </w:r>
      <w:r>
        <w:rPr>
          <w:rStyle w:val="CommentTok"/>
        </w:rPr>
        <w:t xml:space="preserve"># initial values</w:t>
      </w:r>
      <w:r>
        <w:br w:type="textWrapping"/>
      </w:r>
      <w:r>
        <w:rPr>
          <w:rStyle w:val="NormalTok"/>
        </w:rPr>
        <w:t xml:space="preserve"> </w:t>
      </w:r>
      <w:r>
        <w:rPr>
          <w:rStyle w:val="NormalTok"/>
        </w:rPr>
        <w:t xml:space="preserve"> </w:t>
      </w:r>
      <w:r>
        <w:rPr>
          <w:rStyle w:val="NormalTok"/>
        </w:rPr>
        <w:t xml:space="preserve">lines =</w:t>
      </w:r>
      <w:r>
        <w:rPr>
          <w:rStyle w:val="StringTok"/>
        </w:rPr>
        <w:t xml:space="preserve"> </w:t>
      </w:r>
      <w:r>
        <w:rPr>
          <w:rStyle w:val="KeywordTok"/>
        </w:rPr>
        <w:t xml:space="preserve">floor</w:t>
      </w:r>
      <w:r>
        <w:rPr>
          <w:rStyle w:val="NormalTok"/>
        </w:rPr>
        <w:t xml:space="preserve">((T-t)/Dt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w =</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NormalTok"/>
        </w:rPr>
        <w:t xml:space="preserve">lines, </w:t>
      </w:r>
      <w:r>
        <w:rPr>
          <w:rStyle w:val="DataTypeTok"/>
        </w:rPr>
        <w:t xml:space="preserve">ncol =</w:t>
      </w:r>
      <w:r>
        <w:rPr>
          <w:rStyle w:val="NormalTok"/>
        </w:rPr>
        <w:t xml:space="preserve"> </w:t>
      </w:r>
      <w:r>
        <w:rPr>
          <w:rStyle w:val="NormalTok"/>
        </w:rPr>
        <w:t xml:space="preserve">N)  </w:t>
      </w:r>
      <w:r>
        <w:rPr>
          <w:rStyle w:val="CommentTok"/>
        </w:rPr>
        <w:t xml:space="preserve"># matrix with N columns</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(Dt+t), </w:t>
      </w:r>
      <w:r>
        <w:rPr>
          <w:rStyle w:val="DataTypeTok"/>
        </w:rPr>
        <w:t xml:space="preserve">to=</w:t>
      </w:r>
      <w:r>
        <w:rPr>
          <w:rStyle w:val="NormalTok"/>
        </w:rPr>
        <w:t xml:space="preserve">T, </w:t>
      </w:r>
      <w:r>
        <w:rPr>
          <w:rStyle w:val="DataTypeTok"/>
        </w:rPr>
        <w:t xml:space="preserve">by=</w:t>
      </w:r>
      <w:r>
        <w:rPr>
          <w:rStyle w:val="NormalTok"/>
        </w:rPr>
        <w:t xml:space="preserve">Dt)  </w:t>
      </w:r>
      <w:r>
        <w:rPr>
          <w:rStyle w:val="CommentTok"/>
        </w:rPr>
        <w:t xml:space="preserve"># steps</w:t>
      </w:r>
      <w:r>
        <w:br w:type="textWrapping"/>
      </w:r>
      <w:r>
        <w:rPr>
          <w:rStyle w:val="NormalTok"/>
        </w:rPr>
        <w:t xml:space="preserve"> </w:t>
      </w:r>
      <w:r>
        <w:rPr>
          <w:rStyle w:val="NormalTok"/>
        </w:rPr>
        <w:t xml:space="preserve"> </w:t>
      </w:r>
      <w:r>
        <w:rPr>
          <w:rStyle w:val="NormalTok"/>
        </w:rPr>
        <w:t xml:space="preserve">w[</w:t>
      </w:r>
      <w:r>
        <w:rPr>
          <w:rStyle w:val="DecValTok"/>
        </w:rPr>
        <w:t xml:space="preserve">1</w:t>
      </w:r>
      <w:r>
        <w:rPr>
          <w:rStyle w:val="NormalTok"/>
        </w:rPr>
        <w:t xml:space="preserve">,] =</w:t>
      </w:r>
      <w:r>
        <w:rPr>
          <w:rStyle w:val="StringTok"/>
        </w:rPr>
        <w:t xml:space="preserve"> </w:t>
      </w:r>
      <w:r>
        <w:rPr>
          <w:rStyle w:val="NormalTok"/>
        </w:rPr>
        <w:t xml:space="preserve">X0                         </w:t>
      </w:r>
      <w:r>
        <w:br w:type="textWrapping"/>
      </w:r>
      <w:r>
        <w:rPr>
          <w:rStyle w:val="NormalTok"/>
        </w:rPr>
        <w:t xml:space="preserve"> </w:t>
      </w:r>
      <w:r>
        <w:rPr>
          <w:rStyle w:val="NormalTok"/>
        </w:rPr>
        <w:t xml:space="preserve"> </w:t>
      </w:r>
      <w:r>
        <w:rPr>
          <w:rStyle w:val="NormalTok"/>
        </w:rPr>
        <w:t xml:space="preserve">l2 =</w:t>
      </w:r>
      <w:r>
        <w:rPr>
          <w:rStyle w:val="StringTok"/>
        </w:rPr>
        <w:t xml:space="preserve"> </w:t>
      </w:r>
      <w:r>
        <w:rPr>
          <w:rStyle w:val="NormalTok"/>
        </w:rPr>
        <w:t xml:space="preserve">lines</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bw =</w:t>
      </w:r>
      <w:r>
        <w:rPr>
          <w:rStyle w:val="StringTok"/>
        </w:rPr>
        <w:t xml:space="preserve"> </w:t>
      </w:r>
      <w:r>
        <w:rPr>
          <w:rStyle w:val="KeywordTok"/>
        </w:rPr>
        <w:t xml:space="preserve">sqrt</w:t>
      </w:r>
      <w:r>
        <w:rPr>
          <w:rStyle w:val="NormalTok"/>
        </w:rPr>
        <w:t xml:space="preserve">(Dt)*</w:t>
      </w:r>
      <w:r>
        <w:rPr>
          <w:rStyle w:val="KeywordTok"/>
        </w:rPr>
        <w:t xml:space="preserve">rnorm</w:t>
      </w:r>
      <w:r>
        <w:rPr>
          <w:rStyle w:val="NormalTok"/>
        </w:rPr>
        <w:t xml:space="preserve">(N*l2,</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random gaussian numbers</w:t>
      </w:r>
      <w:r>
        <w:br w:type="textWrapping"/>
      </w:r>
      <w:r>
        <w:rPr>
          <w:rStyle w:val="NormalTok"/>
        </w:rPr>
        <w:t xml:space="preserve"> </w:t>
      </w:r>
      <w:r>
        <w:rPr>
          <w:rStyle w:val="NormalTok"/>
        </w:rPr>
        <w:t xml:space="preserve"> </w:t>
      </w:r>
      <w:r>
        <w:rPr>
          <w:rStyle w:val="NormalTok"/>
        </w:rPr>
        <w:t xml:space="preserve">bw =</w:t>
      </w:r>
      <w:r>
        <w:rPr>
          <w:rStyle w:val="StringTok"/>
        </w:rPr>
        <w:t xml:space="preserve"> </w:t>
      </w:r>
      <w:r>
        <w:rPr>
          <w:rStyle w:val="KeywordTok"/>
        </w:rPr>
        <w:t xml:space="preserve">matrix</w:t>
      </w:r>
      <w:r>
        <w:rPr>
          <w:rStyle w:val="NormalTok"/>
        </w:rPr>
        <w:t xml:space="preserve">(bw, </w:t>
      </w:r>
      <w:r>
        <w:rPr>
          <w:rStyle w:val="DataTypeTok"/>
        </w:rPr>
        <w:t xml:space="preserve">nrow =</w:t>
      </w:r>
      <w:r>
        <w:rPr>
          <w:rStyle w:val="NormalTok"/>
        </w:rPr>
        <w:t xml:space="preserve"> </w:t>
      </w:r>
      <w:r>
        <w:rPr>
          <w:rStyle w:val="NormalTok"/>
        </w:rPr>
        <w:t xml:space="preserve">l2,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ncol =</w:t>
      </w:r>
      <w:r>
        <w:rPr>
          <w:rStyle w:val="NormalTok"/>
        </w:rPr>
        <w:t xml:space="preserve"> </w:t>
      </w:r>
      <w:r>
        <w:rPr>
          <w:rStyle w:val="NormalTok"/>
        </w:rPr>
        <w:t xml:space="preserve">N)              </w:t>
      </w:r>
      <w:r>
        <w:br w:type="textWrapping"/>
      </w:r>
      <w:r>
        <w:rPr>
          <w:rStyle w:val="NormalTok"/>
        </w:rPr>
        <w:t xml:space="preserve"> </w:t>
      </w:r>
      <w:r>
        <w:rPr>
          <w:rStyle w:val="NormalTok"/>
        </w:rPr>
        <w:t xml:space="preserve"> </w:t>
      </w:r>
      <w:r>
        <w:rPr>
          <w:rStyle w:val="NormalTok"/>
        </w:rPr>
        <w:t xml:space="preserve">for (i in </w:t>
      </w:r>
      <w:r>
        <w:rPr>
          <w:rStyle w:val="KeywordTok"/>
        </w:rPr>
        <w:t xml:space="preserve">seq_along</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w:t>
      </w:r>
      <w:r>
        <w:rPr>
          <w:rStyle w:val="DecValTok"/>
        </w:rPr>
        <w:t xml:space="preserve">+1</w:t>
      </w:r>
      <w:r>
        <w:rPr>
          <w:rStyle w:val="NormalTok"/>
        </w:rPr>
        <w:t xml:space="preserve">,] =</w:t>
      </w:r>
      <w:r>
        <w:rPr>
          <w:rStyle w:val="StringTok"/>
        </w:rPr>
        <w:t xml:space="preserve"> </w:t>
      </w:r>
      <w:r>
        <w:rPr>
          <w:rStyle w:val="NormalTok"/>
        </w:rPr>
        <w:t xml:space="preserve">w[i,] +</w:t>
      </w:r>
      <w:r>
        <w:rPr>
          <w:rStyle w:val="StringTok"/>
        </w:rPr>
        <w:t xml:space="preserve"> </w:t>
      </w:r>
      <w:r>
        <w:rPr>
          <w:rStyle w:val="NormalTok"/>
        </w:rPr>
        <w:t xml:space="preserve">mu *w[i,] *Dt +</w:t>
      </w:r>
      <w:r>
        <w:rPr>
          <w:rStyle w:val="StringTok"/>
        </w:rPr>
        <w:t xml:space="preserve"> </w:t>
      </w:r>
      <w:r>
        <w:rPr>
          <w:rStyle w:val="NormalTok"/>
        </w:rPr>
        <w:t xml:space="preserve">sigma *</w:t>
      </w:r>
      <w:r>
        <w:rPr>
          <w:rStyle w:val="StringTok"/>
        </w:rPr>
        <w:t xml:space="preserve"> </w:t>
      </w:r>
      <w:r>
        <w:rPr>
          <w:rStyle w:val="NormalTok"/>
        </w:rPr>
        <w:t xml:space="preserve">w[i,] *</w:t>
      </w:r>
      <w:r>
        <w:rPr>
          <w:rStyle w:val="StringTok"/>
        </w:rPr>
        <w:t xml:space="preserve"> </w:t>
      </w:r>
      <w:r>
        <w:rPr>
          <w:rStyle w:val="NormalTok"/>
        </w:rPr>
        <w:t xml:space="preserve">bw[i,]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Result =</w:t>
      </w:r>
      <w:r>
        <w:rPr>
          <w:rStyle w:val="StringTok"/>
        </w:rPr>
        <w:t xml:space="preserve"> </w:t>
      </w:r>
      <w:r>
        <w:rPr>
          <w:rStyle w:val="NormalTok"/>
        </w:rPr>
        <w:t xml:space="preserve">w[lines,] -</w:t>
      </w:r>
      <w:r>
        <w:rPr>
          <w:rStyle w:val="String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Result[Result &lt;=</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call =</w:t>
      </w:r>
      <w:r>
        <w:rPr>
          <w:rStyle w:val="StringTok"/>
        </w:rPr>
        <w:t xml:space="preserve"> </w:t>
      </w:r>
      <w:r>
        <w:rPr>
          <w:rStyle w:val="KeywordTok"/>
        </w:rPr>
        <w:t xml:space="preserve">exp</w:t>
      </w:r>
      <w:r>
        <w:rPr>
          <w:rStyle w:val="NormalTok"/>
        </w:rPr>
        <w:t xml:space="preserve">(-mu*T)*</w:t>
      </w:r>
      <w:r>
        <w:rPr>
          <w:rStyle w:val="KeywordTok"/>
        </w:rPr>
        <w:t xml:space="preserve">mean</w:t>
      </w:r>
      <w:r>
        <w:rPr>
          <w:rStyle w:val="NormalTok"/>
        </w:rPr>
        <w:t xml:space="preserve">(Result)</w:t>
      </w:r>
      <w:r>
        <w:br w:type="textWrapping"/>
      </w:r>
      <w:r>
        <w:rPr>
          <w:rStyle w:val="NormalTok"/>
        </w:rPr>
        <w:t xml:space="preserve"> </w:t>
      </w:r>
      <w:r>
        <w:rPr>
          <w:rStyle w:val="NormalTok"/>
        </w:rPr>
        <w:t xml:space="preserve"> </w:t>
      </w:r>
      <w:r>
        <w:rPr>
          <w:rStyle w:val="NormalTok"/>
        </w:rPr>
        <w:t xml:space="preserve">if (plt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matplot</w:t>
      </w:r>
      <w:r>
        <w:rPr>
          <w:rStyle w:val="NormalTok"/>
        </w:rPr>
        <w:t xml:space="preserve">(w,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(w),</w:t>
      </w:r>
      <w:r>
        <w:rPr>
          <w:rStyle w:val="KeywordTok"/>
        </w:rPr>
        <w:t xml:space="preserve">max</w:t>
      </w:r>
      <w:r>
        <w:rPr>
          <w:rStyle w:val="NormalTok"/>
        </w:rPr>
        <w:t xml:space="preserve">(w)), </w:t>
      </w:r>
      <w:r>
        <w:rPr>
          <w:rStyle w:val="DataTypeTok"/>
        </w:rPr>
        <w:t xml:space="preserve">axes=</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 &lt;=</w:t>
      </w:r>
      <w:r>
        <w:rPr>
          <w:rStyle w:val="StringTok"/>
        </w:rPr>
        <w:t xml:space="preserve"> </w:t>
      </w:r>
      <w:r>
        <w:rPr>
          <w:rStyle w:val="DecValTok"/>
        </w:rPr>
        <w:t xml:space="preserve">10</w:t>
      </w:r>
      <w:r>
        <w:rPr>
          <w:rStyle w:val="NormalTok"/>
        </w:rPr>
        <w:t xml:space="preserve"> </w:t>
      </w:r>
      <w:r>
        <w:rPr>
          <w:rStyle w:val="NormalTok"/>
        </w:rPr>
        <w:t xml:space="preserve">&amp;&amp;</w:t>
      </w:r>
      <w:r>
        <w:rPr>
          <w:rStyle w:val="StringTok"/>
        </w:rPr>
        <w:t xml:space="preserve"> </w:t>
      </w:r>
      <w:r>
        <w:rPr>
          <w:rStyle w:val="NormalTok"/>
        </w:rPr>
        <w:t xml:space="preserve">lines &lt;=</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KeywordTok"/>
        </w:rPr>
        <w:t xml:space="preserve">seq_along</w:t>
      </w:r>
      <w:r>
        <w:rPr>
          <w:rStyle w:val="NormalTok"/>
        </w:rPr>
        <w:t xml:space="preserve">(w[</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(w[,i],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(K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NormalTok"/>
        </w:rPr>
        <w:t xml:space="preserve">K, </w:t>
      </w:r>
      <w:r>
        <w:rPr>
          <w:rStyle w:val="DataTypeTok"/>
        </w:rPr>
        <w:t xml:space="preserve">col=</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at=</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,lines,lines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'0'</w:t>
      </w:r>
      <w:r>
        <w:rPr>
          <w:rStyle w:val="NormalTok"/>
        </w:rPr>
        <w:t xml:space="preserve">, </w:t>
      </w:r>
      <w:r>
        <w:rPr>
          <w:rStyle w:val="KeywordTok"/>
        </w:rPr>
        <w:t xml:space="preserve">as.character</w:t>
      </w:r>
      <w:r>
        <w:rPr>
          <w:rStyle w:val="NormalTok"/>
        </w:rPr>
        <w:t xml:space="preserve">(lines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list</w:t>
      </w:r>
      <w:r>
        <w:rPr>
          <w:rStyle w:val="NormalTok"/>
        </w:rPr>
        <w:t xml:space="preserve">(</w:t>
      </w:r>
      <w:r>
        <w:rPr>
          <w:rStyle w:val="StringTok"/>
        </w:rPr>
        <w:t xml:space="preserve">'realizations'</w:t>
      </w:r>
      <w:r>
        <w:rPr>
          <w:rStyle w:val="NormalTok"/>
        </w:rPr>
        <w:t xml:space="preserve"> </w:t>
      </w:r>
      <w:r>
        <w:rPr>
          <w:rStyle w:val="NormalTok"/>
        </w:rPr>
        <w:t xml:space="preserve">=</w:t>
      </w:r>
      <w:r>
        <w:rPr>
          <w:rStyle w:val="StringTok"/>
        </w:rPr>
        <w:t xml:space="preserve"> </w:t>
      </w:r>
      <w:r>
        <w:rPr>
          <w:rStyle w:val="KeywordTok"/>
        </w:rPr>
        <w:t xml:space="preserve">as.data.frame</w:t>
      </w:r>
      <w:r>
        <w:rPr>
          <w:rStyle w:val="NormalTok"/>
        </w:rPr>
        <w:t xml:space="preserve">(w),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w:t>
      </w:r>
      <w:r>
        <w:rPr>
          <w:rStyle w:val="NormalTok"/>
        </w:rPr>
        <w:t xml:space="preserve"> </w:t>
      </w:r>
      <w:r>
        <w:rPr>
          <w:rStyle w:val="NormalTok"/>
        </w:rPr>
        <w:t xml:space="preserve">=</w:t>
      </w:r>
      <w:r>
        <w:rPr>
          <w:rStyle w:val="StringTok"/>
        </w:rPr>
        <w:t xml:space="preserve"> </w:t>
      </w:r>
      <w:r>
        <w:rPr>
          <w:rStyle w:val="KeywordTok"/>
        </w:rPr>
        <w:t xml:space="preserve">mean</w:t>
      </w:r>
      <w:r>
        <w:rPr>
          <w:rStyle w:val="NormalTok"/>
        </w:rPr>
        <w:t xml:space="preserve">(w[lines,]),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'solution'</w:t>
      </w:r>
      <w:r>
        <w:rPr>
          <w:rStyle w:val="NormalTok"/>
        </w:rPr>
        <w:t xml:space="preserve"> </w:t>
      </w:r>
      <w:r>
        <w:rPr>
          <w:rStyle w:val="NormalTok"/>
        </w:rPr>
        <w:t xml:space="preserve">=</w:t>
      </w:r>
      <w:r>
        <w:rPr>
          <w:rStyle w:val="StringTok"/>
        </w:rPr>
        <w:t xml:space="preserve"> </w:t>
      </w:r>
      <w:r>
        <w:rPr>
          <w:rStyle w:val="NormalTok"/>
        </w:rPr>
        <w:t xml:space="preserve">w[lines,], </w:t>
      </w:r>
      <w:r>
        <w:rPr>
          <w:rStyle w:val="StringTok"/>
        </w:rPr>
        <w:t xml:space="preserve">'eurocall'</w:t>
      </w:r>
      <w:r>
        <w:rPr>
          <w:rStyle w:val="NormalTok"/>
        </w:rPr>
        <w:t xml:space="preserve"> </w:t>
      </w:r>
      <w:r>
        <w:rPr>
          <w:rStyle w:val="NormalTok"/>
        </w:rPr>
        <w:t xml:space="preserve">=</w:t>
      </w:r>
      <w:r>
        <w:rPr>
          <w:rStyle w:val="StringTok"/>
        </w:rPr>
        <w:t xml:space="preserve"> </w:t>
      </w:r>
      <w:r>
        <w:rPr>
          <w:rStyle w:val="NormalTok"/>
        </w:rPr>
        <w:t xml:space="preserve">call)</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invisible</w:t>
      </w:r>
      <w:r>
        <w:rPr>
          <w:rStyle w:val="NormalTok"/>
        </w:rPr>
        <w:t xml:space="preserve">(res))</w:t>
      </w:r>
      <w:r>
        <w:br w:type="textWrapping"/>
      </w:r>
      <w:r>
        <w:rPr>
          <w:rStyle w:val="NormalTok"/>
        </w:rPr>
        <w:t xml:space="preserve">}</w:t>
      </w:r>
    </w:p>
    <w:p>
      <w:pPr>
        <w:pStyle w:val="Heading1"/>
      </w:pPr>
      <w:bookmarkStart w:id="34" w:name="results"/>
      <w:bookmarkEnd w:id="34"/>
      <w:r>
        <w:t xml:space="preserve">Results</w:t>
      </w:r>
    </w:p>
    <w:p>
      <w:pPr>
        <w:pStyle w:val="Heading1"/>
      </w:pPr>
      <w:bookmarkStart w:id="35" w:name="conclusion"/>
      <w:bookmarkEnd w:id="35"/>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36" w:name="appendix-appendix"/>
      <w:bookmarkEnd w:id="36"/>
      <w:r>
        <w:t xml:space="preserve">(APPENDIX) Appendix</w:t>
      </w:r>
    </w:p>
    <w:p>
      <w:pPr>
        <w:pStyle w:val="Heading1"/>
      </w:pPr>
      <w:bookmarkStart w:id="37" w:name="the-first-appendix"/>
      <w:bookmarkEnd w:id="37"/>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38" w:name="the-second-appendix-for-fun"/>
      <w:bookmarkEnd w:id="38"/>
      <w:r>
        <w:t xml:space="preserve">The Second Appendix, for Fun</w:t>
      </w:r>
    </w:p>
    <w:p>
      <w:pPr>
        <w:pStyle w:val="FirstParagraph"/>
      </w:pPr>
    </w:p>
    <w:p>
      <w:pPr>
        <w:pStyle w:val="Heading1"/>
      </w:pPr>
      <w:bookmarkStart w:id="39" w:name="references"/>
      <w:bookmarkEnd w:id="39"/>
      <w:r>
        <w:t xml:space="preserve">References</w:t>
      </w:r>
    </w:p>
    <w:p>
      <w:pPr>
        <w:pStyle w:val="FirstParagraph"/>
      </w:pPr>
    </w:p>
    <w:p>
      <w:pPr>
        <w:pStyle w:val="BodyText"/>
      </w:pPr>
      <w:r>
        <w:t xml:space="preserve"> </w:t>
      </w:r>
      <w:r>
        <w:t xml:space="preserve"> </w:t>
      </w:r>
    </w:p>
    <w:p>
      <w:pPr>
        <w:pStyle w:val="Bibliography"/>
      </w:pPr>
      <w:r>
        <w:t xml:space="preserve">[1] U.F. Wiersema, Brownian motion calculus, John Wiley &amp; Sons, 2008.</w:t>
      </w:r>
    </w:p>
    <w:p>
      <w:pPr>
        <w:pStyle w:val="Bibliography"/>
      </w:pPr>
      <w:r>
        <w:t xml:space="preserve">[2] I. Karatzas, S. Shreve, Brownian motion and stochastic calculus, Springer Science &amp; Business Media, 2012.</w:t>
      </w:r>
    </w:p>
    <w:p>
      <w:pPr>
        <w:pStyle w:val="Bibliography"/>
      </w:pPr>
      <w:r>
        <w:t xml:space="preserve">[3] A.D. Helgadóttir, L. Ionescu, Option pricing within the heston model, (2016).</w:t>
      </w:r>
    </w:p>
    <w:p>
      <w:pPr>
        <w:pStyle w:val="Bibliography"/>
      </w:pPr>
      <w:r>
        <w:t xml:space="preserve">[4] Z. Tong, Option pricing with long memory stochastic volatility models, PhD thesis, Université d’Ottawa/University of Ottawa, 2012.</w:t>
      </w:r>
    </w:p>
    <w:p>
      <w:pPr>
        <w:pStyle w:val="Bibliography"/>
      </w:pPr>
      <w:r>
        <w:t xml:space="preserve">[5] L.C. Evans, An introduction to stochastic differential equations, American Mathematical Soc., 2012.</w:t>
      </w:r>
    </w:p>
    <w:p>
      <w:pPr>
        <w:pStyle w:val="Bibliography"/>
      </w:pPr>
      <w:r>
        <w:t xml:space="preserve">[6] J.M. Steele, Stochastic calculus and financial applications, Springer Science &amp; Business Media, 2012.</w:t>
      </w:r>
    </w:p>
    <w:p>
      <w:pPr>
        <w:pStyle w:val="Bibliography"/>
      </w:pPr>
      <w:r>
        <w:t xml:space="preserve">[7] Y. Yang, Valuing a european option with the heston model, (2013).</w:t>
      </w:r>
    </w:p>
    <w:p>
      <w:pPr>
        <w:pStyle w:val="Bibliography"/>
      </w:pPr>
      <w:r>
        <w:t xml:space="preserve">[8] M. de F. Salomão, Precificação de opções financeiras: Um estudo sobre os modelos de black scholes e garch, (2011).</w:t>
      </w:r>
    </w:p>
    <w:p>
      <w:pPr>
        <w:pStyle w:val="Bibliography"/>
      </w:pPr>
      <w:r>
        <w:t xml:space="preserve">[9] F. Black, M. Scholes, The pricing of options and corporate liabilities, Journal of Political Economy. 81 (1973) 637–654.</w:t>
      </w:r>
    </w:p>
    <w:p>
      <w:pPr>
        <w:pStyle w:val="Bibliography"/>
      </w:pPr>
      <w:r>
        <w:t xml:space="preserve">[10] R.C. Merton, Theory of rational option pricing, The Bell Journal of Economics and Management Science. (1973) 141–183.</w:t>
      </w:r>
    </w:p>
    <w:p>
      <w:pPr>
        <w:pStyle w:val="Bibliography"/>
      </w:pPr>
      <w:r>
        <w:t xml:space="preserve">[11] M. Gilli, D. Maringer, E. Schumann, Numerical methods and optimization in finance, Academic Press, Waltham, MA, USA, 2011.</w:t>
      </w:r>
      <w:r>
        <w:t xml:space="preserve"> </w:t>
      </w:r>
      <w:hyperlink r:id="rId40">
        <w:r>
          <w:rPr>
            <w:rStyle w:val="Hyperlink"/>
          </w:rPr>
          <w:t xml:space="preserve">http://nmof.net</w:t>
        </w:r>
      </w:hyperlink>
      <w:r>
        <w:t xml:space="preserve">.</w:t>
      </w:r>
    </w:p>
    <w:p>
      <w:pPr>
        <w:pStyle w:val="Bibliography"/>
      </w:pPr>
      <w:r>
        <w:t xml:space="preserve">[12] M. Broadie, Ö. Kaya, Exact simulation of stochastic volatility and other affine jump diffusion processes, Operations Research. 54 (2006) 217–231.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252b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b2bc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nmof.net" TargetMode="External" /></Relationships>
</file>

<file path=word/_rels/footnotes.xml.rels><?xml version="1.0" encoding="UTF-8"?>
<Relationships xmlns="http://schemas.openxmlformats.org/package/2006/relationships"><Relationship Type="http://schemas.openxmlformats.org/officeDocument/2006/relationships/hyperlink" Id="rId40" Target="http://nmof.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Fernando O. Teixeira</dc:creator>
  <dcterms:created xsi:type="dcterms:W3CDTF">2017-05-28T01:41:07Z</dcterms:created>
  <dcterms:modified xsi:type="dcterms:W3CDTF">2017-05-28T01:41:07Z</dcterms:modified>
</cp:coreProperties>
</file>