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Thoracic Surgery Device and Technology Curriculum</w:t>
        <w:br/>
        <w:t>for Residents and Fellows</w:t>
      </w:r>
    </w:p>
    <w:p>
      <w:pPr>
        <w:jc w:val="center"/>
      </w:pPr>
      <w:r>
        <w:rPr>
          <w:i/>
          <w:sz w:val="21"/>
        </w:rPr>
        <w:t>Comprehensive handbook, simulation curriculum, assessment package, annual calendar, and tracking system</w:t>
      </w:r>
    </w:p>
    <w:p>
      <w:pPr>
        <w:pStyle w:val="Heading1"/>
      </w:pPr>
      <w:r>
        <w:rPr>
          <w:b w:val="0"/>
          <w:i w:val="0"/>
        </w:rPr>
        <w:t>Purpose</w:t>
      </w:r>
    </w:p>
    <w:p>
      <w:pPr/>
      <w:r>
        <w:rPr>
          <w:b w:val="0"/>
          <w:i w:val="0"/>
        </w:rPr>
        <w:t>This curriculum standardizes training in operative devices and technology commonly used in thoracic surgery, with an initial emphasis on surgical stapling and endoscopic suturing. It is designed for junior residents (PGY 1–2), senior residents (PGY 3–5), and fellows who are unfamiliar with the devices, workflow, troubleshooting, and performance standards expected in the operating room.</w:t>
      </w:r>
    </w:p>
    <w:p>
      <w:pPr>
        <w:pStyle w:val="Heading1"/>
      </w:pPr>
      <w:r>
        <w:rPr>
          <w:b w:val="0"/>
          <w:i w:val="0"/>
        </w:rPr>
        <w:t>Educational Design</w:t>
      </w:r>
    </w:p>
    <w:p>
      <w:pPr>
        <w:pStyle w:val="ListBullet"/>
      </w:pPr>
      <w:r>
        <w:t>Simulation first: residents achieve baseline competency before primary device use in the OR.</w:t>
      </w:r>
    </w:p>
    <w:p>
      <w:pPr>
        <w:pStyle w:val="ListBullet"/>
      </w:pPr>
      <w:r>
        <w:t>Spiral curriculum: the same device is revisited with increasing complexity and clinical integration.</w:t>
      </w:r>
    </w:p>
    <w:p>
      <w:pPr>
        <w:pStyle w:val="ListBullet"/>
      </w:pPr>
      <w:r>
        <w:t>Deliberate practice: repeated drills with immediate coaching and repeat attempts.</w:t>
      </w:r>
    </w:p>
    <w:p>
      <w:pPr>
        <w:pStyle w:val="ListBullet"/>
      </w:pPr>
      <w:r>
        <w:t>Competency based progression: advancement depends on objective performance rather than exposure alone.</w:t>
      </w:r>
    </w:p>
    <w:p>
      <w:pPr>
        <w:pStyle w:val="ListBullet"/>
      </w:pPr>
      <w:r>
        <w:t>Procedure relevance: exercises map directly to thoracic surgery tasks such as wedge resection, fissure completion, vascular stapling, bronchial closure, and thoracoscopic repair.</w:t>
      </w:r>
    </w:p>
    <w:p>
      <w:pPr>
        <w:pStyle w:val="Heading1"/>
      </w:pPr>
      <w:r>
        <w:rPr>
          <w:b w:val="0"/>
          <w:i w:val="0"/>
        </w:rPr>
        <w:t>Curriculum Structure by Learner Level</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592"/>
            <w:vAlign w:val="center"/>
            <w:shd w:fill="D9EAF7"/>
          </w:tcPr>
          <w:p>
            <w:pPr/>
            <w:r>
              <w:rPr>
                <w:b/>
              </w:rPr>
              <w:t>Learner Group</w:t>
            </w:r>
          </w:p>
        </w:tc>
        <w:tc>
          <w:tcPr>
            <w:tcW w:type="dxa" w:w="2880"/>
            <w:vAlign w:val="center"/>
            <w:shd w:fill="D9EAF7"/>
          </w:tcPr>
          <w:p>
            <w:pPr/>
            <w:r>
              <w:rPr>
                <w:b/>
              </w:rPr>
              <w:t>Primary Aim</w:t>
            </w:r>
          </w:p>
        </w:tc>
        <w:tc>
          <w:tcPr>
            <w:tcW w:type="dxa" w:w="3744"/>
            <w:vAlign w:val="center"/>
            <w:shd w:fill="D9EAF7"/>
          </w:tcPr>
          <w:p>
            <w:pPr/>
            <w:r>
              <w:rPr>
                <w:b/>
              </w:rPr>
              <w:t>Focus</w:t>
            </w:r>
          </w:p>
        </w:tc>
        <w:tc>
          <w:tcPr>
            <w:tcW w:type="dxa" w:w="2592"/>
            <w:vAlign w:val="center"/>
            <w:shd w:fill="D9EAF7"/>
          </w:tcPr>
          <w:p>
            <w:pPr/>
            <w:r>
              <w:rPr>
                <w:b/>
              </w:rPr>
              <w:t>Assessment Standard</w:t>
            </w:r>
          </w:p>
        </w:tc>
      </w:tr>
      <w:tr>
        <w:tc>
          <w:tcPr>
            <w:tcW w:type="dxa" w:w="2592"/>
            <w:vAlign w:val="center"/>
          </w:tcPr>
          <w:p>
            <w:pPr/>
            <w:r>
              <w:t>Junior residents (PGY 1–2)</w:t>
            </w:r>
          </w:p>
        </w:tc>
        <w:tc>
          <w:tcPr>
            <w:tcW w:type="dxa" w:w="2880"/>
            <w:vAlign w:val="center"/>
          </w:tcPr>
          <w:p>
            <w:pPr/>
            <w:r>
              <w:t>Device recognition and safe basic operation</w:t>
            </w:r>
          </w:p>
        </w:tc>
        <w:tc>
          <w:tcPr>
            <w:tcW w:type="dxa" w:w="3744"/>
            <w:vAlign w:val="center"/>
          </w:tcPr>
          <w:p>
            <w:pPr/>
            <w:r>
              <w:t>Parts, buttons, reloads, setup, tissue positioning, basic hand skills</w:t>
            </w:r>
          </w:p>
        </w:tc>
        <w:tc>
          <w:tcPr>
            <w:tcW w:type="dxa" w:w="2592"/>
            <w:vAlign w:val="center"/>
          </w:tcPr>
          <w:p>
            <w:pPr/>
            <w:r>
              <w:t>Checklist completion + basic skill metric + knowledge quiz</w:t>
            </w:r>
          </w:p>
        </w:tc>
      </w:tr>
      <w:tr>
        <w:tc>
          <w:tcPr>
            <w:tcW w:type="dxa" w:w="2592"/>
            <w:vAlign w:val="center"/>
          </w:tcPr>
          <w:p>
            <w:pPr/>
            <w:r>
              <w:t>Senior residents (PGY 3–5)</w:t>
            </w:r>
          </w:p>
        </w:tc>
        <w:tc>
          <w:tcPr>
            <w:tcW w:type="dxa" w:w="2880"/>
            <w:vAlign w:val="center"/>
          </w:tcPr>
          <w:p>
            <w:pPr/>
            <w:r>
              <w:t>Procedure-context use and troubleshooting</w:t>
            </w:r>
          </w:p>
        </w:tc>
        <w:tc>
          <w:tcPr>
            <w:tcW w:type="dxa" w:w="3744"/>
            <w:vAlign w:val="center"/>
          </w:tcPr>
          <w:p>
            <w:pPr/>
            <w:r>
              <w:t>Approach selection, constrained-angle use, error recovery, efficiency</w:t>
            </w:r>
          </w:p>
        </w:tc>
        <w:tc>
          <w:tcPr>
            <w:tcW w:type="dxa" w:w="2592"/>
            <w:vAlign w:val="center"/>
          </w:tcPr>
          <w:p>
            <w:pPr/>
            <w:r>
              <w:t>OSATS-style rubric + scenario drills + objective task metrics</w:t>
            </w:r>
          </w:p>
        </w:tc>
      </w:tr>
      <w:tr>
        <w:tc>
          <w:tcPr>
            <w:tcW w:type="dxa" w:w="2592"/>
            <w:vAlign w:val="center"/>
          </w:tcPr>
          <w:p>
            <w:pPr/>
            <w:r>
              <w:t>Fellows</w:t>
            </w:r>
          </w:p>
        </w:tc>
        <w:tc>
          <w:tcPr>
            <w:tcW w:type="dxa" w:w="2880"/>
            <w:vAlign w:val="center"/>
          </w:tcPr>
          <w:p>
            <w:pPr/>
            <w:r>
              <w:t>Mastery, judgment, and teaching</w:t>
            </w:r>
          </w:p>
        </w:tc>
        <w:tc>
          <w:tcPr>
            <w:tcW w:type="dxa" w:w="3744"/>
            <w:vAlign w:val="center"/>
          </w:tcPr>
          <w:p>
            <w:pPr/>
            <w:r>
              <w:t>Complex scenarios, rescue strategies, coaching of juniors, device selection</w:t>
            </w:r>
          </w:p>
        </w:tc>
        <w:tc>
          <w:tcPr>
            <w:tcW w:type="dxa" w:w="2592"/>
            <w:vAlign w:val="center"/>
          </w:tcPr>
          <w:p>
            <w:pPr/>
            <w:r>
              <w:t>Mastery benchmark + teaching observation + complication management scenario</w:t>
            </w:r>
          </w:p>
        </w:tc>
      </w:tr>
    </w:tbl>
    <w:p/>
    <w:p>
      <w:pPr>
        <w:pStyle w:val="Heading1"/>
      </w:pPr>
      <w:r>
        <w:rPr>
          <w:b w:val="0"/>
          <w:i w:val="0"/>
        </w:rPr>
        <w:t>Standard Session Template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16"/>
            <w:vAlign w:val="center"/>
            <w:shd w:fill="D9EAF7"/>
          </w:tcPr>
          <w:p>
            <w:pPr/>
            <w:r>
              <w:rPr>
                <w:b/>
              </w:rPr>
              <w:t>Segment</w:t>
            </w:r>
          </w:p>
        </w:tc>
        <w:tc>
          <w:tcPr>
            <w:tcW w:type="dxa" w:w="2016"/>
            <w:vAlign w:val="center"/>
            <w:shd w:fill="D9EAF7"/>
          </w:tcPr>
          <w:p>
            <w:pPr/>
            <w:r>
              <w:rPr>
                <w:b/>
              </w:rPr>
              <w:t>Suggested Duration</w:t>
            </w:r>
          </w:p>
        </w:tc>
        <w:tc>
          <w:tcPr>
            <w:tcW w:type="dxa" w:w="6624"/>
            <w:vAlign w:val="center"/>
            <w:shd w:fill="D9EAF7"/>
          </w:tcPr>
          <w:p>
            <w:pPr/>
            <w:r>
              <w:rPr>
                <w:b/>
              </w:rPr>
              <w:t>Content</w:t>
            </w:r>
          </w:p>
        </w:tc>
      </w:tr>
      <w:tr>
        <w:tc>
          <w:tcPr>
            <w:tcW w:type="dxa" w:w="2016"/>
            <w:vAlign w:val="center"/>
          </w:tcPr>
          <w:p>
            <w:pPr/>
            <w:r>
              <w:t>1. Prework</w:t>
            </w:r>
          </w:p>
        </w:tc>
        <w:tc>
          <w:tcPr>
            <w:tcW w:type="dxa" w:w="2016"/>
            <w:vAlign w:val="center"/>
          </w:tcPr>
          <w:p>
            <w:pPr/>
            <w:r>
              <w:t>10–15 min before session</w:t>
            </w:r>
          </w:p>
        </w:tc>
        <w:tc>
          <w:tcPr>
            <w:tcW w:type="dxa" w:w="6624"/>
            <w:vAlign w:val="center"/>
          </w:tcPr>
          <w:p>
            <w:pPr/>
            <w:r>
              <w:t>Short device video, reading sheet, and pre-quiz</w:t>
            </w:r>
          </w:p>
        </w:tc>
      </w:tr>
      <w:tr>
        <w:tc>
          <w:tcPr>
            <w:tcW w:type="dxa" w:w="2016"/>
            <w:vAlign w:val="center"/>
          </w:tcPr>
          <w:p>
            <w:pPr/>
            <w:r>
              <w:t>2. Descriptive teaching</w:t>
            </w:r>
          </w:p>
        </w:tc>
        <w:tc>
          <w:tcPr>
            <w:tcW w:type="dxa" w:w="2016"/>
            <w:vAlign w:val="center"/>
          </w:tcPr>
          <w:p>
            <w:pPr/>
            <w:r>
              <w:t>15–20 min</w:t>
            </w:r>
          </w:p>
        </w:tc>
        <w:tc>
          <w:tcPr>
            <w:tcW w:type="dxa" w:w="6624"/>
            <w:vAlign w:val="center"/>
          </w:tcPr>
          <w:p>
            <w:pPr/>
            <w:r>
              <w:t>What the device does, indications, components, buttons, loads, and safety rules</w:t>
            </w:r>
          </w:p>
        </w:tc>
      </w:tr>
      <w:tr>
        <w:tc>
          <w:tcPr>
            <w:tcW w:type="dxa" w:w="2016"/>
            <w:vAlign w:val="center"/>
          </w:tcPr>
          <w:p>
            <w:pPr/>
            <w:r>
              <w:t>3. Faculty demonstration</w:t>
            </w:r>
          </w:p>
        </w:tc>
        <w:tc>
          <w:tcPr>
            <w:tcW w:type="dxa" w:w="2016"/>
            <w:vAlign w:val="center"/>
          </w:tcPr>
          <w:p>
            <w:pPr/>
            <w:r>
              <w:t>10 min</w:t>
            </w:r>
          </w:p>
        </w:tc>
        <w:tc>
          <w:tcPr>
            <w:tcW w:type="dxa" w:w="6624"/>
            <w:vAlign w:val="center"/>
          </w:tcPr>
          <w:p>
            <w:pPr/>
            <w:r>
              <w:t>Correct setup, handling, firing, troubleshooting, and expected errors</w:t>
            </w:r>
          </w:p>
        </w:tc>
      </w:tr>
      <w:tr>
        <w:tc>
          <w:tcPr>
            <w:tcW w:type="dxa" w:w="2016"/>
            <w:vAlign w:val="center"/>
          </w:tcPr>
          <w:p>
            <w:pPr/>
            <w:r>
              <w:t>4. Deliberate practice</w:t>
            </w:r>
          </w:p>
        </w:tc>
        <w:tc>
          <w:tcPr>
            <w:tcW w:type="dxa" w:w="2016"/>
            <w:vAlign w:val="center"/>
          </w:tcPr>
          <w:p>
            <w:pPr/>
            <w:r>
              <w:t>45–60 min</w:t>
            </w:r>
          </w:p>
        </w:tc>
        <w:tc>
          <w:tcPr>
            <w:tcW w:type="dxa" w:w="6624"/>
            <w:vAlign w:val="center"/>
          </w:tcPr>
          <w:p>
            <w:pPr/>
            <w:r>
              <w:t>Repeated hands-on drill with coaching and immediate correction</w:t>
            </w:r>
          </w:p>
        </w:tc>
      </w:tr>
      <w:tr>
        <w:tc>
          <w:tcPr>
            <w:tcW w:type="dxa" w:w="2016"/>
            <w:vAlign w:val="center"/>
          </w:tcPr>
          <w:p>
            <w:pPr/>
            <w:r>
              <w:t>5. Assessment</w:t>
            </w:r>
          </w:p>
        </w:tc>
        <w:tc>
          <w:tcPr>
            <w:tcW w:type="dxa" w:w="2016"/>
            <w:vAlign w:val="center"/>
          </w:tcPr>
          <w:p>
            <w:pPr/>
            <w:r>
              <w:t>15–20 min</w:t>
            </w:r>
          </w:p>
        </w:tc>
        <w:tc>
          <w:tcPr>
            <w:tcW w:type="dxa" w:w="6624"/>
            <w:vAlign w:val="center"/>
          </w:tcPr>
          <w:p>
            <w:pPr/>
            <w:r>
              <w:t>Checklist, objective metric, and brief post-quiz</w:t>
            </w:r>
          </w:p>
        </w:tc>
      </w:tr>
      <w:tr>
        <w:tc>
          <w:tcPr>
            <w:tcW w:type="dxa" w:w="2016"/>
            <w:vAlign w:val="center"/>
          </w:tcPr>
          <w:p>
            <w:pPr/>
            <w:r>
              <w:t>6. Debrief</w:t>
            </w:r>
          </w:p>
        </w:tc>
        <w:tc>
          <w:tcPr>
            <w:tcW w:type="dxa" w:w="2016"/>
            <w:vAlign w:val="center"/>
          </w:tcPr>
          <w:p>
            <w:pPr/>
            <w:r>
              <w:t>10 min</w:t>
            </w:r>
          </w:p>
        </w:tc>
        <w:tc>
          <w:tcPr>
            <w:tcW w:type="dxa" w:w="6624"/>
            <w:vAlign w:val="center"/>
          </w:tcPr>
          <w:p>
            <w:pPr/>
            <w:r>
              <w:t>What went well, what failed, how to improve before OR transfer</w:t>
            </w:r>
          </w:p>
        </w:tc>
      </w:tr>
    </w:tbl>
    <w:p/>
    <w:p>
      <w:pPr>
        <w:pStyle w:val="Heading1"/>
      </w:pPr>
      <w:r>
        <w:rPr>
          <w:b w:val="0"/>
          <w:i w:val="0"/>
        </w:rPr>
        <w:t>Core Modules</w:t>
      </w:r>
    </w:p>
    <w:p>
      <w:pPr>
        <w:pStyle w:val="ListBullet"/>
      </w:pPr>
      <w:r>
        <w:t>Surgical staplers (initial flagship module)</w:t>
      </w:r>
    </w:p>
    <w:p>
      <w:pPr>
        <w:pStyle w:val="ListBullet"/>
      </w:pPr>
      <w:r>
        <w:t>Endoscopic suturing</w:t>
      </w:r>
    </w:p>
    <w:p>
      <w:pPr>
        <w:pStyle w:val="ListBullet"/>
      </w:pPr>
      <w:r>
        <w:t>Energy devices and safe tissue effects</w:t>
      </w:r>
    </w:p>
    <w:p>
      <w:pPr>
        <w:pStyle w:val="ListBullet"/>
      </w:pPr>
      <w:r>
        <w:t>Thoracoscopic camera and instrument setup</w:t>
      </w:r>
    </w:p>
    <w:p>
      <w:pPr>
        <w:pStyle w:val="ListBullet"/>
      </w:pPr>
      <w:r>
        <w:t>Specimen extraction and port strategy</w:t>
      </w:r>
    </w:p>
    <w:p>
      <w:pPr>
        <w:pStyle w:val="ListBullet"/>
      </w:pPr>
      <w:r>
        <w:t>Basic troubleshooting and crisis resource management for device failure</w:t>
      </w:r>
    </w:p>
    <w:p>
      <w:pPr>
        <w:pStyle w:val="Heading1"/>
      </w:pPr>
      <w:r>
        <w:rPr>
          <w:b w:val="0"/>
          <w:i w:val="0"/>
        </w:rPr>
        <w:t>Detailed Module 1: Surgical Stapling</w:t>
      </w:r>
    </w:p>
    <w:p>
      <w:pPr>
        <w:pStyle w:val="Heading2"/>
      </w:pPr>
      <w:r>
        <w:rPr>
          <w:b w:val="0"/>
          <w:i w:val="0"/>
        </w:rPr>
        <w:t>Learning Objectives</w:t>
      </w:r>
    </w:p>
    <w:p>
      <w:pPr>
        <w:pStyle w:val="ListBullet"/>
      </w:pPr>
      <w:r>
        <w:t>Explain the function of a surgical stapler and distinguish common thoracic applications: lung parenchyma, fissure completion, wedge resection, bronchial stump, and selected vascular applications.</w:t>
      </w:r>
    </w:p>
    <w:p>
      <w:pPr>
        <w:pStyle w:val="ListBullet"/>
      </w:pPr>
      <w:r>
        <w:t>Identify the external and internal components of the stapler and describe the purpose of each button, trigger, articulation control, clamp mechanism, reload, cartridge, and safety lock.</w:t>
      </w:r>
    </w:p>
    <w:p>
      <w:pPr>
        <w:pStyle w:val="ListBullet"/>
      </w:pPr>
      <w:r>
        <w:t>Match tissue type to appropriate reload choice in accordance with local device availability and institutional practice.</w:t>
      </w:r>
    </w:p>
    <w:p>
      <w:pPr>
        <w:pStyle w:val="ListBullet"/>
      </w:pPr>
      <w:r>
        <w:t>Demonstrate safe loading, articulation, tissue placement, compression, firing, release, and staple line inspection.</w:t>
      </w:r>
    </w:p>
    <w:p>
      <w:pPr>
        <w:pStyle w:val="ListBullet"/>
      </w:pPr>
      <w:r>
        <w:t>Recognize common failure modes including poor tissue positioning, twisted tissue, incorrect cartridge selection, incomplete compression, and difficulty opening after firing.</w:t>
      </w:r>
    </w:p>
    <w:p>
      <w:pPr>
        <w:pStyle w:val="ListBullet"/>
      </w:pPr>
      <w:r>
        <w:t>Complete repetitive simulation drills to a predefined competency threshold before clinical use.</w:t>
      </w:r>
    </w:p>
    <w:p>
      <w:pPr>
        <w:pStyle w:val="Heading2"/>
      </w:pPr>
      <w:r>
        <w:rPr>
          <w:b w:val="0"/>
          <w:i w:val="0"/>
        </w:rPr>
        <w:t>Suggested Descriptive Teaching Outline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vAlign w:val="center"/>
            <w:shd w:fill="D9EAF7"/>
          </w:tcPr>
          <w:p>
            <w:pPr/>
            <w:r>
              <w:rPr>
                <w:b/>
              </w:rPr>
              <w:t>Teaching element</w:t>
            </w:r>
          </w:p>
        </w:tc>
        <w:tc>
          <w:tcPr>
            <w:tcW w:type="dxa" w:w="7776"/>
            <w:vAlign w:val="center"/>
            <w:shd w:fill="D9EAF7"/>
          </w:tcPr>
          <w:p>
            <w:pPr/>
            <w:r>
              <w:rPr>
                <w:b/>
              </w:rPr>
              <w:t>What faculty should cover</w:t>
            </w:r>
          </w:p>
        </w:tc>
      </w:tr>
      <w:tr>
        <w:tc>
          <w:tcPr>
            <w:tcW w:type="dxa" w:w="2880"/>
            <w:vAlign w:val="center"/>
          </w:tcPr>
          <w:p>
            <w:pPr/>
            <w:r>
              <w:t>What the device does</w:t>
            </w:r>
          </w:p>
        </w:tc>
        <w:tc>
          <w:tcPr>
            <w:tcW w:type="dxa" w:w="7776"/>
            <w:vAlign w:val="center"/>
          </w:tcPr>
          <w:p>
            <w:pPr/>
            <w:r>
              <w:t>Creates a staggered staple line and may divide tissue, depending on device and reload; intended purpose in thoracic procedures</w:t>
            </w:r>
          </w:p>
        </w:tc>
      </w:tr>
      <w:tr>
        <w:tc>
          <w:tcPr>
            <w:tcW w:type="dxa" w:w="2880"/>
            <w:vAlign w:val="center"/>
          </w:tcPr>
          <w:p>
            <w:pPr/>
            <w:r>
              <w:t>Major components</w:t>
            </w:r>
          </w:p>
        </w:tc>
        <w:tc>
          <w:tcPr>
            <w:tcW w:type="dxa" w:w="7776"/>
            <w:vAlign w:val="center"/>
          </w:tcPr>
          <w:p>
            <w:pPr/>
            <w:r>
              <w:t>Handle, shaft, articulation, jaw/anvil, cartridge/reload, clamp mechanism, firing trigger, safety lock, release, and indicators</w:t>
            </w:r>
          </w:p>
        </w:tc>
      </w:tr>
      <w:tr>
        <w:tc>
          <w:tcPr>
            <w:tcW w:type="dxa" w:w="2880"/>
            <w:vAlign w:val="center"/>
          </w:tcPr>
          <w:p>
            <w:pPr/>
            <w:r>
              <w:t>Buttons and controls</w:t>
            </w:r>
          </w:p>
        </w:tc>
        <w:tc>
          <w:tcPr>
            <w:tcW w:type="dxa" w:w="7776"/>
            <w:vAlign w:val="center"/>
          </w:tcPr>
          <w:p>
            <w:pPr/>
            <w:r>
              <w:t>Articulation, clamp/compression, firing, release, and any device-specific status indicator</w:t>
            </w:r>
          </w:p>
        </w:tc>
      </w:tr>
      <w:tr>
        <w:tc>
          <w:tcPr>
            <w:tcW w:type="dxa" w:w="2880"/>
            <w:vAlign w:val="center"/>
          </w:tcPr>
          <w:p>
            <w:pPr/>
            <w:r>
              <w:t>Reloads</w:t>
            </w:r>
          </w:p>
        </w:tc>
        <w:tc>
          <w:tcPr>
            <w:tcW w:type="dxa" w:w="7776"/>
            <w:vAlign w:val="center"/>
          </w:tcPr>
          <w:p>
            <w:pPr/>
            <w:r>
              <w:t>Available sizes and tissue-specific selection according to institution-approved system</w:t>
            </w:r>
          </w:p>
        </w:tc>
      </w:tr>
      <w:tr>
        <w:tc>
          <w:tcPr>
            <w:tcW w:type="dxa" w:w="2880"/>
            <w:vAlign w:val="center"/>
          </w:tcPr>
          <w:p>
            <w:pPr/>
            <w:r>
              <w:t>Safe use principles</w:t>
            </w:r>
          </w:p>
        </w:tc>
        <w:tc>
          <w:tcPr>
            <w:tcW w:type="dxa" w:w="7776"/>
            <w:vAlign w:val="center"/>
          </w:tcPr>
          <w:p>
            <w:pPr/>
            <w:r>
              <w:t>Never fire across clips/staples unless intended; visualize both sides; avoid tension/torsion; allow tissue compression; inspect staple line</w:t>
            </w:r>
          </w:p>
        </w:tc>
      </w:tr>
      <w:tr>
        <w:tc>
          <w:tcPr>
            <w:tcW w:type="dxa" w:w="2880"/>
            <w:vAlign w:val="center"/>
          </w:tcPr>
          <w:p>
            <w:pPr/>
            <w:r>
              <w:t>Troubleshooting</w:t>
            </w:r>
          </w:p>
        </w:tc>
        <w:tc>
          <w:tcPr>
            <w:tcW w:type="dxa" w:w="7776"/>
            <w:vAlign w:val="center"/>
          </w:tcPr>
          <w:p>
            <w:pPr/>
            <w:r>
              <w:t>What to do when tissue slides, articulation is poor, compression feels abnormal, or staple line appears incomplete</w:t>
            </w:r>
          </w:p>
        </w:tc>
      </w:tr>
    </w:tbl>
    <w:p/>
    <w:p>
      <w:pPr>
        <w:pStyle w:val="Heading1"/>
      </w:pPr>
      <w:r>
        <w:rPr>
          <w:b w:val="0"/>
          <w:i w:val="0"/>
        </w:rPr>
        <w:t>Step-by-Step Simulation Exercises for Surgical Stapling</w:t>
      </w:r>
    </w:p>
    <w:p>
      <w:pPr>
        <w:pStyle w:val="Heading2"/>
      </w:pPr>
      <w:r>
        <w:rPr>
          <w:b w:val="0"/>
          <w:i w:val="0"/>
        </w:rPr>
        <w:t>Exercise A. Device orientation and component identification</w:t>
      </w:r>
    </w:p>
    <w:p>
      <w:pPr/>
      <w:r>
        <w:rPr>
          <w:b w:val="0"/>
          <w:i w:val="0"/>
        </w:rPr>
        <w:t>Objective: Build automatic familiarity with the stapler before tissue use.</w:t>
      </w:r>
    </w:p>
    <w:p>
      <w:pPr>
        <w:pStyle w:val="Heading3"/>
      </w:pPr>
      <w:r>
        <w:rPr>
          <w:b w:val="0"/>
          <w:i w:val="0"/>
        </w:rPr>
        <w:t>Steps:</w:t>
      </w:r>
    </w:p>
    <w:p>
      <w:pPr>
        <w:pStyle w:val="ListBullet"/>
      </w:pPr>
      <w:r>
        <w:t>Lay the unloaded stapler and available reloads on the table.</w:t>
      </w:r>
    </w:p>
    <w:p>
      <w:pPr>
        <w:pStyle w:val="ListBullet"/>
      </w:pPr>
      <w:r>
        <w:t>Learner names each visible component and demonstrates what each control does without activating on tissue.</w:t>
      </w:r>
    </w:p>
    <w:p>
      <w:pPr>
        <w:pStyle w:val="ListBullet"/>
      </w:pPr>
      <w:r>
        <w:t>Learner loads the correct cartridge while verbalizing intended tissue target.</w:t>
      </w:r>
    </w:p>
    <w:p>
      <w:pPr>
        <w:pStyle w:val="ListBullet"/>
      </w:pPr>
      <w:r>
        <w:t>Learner demonstrates articulation, clamp, release, and firing sequence using a non-tissue demo block if available.</w:t>
      </w:r>
    </w:p>
    <w:p>
      <w:pPr>
        <w:pStyle w:val="ListBullet"/>
      </w:pPr>
      <w:r>
        <w:t>Faculty asks 3–5 rapid safety questions before progression.</w:t>
      </w:r>
    </w:p>
    <w:p>
      <w:pPr>
        <w:pStyle w:val="Heading3"/>
      </w:pPr>
      <w:r>
        <w:rPr>
          <w:b w:val="0"/>
          <w:i w:val="0"/>
        </w:rPr>
        <w:t>Objective metrics:</w:t>
      </w:r>
    </w:p>
    <w:p>
      <w:pPr>
        <w:pStyle w:val="ListBullet"/>
      </w:pPr>
      <w:r>
        <w:t>All major components identified correctly</w:t>
      </w:r>
    </w:p>
    <w:p>
      <w:pPr>
        <w:pStyle w:val="ListBullet"/>
      </w:pPr>
      <w:r>
        <w:t>Correct reload selected</w:t>
      </w:r>
    </w:p>
    <w:p>
      <w:pPr>
        <w:pStyle w:val="ListBullet"/>
      </w:pPr>
      <w:r>
        <w:t>No unsafe handling</w:t>
      </w:r>
    </w:p>
    <w:p>
      <w:pPr>
        <w:pStyle w:val="ListBullet"/>
      </w:pPr>
      <w:r>
        <w:t>Completion time goal: ≤ 2 minutes by final attempt</w:t>
      </w:r>
    </w:p>
    <w:p>
      <w:pPr>
        <w:pStyle w:val="Heading2"/>
      </w:pPr>
      <w:r>
        <w:rPr>
          <w:b w:val="0"/>
          <w:i w:val="0"/>
        </w:rPr>
        <w:t>Exercise B. Straight staple line on synthetic tissue</w:t>
      </w:r>
    </w:p>
    <w:p>
      <w:pPr/>
      <w:r>
        <w:rPr>
          <w:b w:val="0"/>
          <w:i w:val="0"/>
        </w:rPr>
        <w:t>Objective: Learn correct tissue positioning, compression, and firing.</w:t>
      </w:r>
    </w:p>
    <w:p>
      <w:pPr>
        <w:pStyle w:val="Heading3"/>
      </w:pPr>
      <w:r>
        <w:rPr>
          <w:b w:val="0"/>
          <w:i w:val="0"/>
        </w:rPr>
        <w:t>Steps:</w:t>
      </w:r>
    </w:p>
    <w:p>
      <w:pPr>
        <w:pStyle w:val="ListBullet"/>
      </w:pPr>
      <w:r>
        <w:t>Place foam, synthetic tissue, or low-fidelity lung analog on a flat platform marked with a target line.</w:t>
      </w:r>
    </w:p>
    <w:p>
      <w:pPr>
        <w:pStyle w:val="ListBullet"/>
      </w:pPr>
      <w:r>
        <w:t>Learner positions the jaw so the intended resection line matches the target line.</w:t>
      </w:r>
    </w:p>
    <w:p>
      <w:pPr>
        <w:pStyle w:val="ListBullet"/>
      </w:pPr>
      <w:r>
        <w:t>Learner confirms no foreign material, twisting, or excessive traction on the tissue.</w:t>
      </w:r>
    </w:p>
    <w:p>
      <w:pPr>
        <w:pStyle w:val="ListBullet"/>
      </w:pPr>
      <w:r>
        <w:t>Learner closes/compresses according to device workflow and waits the designated compression interval per local teaching standard.</w:t>
      </w:r>
    </w:p>
    <w:p>
      <w:pPr>
        <w:pStyle w:val="ListBullet"/>
      </w:pPr>
      <w:r>
        <w:t>Learner fires in a controlled manner and opens/releases properly.</w:t>
      </w:r>
    </w:p>
    <w:p>
      <w:pPr>
        <w:pStyle w:val="ListBullet"/>
      </w:pPr>
      <w:r>
        <w:t>Learner inspects both sides of the staple line and documents whether the cut/staple line is straight, complete, and appropriately placed.</w:t>
      </w:r>
    </w:p>
    <w:p>
      <w:pPr>
        <w:pStyle w:val="ListBullet"/>
      </w:pPr>
      <w:r>
        <w:t>Repeat for 8–10 cycles with feedback after each attempt.</w:t>
      </w:r>
    </w:p>
    <w:p>
      <w:pPr>
        <w:pStyle w:val="Heading3"/>
      </w:pPr>
      <w:r>
        <w:rPr>
          <w:b w:val="0"/>
          <w:i w:val="0"/>
        </w:rPr>
        <w:t>Objective metrics:</w:t>
      </w:r>
    </w:p>
    <w:p>
      <w:pPr>
        <w:pStyle w:val="ListBullet"/>
      </w:pPr>
      <w:r>
        <w:t>Mean deviation from target line</w:t>
      </w:r>
    </w:p>
    <w:p>
      <w:pPr>
        <w:pStyle w:val="ListBullet"/>
      </w:pPr>
      <w:r>
        <w:t>Number of incomplete staple lines</w:t>
      </w:r>
    </w:p>
    <w:p>
      <w:pPr>
        <w:pStyle w:val="ListBullet"/>
      </w:pPr>
      <w:r>
        <w:t>Unsafe firings</w:t>
      </w:r>
    </w:p>
    <w:p>
      <w:pPr>
        <w:pStyle w:val="ListBullet"/>
      </w:pPr>
      <w:r>
        <w:t>Time from pickup to staple line inspection</w:t>
      </w:r>
    </w:p>
    <w:p>
      <w:pPr>
        <w:pStyle w:val="Heading2"/>
      </w:pPr>
      <w:r>
        <w:rPr>
          <w:b w:val="0"/>
          <w:i w:val="0"/>
        </w:rPr>
        <w:t>Exercise C. Wedge resection drill</w:t>
      </w:r>
    </w:p>
    <w:p>
      <w:pPr/>
      <w:r>
        <w:rPr>
          <w:b w:val="0"/>
          <w:i w:val="0"/>
        </w:rPr>
        <w:t>Objective: Simulate thoracic wedge resection planning and execution.</w:t>
      </w:r>
    </w:p>
    <w:p>
      <w:pPr>
        <w:pStyle w:val="Heading3"/>
      </w:pPr>
      <w:r>
        <w:rPr>
          <w:b w:val="0"/>
          <w:i w:val="0"/>
        </w:rPr>
        <w:t>Steps:</w:t>
      </w:r>
    </w:p>
    <w:p>
      <w:pPr>
        <w:pStyle w:val="ListBullet"/>
      </w:pPr>
      <w:r>
        <w:t>Use a synthetic lung model with a marked lesion and required margin boundary.</w:t>
      </w:r>
    </w:p>
    <w:p>
      <w:pPr>
        <w:pStyle w:val="ListBullet"/>
      </w:pPr>
      <w:r>
        <w:t>Learner plans the wedge orientation before touching the stapler.</w:t>
      </w:r>
    </w:p>
    <w:p>
      <w:pPr>
        <w:pStyle w:val="ListBullet"/>
      </w:pPr>
      <w:r>
        <w:t>Learner chooses an appropriate approach angle and sequences one or more firings to encompass lesion plus margin.</w:t>
      </w:r>
    </w:p>
    <w:p>
      <w:pPr>
        <w:pStyle w:val="ListBullet"/>
      </w:pPr>
      <w:r>
        <w:t>Learner avoids leaving dog-ears, narrowing the wedge excessively, or violating the target margin.</w:t>
      </w:r>
    </w:p>
    <w:p>
      <w:pPr>
        <w:pStyle w:val="ListBullet"/>
      </w:pPr>
      <w:r>
        <w:t>After firing, learner inspects staple line, resection geometry, and margin distance.</w:t>
      </w:r>
    </w:p>
    <w:p>
      <w:pPr>
        <w:pStyle w:val="ListBullet"/>
      </w:pPr>
      <w:r>
        <w:t>Repeat 3–5 times with progressively more awkward lesion positions.</w:t>
      </w:r>
    </w:p>
    <w:p>
      <w:pPr>
        <w:pStyle w:val="Heading3"/>
      </w:pPr>
      <w:r>
        <w:rPr>
          <w:b w:val="0"/>
          <w:i w:val="0"/>
        </w:rPr>
        <w:t>Objective metrics:</w:t>
      </w:r>
    </w:p>
    <w:p>
      <w:pPr>
        <w:pStyle w:val="ListBullet"/>
      </w:pPr>
      <w:r>
        <w:t>Margin achieved</w:t>
      </w:r>
    </w:p>
    <w:p>
      <w:pPr>
        <w:pStyle w:val="ListBullet"/>
      </w:pPr>
      <w:r>
        <w:t>Lesion fully encompassed</w:t>
      </w:r>
    </w:p>
    <w:p>
      <w:pPr>
        <w:pStyle w:val="ListBullet"/>
      </w:pPr>
      <w:r>
        <w:t>Number of firings used</w:t>
      </w:r>
    </w:p>
    <w:p>
      <w:pPr>
        <w:pStyle w:val="ListBullet"/>
      </w:pPr>
      <w:r>
        <w:t>Staple line integrity</w:t>
      </w:r>
    </w:p>
    <w:p>
      <w:pPr>
        <w:pStyle w:val="ListBullet"/>
      </w:pPr>
      <w:r>
        <w:t>Tissue handling quality</w:t>
      </w:r>
    </w:p>
    <w:p>
      <w:pPr>
        <w:pStyle w:val="Heading2"/>
      </w:pPr>
      <w:r>
        <w:rPr>
          <w:b w:val="0"/>
          <w:i w:val="0"/>
        </w:rPr>
        <w:t>Exercise D. Constrained-angle thoracoscopic stapling</w:t>
      </w:r>
    </w:p>
    <w:p>
      <w:pPr/>
      <w:r>
        <w:rPr>
          <w:b w:val="0"/>
          <w:i w:val="0"/>
        </w:rPr>
        <w:t>Objective: Practice articulation and safe firing in a simulated chest cavity.</w:t>
      </w:r>
    </w:p>
    <w:p>
      <w:pPr>
        <w:pStyle w:val="Heading3"/>
      </w:pPr>
      <w:r>
        <w:rPr>
          <w:b w:val="0"/>
          <w:i w:val="0"/>
        </w:rPr>
        <w:t>Steps:</w:t>
      </w:r>
    </w:p>
    <w:p>
      <w:pPr>
        <w:pStyle w:val="ListBullet"/>
      </w:pPr>
      <w:r>
        <w:t>Place a box trainer or thoracic cavity simulator with port sites and a target tissue bridge.</w:t>
      </w:r>
    </w:p>
    <w:p>
      <w:pPr>
        <w:pStyle w:val="ListBullet"/>
      </w:pPr>
      <w:r>
        <w:t>Learner introduces the stapler through a designated port and articulates to the target under camera visualization.</w:t>
      </w:r>
    </w:p>
    <w:p>
      <w:pPr>
        <w:pStyle w:val="ListBullet"/>
      </w:pPr>
      <w:r>
        <w:t>Learner demonstrates maintaining view of both jaws and confirms no hidden structures are captured.</w:t>
      </w:r>
    </w:p>
    <w:p>
      <w:pPr>
        <w:pStyle w:val="ListBullet"/>
      </w:pPr>
      <w:r>
        <w:t>Learner compresses, fires, and releases without losing camera orientation.</w:t>
      </w:r>
    </w:p>
    <w:p>
      <w:pPr>
        <w:pStyle w:val="ListBullet"/>
      </w:pPr>
      <w:r>
        <w:t>Repeat using right and left side port configurations and increasing angular difficulty.</w:t>
      </w:r>
    </w:p>
    <w:p>
      <w:pPr>
        <w:pStyle w:val="Heading3"/>
      </w:pPr>
      <w:r>
        <w:rPr>
          <w:b w:val="0"/>
          <w:i w:val="0"/>
        </w:rPr>
        <w:t>Objective metrics:</w:t>
      </w:r>
    </w:p>
    <w:p>
      <w:pPr>
        <w:pStyle w:val="ListBullet"/>
      </w:pPr>
      <w:r>
        <w:t>Time to position</w:t>
      </w:r>
    </w:p>
    <w:p>
      <w:pPr>
        <w:pStyle w:val="ListBullet"/>
      </w:pPr>
      <w:r>
        <w:t>Need for repositioning</w:t>
      </w:r>
    </w:p>
    <w:p>
      <w:pPr>
        <w:pStyle w:val="ListBullet"/>
      </w:pPr>
      <w:r>
        <w:t>Loss of visualization events</w:t>
      </w:r>
    </w:p>
    <w:p>
      <w:pPr>
        <w:pStyle w:val="ListBullet"/>
      </w:pPr>
      <w:r>
        <w:t>Target capture accuracy</w:t>
      </w:r>
    </w:p>
    <w:p>
      <w:pPr>
        <w:pStyle w:val="Heading2"/>
      </w:pPr>
      <w:r>
        <w:rPr>
          <w:b w:val="0"/>
          <w:i w:val="0"/>
        </w:rPr>
        <w:t>Exercise E. Error recognition and rescue</w:t>
      </w:r>
    </w:p>
    <w:p>
      <w:pPr/>
      <w:r>
        <w:rPr>
          <w:b w:val="0"/>
          <w:i w:val="0"/>
        </w:rPr>
        <w:t>Objective: Build safe responses to common stapler problems.</w:t>
      </w:r>
    </w:p>
    <w:p>
      <w:pPr>
        <w:pStyle w:val="Heading3"/>
      </w:pPr>
      <w:r>
        <w:rPr>
          <w:b w:val="0"/>
          <w:i w:val="0"/>
        </w:rPr>
        <w:t>Steps:</w:t>
      </w:r>
    </w:p>
    <w:p>
      <w:pPr>
        <w:pStyle w:val="ListBullet"/>
      </w:pPr>
      <w:r>
        <w:t>Faculty intentionally creates scenarios: tissue twist, poor angle, wrong reload placed on table, partial target capture, and abnormal resistance before firing.</w:t>
      </w:r>
    </w:p>
    <w:p>
      <w:pPr>
        <w:pStyle w:val="ListBullet"/>
      </w:pPr>
      <w:r>
        <w:t>Learner must stop, identify the error verbally, and state corrective action before proceeding.</w:t>
      </w:r>
    </w:p>
    <w:p>
      <w:pPr>
        <w:pStyle w:val="ListBullet"/>
      </w:pPr>
      <w:r>
        <w:t>If scenario reaches a completed staple line, learner inspects output and decides whether the line is acceptable or needs reinforcement/escalation.</w:t>
      </w:r>
    </w:p>
    <w:p>
      <w:pPr>
        <w:pStyle w:val="ListBullet"/>
      </w:pPr>
      <w:r>
        <w:t>Discuss when to ask for help and when not to fire.</w:t>
      </w:r>
    </w:p>
    <w:p>
      <w:pPr>
        <w:pStyle w:val="Heading3"/>
      </w:pPr>
      <w:r>
        <w:rPr>
          <w:b w:val="0"/>
          <w:i w:val="0"/>
        </w:rPr>
        <w:t>Objective metrics:</w:t>
      </w:r>
    </w:p>
    <w:p>
      <w:pPr>
        <w:pStyle w:val="ListBullet"/>
      </w:pPr>
      <w:r>
        <w:t>Hazard correctly recognized</w:t>
      </w:r>
    </w:p>
    <w:p>
      <w:pPr>
        <w:pStyle w:val="ListBullet"/>
      </w:pPr>
      <w:r>
        <w:t>Appropriate decision to proceed or abort</w:t>
      </w:r>
    </w:p>
    <w:p>
      <w:pPr>
        <w:pStyle w:val="ListBullet"/>
      </w:pPr>
      <w:r>
        <w:t>Clear verbal safety communication</w:t>
      </w:r>
    </w:p>
    <w:p>
      <w:pPr>
        <w:pStyle w:val="ListBullet"/>
      </w:pPr>
      <w:r>
        <w:t>No critical unsafe action</w:t>
      </w:r>
    </w:p>
    <w:p>
      <w:pPr>
        <w:pStyle w:val="Heading1"/>
      </w:pPr>
      <w:r>
        <w:rPr>
          <w:b w:val="0"/>
          <w:i w:val="0"/>
        </w:rPr>
        <w:t>Stapling Skills Checklist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8352"/>
            <w:vAlign w:val="center"/>
            <w:shd w:fill="D9EAF7"/>
          </w:tcPr>
          <w:p>
            <w:pPr/>
            <w:r>
              <w:rPr>
                <w:b/>
              </w:rPr>
              <w:t>Checklist item</w:t>
            </w:r>
          </w:p>
        </w:tc>
        <w:tc>
          <w:tcPr>
            <w:tcW w:type="dxa" w:w="2016"/>
            <w:vAlign w:val="center"/>
            <w:shd w:fill="D9EAF7"/>
          </w:tcPr>
          <w:p>
            <w:pPr/>
            <w:r>
              <w:rPr>
                <w:b/>
              </w:rPr>
              <w:t>Scoring</w:t>
            </w:r>
          </w:p>
        </w:tc>
      </w:tr>
      <w:tr>
        <w:tc>
          <w:tcPr>
            <w:tcW w:type="dxa" w:w="8352"/>
            <w:vAlign w:val="center"/>
          </w:tcPr>
          <w:p>
            <w:pPr/>
            <w:r>
              <w:t>Performs initial device safety check before use</w:t>
            </w:r>
          </w:p>
        </w:tc>
        <w:tc>
          <w:tcPr>
            <w:tcW w:type="dxa" w:w="2016"/>
            <w:vAlign w:val="center"/>
          </w:tcPr>
          <w:p>
            <w:pPr/>
            <w:r>
              <w:t>0 = not done / incorrect; 1 = done correctly</w:t>
            </w:r>
          </w:p>
        </w:tc>
      </w:tr>
      <w:tr>
        <w:tc>
          <w:tcPr>
            <w:tcW w:type="dxa" w:w="8352"/>
            <w:vAlign w:val="center"/>
          </w:tcPr>
          <w:p>
            <w:pPr/>
            <w:r>
              <w:t>Identifies correct stapler and reload for intended task</w:t>
            </w:r>
          </w:p>
        </w:tc>
        <w:tc>
          <w:tcPr>
            <w:tcW w:type="dxa" w:w="2016"/>
            <w:vAlign w:val="center"/>
          </w:tcPr>
          <w:p>
            <w:pPr/>
            <w:r>
              <w:t>0 = not done / incorrect; 1 = done correctly</w:t>
            </w:r>
          </w:p>
        </w:tc>
      </w:tr>
      <w:tr>
        <w:tc>
          <w:tcPr>
            <w:tcW w:type="dxa" w:w="8352"/>
            <w:vAlign w:val="center"/>
          </w:tcPr>
          <w:p>
            <w:pPr/>
            <w:r>
              <w:t>Names major components and controls correctly</w:t>
            </w:r>
          </w:p>
        </w:tc>
        <w:tc>
          <w:tcPr>
            <w:tcW w:type="dxa" w:w="2016"/>
            <w:vAlign w:val="center"/>
          </w:tcPr>
          <w:p>
            <w:pPr/>
            <w:r>
              <w:t>0 = not done / incorrect; 1 = done correctly</w:t>
            </w:r>
          </w:p>
        </w:tc>
      </w:tr>
      <w:tr>
        <w:tc>
          <w:tcPr>
            <w:tcW w:type="dxa" w:w="8352"/>
            <w:vAlign w:val="center"/>
          </w:tcPr>
          <w:p>
            <w:pPr/>
            <w:r>
              <w:t>Loads cartridge/reload correctly</w:t>
            </w:r>
          </w:p>
        </w:tc>
        <w:tc>
          <w:tcPr>
            <w:tcW w:type="dxa" w:w="2016"/>
            <w:vAlign w:val="center"/>
          </w:tcPr>
          <w:p>
            <w:pPr/>
            <w:r>
              <w:t>0 = not done / incorrect; 1 = done correctly</w:t>
            </w:r>
          </w:p>
        </w:tc>
      </w:tr>
      <w:tr>
        <w:tc>
          <w:tcPr>
            <w:tcW w:type="dxa" w:w="8352"/>
            <w:vAlign w:val="center"/>
          </w:tcPr>
          <w:p>
            <w:pPr/>
            <w:r>
              <w:t>Maintains appropriate instrument orientation</w:t>
            </w:r>
          </w:p>
        </w:tc>
        <w:tc>
          <w:tcPr>
            <w:tcW w:type="dxa" w:w="2016"/>
            <w:vAlign w:val="center"/>
          </w:tcPr>
          <w:p>
            <w:pPr/>
            <w:r>
              <w:t>0 = not done / incorrect; 1 = done correctly</w:t>
            </w:r>
          </w:p>
        </w:tc>
      </w:tr>
      <w:tr>
        <w:tc>
          <w:tcPr>
            <w:tcW w:type="dxa" w:w="8352"/>
            <w:vAlign w:val="center"/>
          </w:tcPr>
          <w:p>
            <w:pPr/>
            <w:r>
              <w:t>Positions tissue fully within jaws without twist or unintended inclusion</w:t>
            </w:r>
          </w:p>
        </w:tc>
        <w:tc>
          <w:tcPr>
            <w:tcW w:type="dxa" w:w="2016"/>
            <w:vAlign w:val="center"/>
          </w:tcPr>
          <w:p>
            <w:pPr/>
            <w:r>
              <w:t>0 = not done / incorrect; 1 = done correctly</w:t>
            </w:r>
          </w:p>
        </w:tc>
      </w:tr>
      <w:tr>
        <w:tc>
          <w:tcPr>
            <w:tcW w:type="dxa" w:w="8352"/>
            <w:vAlign w:val="center"/>
          </w:tcPr>
          <w:p>
            <w:pPr/>
            <w:r>
              <w:t>Verbalizes or demonstrates adequate visualization of both sides of the tissue</w:t>
            </w:r>
          </w:p>
        </w:tc>
        <w:tc>
          <w:tcPr>
            <w:tcW w:type="dxa" w:w="2016"/>
            <w:vAlign w:val="center"/>
          </w:tcPr>
          <w:p>
            <w:pPr/>
            <w:r>
              <w:t>0 = not done / incorrect; 1 = done correctly</w:t>
            </w:r>
          </w:p>
        </w:tc>
      </w:tr>
      <w:tr>
        <w:tc>
          <w:tcPr>
            <w:tcW w:type="dxa" w:w="8352"/>
            <w:vAlign w:val="center"/>
          </w:tcPr>
          <w:p>
            <w:pPr/>
            <w:r>
              <w:t>Applies appropriate compression before firing</w:t>
            </w:r>
          </w:p>
        </w:tc>
        <w:tc>
          <w:tcPr>
            <w:tcW w:type="dxa" w:w="2016"/>
            <w:vAlign w:val="center"/>
          </w:tcPr>
          <w:p>
            <w:pPr/>
            <w:r>
              <w:t>0 = not done / incorrect; 1 = done correctly</w:t>
            </w:r>
          </w:p>
        </w:tc>
      </w:tr>
      <w:tr>
        <w:tc>
          <w:tcPr>
            <w:tcW w:type="dxa" w:w="8352"/>
            <w:vAlign w:val="center"/>
          </w:tcPr>
          <w:p>
            <w:pPr/>
            <w:r>
              <w:t>Fires smoothly without abrupt or partial activation</w:t>
            </w:r>
          </w:p>
        </w:tc>
        <w:tc>
          <w:tcPr>
            <w:tcW w:type="dxa" w:w="2016"/>
            <w:vAlign w:val="center"/>
          </w:tcPr>
          <w:p>
            <w:pPr/>
            <w:r>
              <w:t>0 = not done / incorrect; 1 = done correctly</w:t>
            </w:r>
          </w:p>
        </w:tc>
      </w:tr>
      <w:tr>
        <w:tc>
          <w:tcPr>
            <w:tcW w:type="dxa" w:w="8352"/>
            <w:vAlign w:val="center"/>
          </w:tcPr>
          <w:p>
            <w:pPr/>
            <w:r>
              <w:t>Opens and releases tissue safely after firing</w:t>
            </w:r>
          </w:p>
        </w:tc>
        <w:tc>
          <w:tcPr>
            <w:tcW w:type="dxa" w:w="2016"/>
            <w:vAlign w:val="center"/>
          </w:tcPr>
          <w:p>
            <w:pPr/>
            <w:r>
              <w:t>0 = not done / incorrect; 1 = done correctly</w:t>
            </w:r>
          </w:p>
        </w:tc>
      </w:tr>
      <w:tr>
        <w:tc>
          <w:tcPr>
            <w:tcW w:type="dxa" w:w="8352"/>
            <w:vAlign w:val="center"/>
          </w:tcPr>
          <w:p>
            <w:pPr/>
            <w:r>
              <w:t>Inspects staple line systematically</w:t>
            </w:r>
          </w:p>
        </w:tc>
        <w:tc>
          <w:tcPr>
            <w:tcW w:type="dxa" w:w="2016"/>
            <w:vAlign w:val="center"/>
          </w:tcPr>
          <w:p>
            <w:pPr/>
            <w:r>
              <w:t>0 = not done / incorrect; 1 = done correctly</w:t>
            </w:r>
          </w:p>
        </w:tc>
      </w:tr>
      <w:tr>
        <w:tc>
          <w:tcPr>
            <w:tcW w:type="dxa" w:w="8352"/>
            <w:vAlign w:val="center"/>
          </w:tcPr>
          <w:p>
            <w:pPr/>
            <w:r>
              <w:t>Recognizes unacceptable staple line or tissue capture</w:t>
            </w:r>
          </w:p>
        </w:tc>
        <w:tc>
          <w:tcPr>
            <w:tcW w:type="dxa" w:w="2016"/>
            <w:vAlign w:val="center"/>
          </w:tcPr>
          <w:p>
            <w:pPr/>
            <w:r>
              <w:t>0 = not done / incorrect; 1 = done correctly</w:t>
            </w:r>
          </w:p>
        </w:tc>
      </w:tr>
      <w:tr>
        <w:tc>
          <w:tcPr>
            <w:tcW w:type="dxa" w:w="8352"/>
            <w:vAlign w:val="center"/>
          </w:tcPr>
          <w:p>
            <w:pPr/>
            <w:r>
              <w:t>Demonstrates appropriate next step when error is identified</w:t>
            </w:r>
          </w:p>
        </w:tc>
        <w:tc>
          <w:tcPr>
            <w:tcW w:type="dxa" w:w="2016"/>
            <w:vAlign w:val="center"/>
          </w:tcPr>
          <w:p>
            <w:pPr/>
            <w:r>
              <w:t>0 = not done / incorrect; 1 = done correctly</w:t>
            </w:r>
          </w:p>
        </w:tc>
      </w:tr>
      <w:tr>
        <w:tc>
          <w:tcPr>
            <w:tcW w:type="dxa" w:w="8352"/>
            <w:vAlign w:val="center"/>
          </w:tcPr>
          <w:p>
            <w:pPr/>
            <w:r>
              <w:t>Handles the instrument in a way that protects surrounding structures</w:t>
            </w:r>
          </w:p>
        </w:tc>
        <w:tc>
          <w:tcPr>
            <w:tcW w:type="dxa" w:w="2016"/>
            <w:vAlign w:val="center"/>
          </w:tcPr>
          <w:p>
            <w:pPr/>
            <w:r>
              <w:t>0 = not done / incorrect; 1 = done correctly</w:t>
            </w:r>
          </w:p>
        </w:tc>
      </w:tr>
      <w:tr>
        <w:tc>
          <w:tcPr>
            <w:tcW w:type="dxa" w:w="8352"/>
            <w:vAlign w:val="center"/>
          </w:tcPr>
          <w:p>
            <w:pPr/>
            <w:r>
              <w:t>Communicates clearly with assistant/camera operator during thoracoscopic use</w:t>
            </w:r>
          </w:p>
        </w:tc>
        <w:tc>
          <w:tcPr>
            <w:tcW w:type="dxa" w:w="2016"/>
            <w:vAlign w:val="center"/>
          </w:tcPr>
          <w:p>
            <w:pPr/>
            <w:r>
              <w:t>0 = not done / incorrect; 1 = done correctly</w:t>
            </w:r>
          </w:p>
        </w:tc>
      </w:tr>
    </w:tbl>
    <w:p/>
    <w:p>
      <w:pPr>
        <w:pStyle w:val="Heading1"/>
      </w:pPr>
      <w:r>
        <w:rPr>
          <w:b w:val="0"/>
          <w:i w:val="0"/>
        </w:rPr>
        <w:t>Stapling Global Rating Rubric</w:t>
      </w:r>
    </w:p>
    <w:p>
      <w:pPr/>
      <w:r>
        <w:rPr>
          <w:b w:val="0"/>
          <w:i w:val="0"/>
        </w:rPr>
        <w:t>Use this 5-point rubric in addition to the binary checklist. A passing standard can be set at an average score of 3 or higher with no critical safety failure. Senior residents and fellows should be expected to average 4 or higher on routine drills.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016"/>
            <w:vAlign w:val="center"/>
            <w:shd w:fill="D9EAF7"/>
          </w:tcPr>
          <w:p>
            <w:pPr/>
            <w:r>
              <w:rPr>
                <w:b/>
              </w:rPr>
              <w:t>Domain</w:t>
            </w:r>
          </w:p>
        </w:tc>
        <w:tc>
          <w:tcPr>
            <w:tcW w:type="dxa" w:w="3024"/>
            <w:vAlign w:val="center"/>
            <w:shd w:fill="D9EAF7"/>
          </w:tcPr>
          <w:p>
            <w:pPr/>
            <w:r>
              <w:rPr>
                <w:b/>
              </w:rPr>
              <w:t>1 – Novice</w:t>
            </w:r>
          </w:p>
        </w:tc>
        <w:tc>
          <w:tcPr>
            <w:tcW w:type="dxa" w:w="3024"/>
            <w:vAlign w:val="center"/>
            <w:shd w:fill="D9EAF7"/>
          </w:tcPr>
          <w:p>
            <w:pPr/>
            <w:r>
              <w:rPr>
                <w:b/>
              </w:rPr>
              <w:t>3 – Competent</w:t>
            </w:r>
          </w:p>
        </w:tc>
        <w:tc>
          <w:tcPr>
            <w:tcW w:type="dxa" w:w="3024"/>
            <w:vAlign w:val="center"/>
            <w:shd w:fill="D9EAF7"/>
          </w:tcPr>
          <w:p>
            <w:pPr/>
            <w:r>
              <w:rPr>
                <w:b/>
              </w:rPr>
              <w:t>5 – Advanced</w:t>
            </w:r>
          </w:p>
        </w:tc>
      </w:tr>
      <w:tr>
        <w:tc>
          <w:tcPr>
            <w:tcW w:type="dxa" w:w="2016"/>
            <w:vAlign w:val="center"/>
          </w:tcPr>
          <w:p>
            <w:pPr/>
            <w:r>
              <w:t>Device knowledge</w:t>
            </w:r>
          </w:p>
        </w:tc>
        <w:tc>
          <w:tcPr>
            <w:tcW w:type="dxa" w:w="3024"/>
            <w:vAlign w:val="center"/>
          </w:tcPr>
          <w:p>
            <w:pPr/>
            <w:r>
              <w:t>Cannot identify controls reliably</w:t>
            </w:r>
          </w:p>
        </w:tc>
        <w:tc>
          <w:tcPr>
            <w:tcW w:type="dxa" w:w="3024"/>
            <w:vAlign w:val="center"/>
          </w:tcPr>
          <w:p>
            <w:pPr/>
            <w:r>
              <w:t>Identifies controls and workflow correctly</w:t>
            </w:r>
          </w:p>
        </w:tc>
        <w:tc>
          <w:tcPr>
            <w:tcW w:type="dxa" w:w="3024"/>
            <w:vAlign w:val="center"/>
          </w:tcPr>
          <w:p>
            <w:pPr/>
            <w:r>
              <w:t>Explains workflow, reload selection, and pitfalls fluently</w:t>
            </w:r>
          </w:p>
        </w:tc>
      </w:tr>
      <w:tr>
        <w:tc>
          <w:tcPr>
            <w:tcW w:type="dxa" w:w="2016"/>
            <w:vAlign w:val="center"/>
          </w:tcPr>
          <w:p>
            <w:pPr/>
            <w:r>
              <w:t>Setup and loading</w:t>
            </w:r>
          </w:p>
        </w:tc>
        <w:tc>
          <w:tcPr>
            <w:tcW w:type="dxa" w:w="3024"/>
            <w:vAlign w:val="center"/>
          </w:tcPr>
          <w:p>
            <w:pPr/>
            <w:r>
              <w:t>Needs continuous prompting</w:t>
            </w:r>
          </w:p>
        </w:tc>
        <w:tc>
          <w:tcPr>
            <w:tcW w:type="dxa" w:w="3024"/>
            <w:vAlign w:val="center"/>
          </w:tcPr>
          <w:p>
            <w:pPr/>
            <w:r>
              <w:t>Loads and prepares correctly with minimal prompting</w:t>
            </w:r>
          </w:p>
        </w:tc>
        <w:tc>
          <w:tcPr>
            <w:tcW w:type="dxa" w:w="3024"/>
            <w:vAlign w:val="center"/>
          </w:tcPr>
          <w:p>
            <w:pPr/>
            <w:r>
              <w:t>Prepares efficiently and independently</w:t>
            </w:r>
          </w:p>
        </w:tc>
      </w:tr>
      <w:tr>
        <w:tc>
          <w:tcPr>
            <w:tcW w:type="dxa" w:w="2016"/>
            <w:vAlign w:val="center"/>
          </w:tcPr>
          <w:p>
            <w:pPr/>
            <w:r>
              <w:t>Tissue positioning</w:t>
            </w:r>
          </w:p>
        </w:tc>
        <w:tc>
          <w:tcPr>
            <w:tcW w:type="dxa" w:w="3024"/>
            <w:vAlign w:val="center"/>
          </w:tcPr>
          <w:p>
            <w:pPr/>
            <w:r>
              <w:t>Frequent malposition or hidden structures</w:t>
            </w:r>
          </w:p>
        </w:tc>
        <w:tc>
          <w:tcPr>
            <w:tcW w:type="dxa" w:w="3024"/>
            <w:vAlign w:val="center"/>
          </w:tcPr>
          <w:p>
            <w:pPr/>
            <w:r>
              <w:t>Generally positions tissue correctly</w:t>
            </w:r>
          </w:p>
        </w:tc>
        <w:tc>
          <w:tcPr>
            <w:tcW w:type="dxa" w:w="3024"/>
            <w:vAlign w:val="center"/>
          </w:tcPr>
          <w:p>
            <w:pPr/>
            <w:r>
              <w:t>Consistently precise positioning even in difficult angles</w:t>
            </w:r>
          </w:p>
        </w:tc>
      </w:tr>
      <w:tr>
        <w:tc>
          <w:tcPr>
            <w:tcW w:type="dxa" w:w="2016"/>
            <w:vAlign w:val="center"/>
          </w:tcPr>
          <w:p>
            <w:pPr/>
            <w:r>
              <w:t>Economy of motion</w:t>
            </w:r>
          </w:p>
        </w:tc>
        <w:tc>
          <w:tcPr>
            <w:tcW w:type="dxa" w:w="3024"/>
            <w:vAlign w:val="center"/>
          </w:tcPr>
          <w:p>
            <w:pPr/>
            <w:r>
              <w:t>Inefficient, hesitant, repeated unnecessary movement</w:t>
            </w:r>
          </w:p>
        </w:tc>
        <w:tc>
          <w:tcPr>
            <w:tcW w:type="dxa" w:w="3024"/>
            <w:vAlign w:val="center"/>
          </w:tcPr>
          <w:p>
            <w:pPr/>
            <w:r>
              <w:t>Reasonably efficient</w:t>
            </w:r>
          </w:p>
        </w:tc>
        <w:tc>
          <w:tcPr>
            <w:tcW w:type="dxa" w:w="3024"/>
            <w:vAlign w:val="center"/>
          </w:tcPr>
          <w:p>
            <w:pPr/>
            <w:r>
              <w:t>Efficient, smooth, deliberate, no wasted movement</w:t>
            </w:r>
          </w:p>
        </w:tc>
      </w:tr>
      <w:tr>
        <w:tc>
          <w:tcPr>
            <w:tcW w:type="dxa" w:w="2016"/>
            <w:vAlign w:val="center"/>
          </w:tcPr>
          <w:p>
            <w:pPr/>
            <w:r>
              <w:t>Firing technique</w:t>
            </w:r>
          </w:p>
        </w:tc>
        <w:tc>
          <w:tcPr>
            <w:tcW w:type="dxa" w:w="3024"/>
            <w:vAlign w:val="center"/>
          </w:tcPr>
          <w:p>
            <w:pPr/>
            <w:r>
              <w:t>Unsafe or inconsistent sequence</w:t>
            </w:r>
          </w:p>
        </w:tc>
        <w:tc>
          <w:tcPr>
            <w:tcW w:type="dxa" w:w="3024"/>
            <w:vAlign w:val="center"/>
          </w:tcPr>
          <w:p>
            <w:pPr/>
            <w:r>
              <w:t>Correct sequence and safe firing</w:t>
            </w:r>
          </w:p>
        </w:tc>
        <w:tc>
          <w:tcPr>
            <w:tcW w:type="dxa" w:w="3024"/>
            <w:vAlign w:val="center"/>
          </w:tcPr>
          <w:p>
            <w:pPr/>
            <w:r>
              <w:t>Smooth, controlled, anticipates tissue behavior</w:t>
            </w:r>
          </w:p>
        </w:tc>
      </w:tr>
      <w:tr>
        <w:tc>
          <w:tcPr>
            <w:tcW w:type="dxa" w:w="2016"/>
            <w:vAlign w:val="center"/>
          </w:tcPr>
          <w:p>
            <w:pPr/>
            <w:r>
              <w:t>Staple line evaluation</w:t>
            </w:r>
          </w:p>
        </w:tc>
        <w:tc>
          <w:tcPr>
            <w:tcW w:type="dxa" w:w="3024"/>
            <w:vAlign w:val="center"/>
          </w:tcPr>
          <w:p>
            <w:pPr/>
            <w:r>
              <w:t>Misses problems or inspects incompletely</w:t>
            </w:r>
          </w:p>
        </w:tc>
        <w:tc>
          <w:tcPr>
            <w:tcW w:type="dxa" w:w="3024"/>
            <w:vAlign w:val="center"/>
          </w:tcPr>
          <w:p>
            <w:pPr/>
            <w:r>
              <w:t>Identifies acceptable versus concerning lines</w:t>
            </w:r>
          </w:p>
        </w:tc>
        <w:tc>
          <w:tcPr>
            <w:tcW w:type="dxa" w:w="3024"/>
            <w:vAlign w:val="center"/>
          </w:tcPr>
          <w:p>
            <w:pPr/>
            <w:r>
              <w:t>Rapid, systematic inspection and sound judgment</w:t>
            </w:r>
          </w:p>
        </w:tc>
      </w:tr>
      <w:tr>
        <w:tc>
          <w:tcPr>
            <w:tcW w:type="dxa" w:w="2016"/>
            <w:vAlign w:val="center"/>
          </w:tcPr>
          <w:p>
            <w:pPr/>
            <w:r>
              <w:t>Troubleshooting</w:t>
            </w:r>
          </w:p>
        </w:tc>
        <w:tc>
          <w:tcPr>
            <w:tcW w:type="dxa" w:w="3024"/>
            <w:vAlign w:val="center"/>
          </w:tcPr>
          <w:p>
            <w:pPr/>
            <w:r>
              <w:t>Fails to identify hazards or recover</w:t>
            </w:r>
          </w:p>
        </w:tc>
        <w:tc>
          <w:tcPr>
            <w:tcW w:type="dxa" w:w="3024"/>
            <w:vAlign w:val="center"/>
          </w:tcPr>
          <w:p>
            <w:pPr/>
            <w:r>
              <w:t>Identifies common errors and corrects them</w:t>
            </w:r>
          </w:p>
        </w:tc>
        <w:tc>
          <w:tcPr>
            <w:tcW w:type="dxa" w:w="3024"/>
            <w:vAlign w:val="center"/>
          </w:tcPr>
          <w:p>
            <w:pPr/>
            <w:r>
              <w:t>Recognizes subtle hazards early and leads rescue plan</w:t>
            </w:r>
          </w:p>
        </w:tc>
      </w:tr>
      <w:tr>
        <w:tc>
          <w:tcPr>
            <w:tcW w:type="dxa" w:w="2016"/>
            <w:vAlign w:val="center"/>
          </w:tcPr>
          <w:p>
            <w:pPr/>
            <w:r>
              <w:t>Communication</w:t>
            </w:r>
          </w:p>
        </w:tc>
        <w:tc>
          <w:tcPr>
            <w:tcW w:type="dxa" w:w="3024"/>
            <w:vAlign w:val="center"/>
          </w:tcPr>
          <w:p>
            <w:pPr/>
            <w:r>
              <w:t>Poor situational communication</w:t>
            </w:r>
          </w:p>
        </w:tc>
        <w:tc>
          <w:tcPr>
            <w:tcW w:type="dxa" w:w="3024"/>
            <w:vAlign w:val="center"/>
          </w:tcPr>
          <w:p>
            <w:pPr/>
            <w:r>
              <w:t>Communicates basic intentions and warnings</w:t>
            </w:r>
          </w:p>
        </w:tc>
        <w:tc>
          <w:tcPr>
            <w:tcW w:type="dxa" w:w="3024"/>
            <w:vAlign w:val="center"/>
          </w:tcPr>
          <w:p>
            <w:pPr/>
            <w:r>
              <w:t>Clear, anticipatory, team-oriented communication</w:t>
            </w:r>
          </w:p>
        </w:tc>
      </w:tr>
    </w:tbl>
    <w:p/>
    <w:p>
      <w:pPr>
        <w:pStyle w:val="Heading2"/>
      </w:pPr>
      <w:r>
        <w:rPr>
          <w:b w:val="0"/>
          <w:i w:val="0"/>
        </w:rPr>
        <w:t>Critical Safety Failures (automatic non-pass)</w:t>
      </w:r>
    </w:p>
    <w:p>
      <w:pPr>
        <w:pStyle w:val="ListBullet"/>
      </w:pPr>
      <w:r>
        <w:t>Attempts to fire without adequate tissue visualization or with unintended structure capture risk.</w:t>
      </w:r>
    </w:p>
    <w:p>
      <w:pPr>
        <w:pStyle w:val="ListBullet"/>
      </w:pPr>
      <w:r>
        <w:t>Chooses clearly inappropriate reload for intended tissue after prompt opportunity to correct.</w:t>
      </w:r>
    </w:p>
    <w:p>
      <w:pPr>
        <w:pStyle w:val="ListBullet"/>
      </w:pPr>
      <w:r>
        <w:t>Fails to stop despite obvious device/tissue malposition.</w:t>
      </w:r>
    </w:p>
    <w:p>
      <w:pPr>
        <w:pStyle w:val="ListBullet"/>
      </w:pPr>
      <w:r>
        <w:t>Produces an unacceptable staple line and does not recognize the problem.</w:t>
      </w:r>
    </w:p>
    <w:p>
      <w:pPr>
        <w:pStyle w:val="Heading1"/>
      </w:pPr>
      <w:r>
        <w:rPr>
          <w:b w:val="0"/>
          <w:i w:val="0"/>
        </w:rPr>
        <w:t>Objective Metrics for Stapling</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4320"/>
            <w:vAlign w:val="center"/>
            <w:shd w:fill="D9EAF7"/>
          </w:tcPr>
          <w:p>
            <w:pPr/>
            <w:r>
              <w:rPr>
                <w:b/>
              </w:rPr>
              <w:t>Metric</w:t>
            </w:r>
          </w:p>
        </w:tc>
        <w:tc>
          <w:tcPr>
            <w:tcW w:type="dxa" w:w="1872"/>
            <w:vAlign w:val="center"/>
            <w:shd w:fill="D9EAF7"/>
          </w:tcPr>
          <w:p>
            <w:pPr/>
            <w:r>
              <w:rPr>
                <w:b/>
              </w:rPr>
              <w:t>Junior Target</w:t>
            </w:r>
          </w:p>
        </w:tc>
        <w:tc>
          <w:tcPr>
            <w:tcW w:type="dxa" w:w="1872"/>
            <w:vAlign w:val="center"/>
            <w:shd w:fill="D9EAF7"/>
          </w:tcPr>
          <w:p>
            <w:pPr/>
            <w:r>
              <w:rPr>
                <w:b/>
              </w:rPr>
              <w:t>Senior Target</w:t>
            </w:r>
          </w:p>
        </w:tc>
        <w:tc>
          <w:tcPr>
            <w:tcW w:type="dxa" w:w="2448"/>
            <w:vAlign w:val="center"/>
            <w:shd w:fill="D9EAF7"/>
          </w:tcPr>
          <w:p>
            <w:pPr/>
            <w:r>
              <w:rPr>
                <w:b/>
              </w:rPr>
              <w:t>Fellow/Advanced Target</w:t>
            </w:r>
          </w:p>
        </w:tc>
      </w:tr>
      <w:tr>
        <w:tc>
          <w:tcPr>
            <w:tcW w:type="dxa" w:w="4320"/>
            <w:vAlign w:val="center"/>
          </w:tcPr>
          <w:p>
            <w:pPr/>
            <w:r>
              <w:t>Component identification</w:t>
            </w:r>
          </w:p>
        </w:tc>
        <w:tc>
          <w:tcPr>
            <w:tcW w:type="dxa" w:w="1872"/>
            <w:vAlign w:val="center"/>
          </w:tcPr>
          <w:p>
            <w:pPr/>
            <w:r>
              <w:t>100% correct by end of session</w:t>
            </w:r>
          </w:p>
        </w:tc>
        <w:tc>
          <w:tcPr>
            <w:tcW w:type="dxa" w:w="1872"/>
            <w:vAlign w:val="center"/>
          </w:tcPr>
          <w:p>
            <w:pPr/>
            <w:r>
              <w:t>100% correct</w:t>
            </w:r>
          </w:p>
        </w:tc>
        <w:tc>
          <w:tcPr>
            <w:tcW w:type="dxa" w:w="2448"/>
            <w:vAlign w:val="center"/>
          </w:tcPr>
          <w:p>
            <w:pPr/>
            <w:r>
              <w:t>100% correct + able to teach</w:t>
            </w:r>
          </w:p>
        </w:tc>
      </w:tr>
      <w:tr>
        <w:tc>
          <w:tcPr>
            <w:tcW w:type="dxa" w:w="4320"/>
            <w:vAlign w:val="center"/>
          </w:tcPr>
          <w:p>
            <w:pPr/>
            <w:r>
              <w:t>Exercise B: mean setup-to-inspection time</w:t>
            </w:r>
          </w:p>
        </w:tc>
        <w:tc>
          <w:tcPr>
            <w:tcW w:type="dxa" w:w="1872"/>
            <w:vAlign w:val="center"/>
          </w:tcPr>
          <w:p>
            <w:pPr/>
            <w:r>
              <w:t>≤ 120 sec</w:t>
            </w:r>
          </w:p>
        </w:tc>
        <w:tc>
          <w:tcPr>
            <w:tcW w:type="dxa" w:w="1872"/>
            <w:vAlign w:val="center"/>
          </w:tcPr>
          <w:p>
            <w:pPr/>
            <w:r>
              <w:t>≤ 90 sec</w:t>
            </w:r>
          </w:p>
        </w:tc>
        <w:tc>
          <w:tcPr>
            <w:tcW w:type="dxa" w:w="2448"/>
            <w:vAlign w:val="center"/>
          </w:tcPr>
          <w:p>
            <w:pPr/>
            <w:r>
              <w:t>≤ 75 sec</w:t>
            </w:r>
          </w:p>
        </w:tc>
      </w:tr>
      <w:tr>
        <w:tc>
          <w:tcPr>
            <w:tcW w:type="dxa" w:w="4320"/>
            <w:vAlign w:val="center"/>
          </w:tcPr>
          <w:p>
            <w:pPr/>
            <w:r>
              <w:t>Exercise B: line deviation from target</w:t>
            </w:r>
          </w:p>
        </w:tc>
        <w:tc>
          <w:tcPr>
            <w:tcW w:type="dxa" w:w="1872"/>
            <w:vAlign w:val="center"/>
          </w:tcPr>
          <w:p>
            <w:pPr/>
            <w:r>
              <w:t>≤ 5 mm</w:t>
            </w:r>
          </w:p>
        </w:tc>
        <w:tc>
          <w:tcPr>
            <w:tcW w:type="dxa" w:w="1872"/>
            <w:vAlign w:val="center"/>
          </w:tcPr>
          <w:p>
            <w:pPr/>
            <w:r>
              <w:t>≤ 3 mm</w:t>
            </w:r>
          </w:p>
        </w:tc>
        <w:tc>
          <w:tcPr>
            <w:tcW w:type="dxa" w:w="2448"/>
            <w:vAlign w:val="center"/>
          </w:tcPr>
          <w:p>
            <w:pPr/>
            <w:r>
              <w:t>≤ 2 mm</w:t>
            </w:r>
          </w:p>
        </w:tc>
      </w:tr>
      <w:tr>
        <w:tc>
          <w:tcPr>
            <w:tcW w:type="dxa" w:w="4320"/>
            <w:vAlign w:val="center"/>
          </w:tcPr>
          <w:p>
            <w:pPr/>
            <w:r>
              <w:t>Exercise C: wedge margin success</w:t>
            </w:r>
          </w:p>
        </w:tc>
        <w:tc>
          <w:tcPr>
            <w:tcW w:type="dxa" w:w="1872"/>
            <w:vAlign w:val="center"/>
          </w:tcPr>
          <w:p>
            <w:pPr/>
            <w:r>
              <w:t>≥ 80% attempts</w:t>
            </w:r>
          </w:p>
        </w:tc>
        <w:tc>
          <w:tcPr>
            <w:tcW w:type="dxa" w:w="1872"/>
            <w:vAlign w:val="center"/>
          </w:tcPr>
          <w:p>
            <w:pPr/>
            <w:r>
              <w:t>≥ 90% attempts</w:t>
            </w:r>
          </w:p>
        </w:tc>
        <w:tc>
          <w:tcPr>
            <w:tcW w:type="dxa" w:w="2448"/>
            <w:vAlign w:val="center"/>
          </w:tcPr>
          <w:p>
            <w:pPr/>
            <w:r>
              <w:t>100% routine targets</w:t>
            </w:r>
          </w:p>
        </w:tc>
      </w:tr>
      <w:tr>
        <w:tc>
          <w:tcPr>
            <w:tcW w:type="dxa" w:w="4320"/>
            <w:vAlign w:val="center"/>
          </w:tcPr>
          <w:p>
            <w:pPr/>
            <w:r>
              <w:t>Critical safety errors</w:t>
            </w:r>
          </w:p>
        </w:tc>
        <w:tc>
          <w:tcPr>
            <w:tcW w:type="dxa" w:w="1872"/>
            <w:vAlign w:val="center"/>
          </w:tcPr>
          <w:p>
            <w:pPr/>
            <w:r>
              <w:t>0</w:t>
            </w:r>
          </w:p>
        </w:tc>
        <w:tc>
          <w:tcPr>
            <w:tcW w:type="dxa" w:w="1872"/>
            <w:vAlign w:val="center"/>
          </w:tcPr>
          <w:p>
            <w:pPr/>
            <w:r>
              <w:t>0</w:t>
            </w:r>
          </w:p>
        </w:tc>
        <w:tc>
          <w:tcPr>
            <w:tcW w:type="dxa" w:w="2448"/>
            <w:vAlign w:val="center"/>
          </w:tcPr>
          <w:p>
            <w:pPr/>
            <w:r>
              <w:t>0</w:t>
            </w:r>
          </w:p>
        </w:tc>
      </w:tr>
      <w:tr>
        <w:tc>
          <w:tcPr>
            <w:tcW w:type="dxa" w:w="4320"/>
            <w:vAlign w:val="center"/>
          </w:tcPr>
          <w:p>
            <w:pPr/>
            <w:r>
              <w:t>Acceptable staple line rate</w:t>
            </w:r>
          </w:p>
        </w:tc>
        <w:tc>
          <w:tcPr>
            <w:tcW w:type="dxa" w:w="1872"/>
            <w:vAlign w:val="center"/>
          </w:tcPr>
          <w:p>
            <w:pPr/>
            <w:r>
              <w:t>≥ 80%</w:t>
            </w:r>
          </w:p>
        </w:tc>
        <w:tc>
          <w:tcPr>
            <w:tcW w:type="dxa" w:w="1872"/>
            <w:vAlign w:val="center"/>
          </w:tcPr>
          <w:p>
            <w:pPr/>
            <w:r>
              <w:t>≥ 90%</w:t>
            </w:r>
          </w:p>
        </w:tc>
        <w:tc>
          <w:tcPr>
            <w:tcW w:type="dxa" w:w="2448"/>
            <w:vAlign w:val="center"/>
          </w:tcPr>
          <w:p>
            <w:pPr/>
            <w:r>
              <w:t>≥ 95%</w:t>
            </w:r>
          </w:p>
        </w:tc>
      </w:tr>
    </w:tbl>
    <w:p/>
    <w:p>
      <w:pPr>
        <w:pStyle w:val="Heading1"/>
      </w:pPr>
      <w:r>
        <w:rPr>
          <w:b w:val="0"/>
          <w:i w:val="0"/>
        </w:rPr>
        <w:t>Knowledge Quiz Blueprint</w:t>
      </w:r>
    </w:p>
    <w:p>
      <w:pPr>
        <w:pStyle w:val="ListBullet"/>
      </w:pPr>
      <w:r>
        <w:t>10 multiple-choice or short-answer items per session</w:t>
      </w:r>
    </w:p>
    <w:p>
      <w:pPr>
        <w:pStyle w:val="ListBullet"/>
      </w:pPr>
      <w:r>
        <w:t>Domains: indications, components, reload selection, firing sequence, troubleshooting, and staple line evaluation</w:t>
      </w:r>
    </w:p>
    <w:p>
      <w:pPr>
        <w:pStyle w:val="ListBullet"/>
      </w:pPr>
      <w:r>
        <w:t>Recommended passing score: 80% for initial competency; remediation and repeat quiz if below threshold</w:t>
      </w:r>
    </w:p>
    <w:p>
      <w:pPr>
        <w:pStyle w:val="Heading2"/>
      </w:pPr>
      <w:r>
        <w:rPr>
          <w:b w:val="0"/>
          <w:i w:val="0"/>
        </w:rPr>
        <w:t>Example quiz items:</w:t>
      </w:r>
    </w:p>
    <w:p>
      <w:pPr>
        <w:pStyle w:val="ListBullet"/>
      </w:pPr>
      <w:r>
        <w:t>List the major steps of safe stapler use from reload selection to staple line inspection.</w:t>
      </w:r>
    </w:p>
    <w:p>
      <w:pPr>
        <w:pStyle w:val="ListBullet"/>
      </w:pPr>
      <w:r>
        <w:t>Name three reasons not to fire even if the tissue appears within the jaws.</w:t>
      </w:r>
    </w:p>
    <w:p>
      <w:pPr>
        <w:pStyle w:val="ListBullet"/>
      </w:pPr>
      <w:r>
        <w:t>What features make a staple line unacceptable and what is your immediate next action?</w:t>
      </w:r>
    </w:p>
    <w:p>
      <w:pPr>
        <w:pStyle w:val="ListBullet"/>
      </w:pPr>
      <w:r>
        <w:t>How do thoracoscopic constraints change your approach to visualization and articulation?</w:t>
      </w:r>
    </w:p>
    <w:p>
      <w:pPr>
        <w:pStyle w:val="Heading1"/>
      </w:pPr>
      <w:r>
        <w:rPr>
          <w:b w:val="0"/>
          <w:i w:val="0"/>
        </w:rPr>
        <w:t>Endoscopic Suturing Module Framework</w:t>
      </w:r>
    </w:p>
    <w:p>
      <w:pPr/>
      <w:r>
        <w:rPr>
          <w:b w:val="0"/>
          <w:i w:val="0"/>
        </w:rPr>
        <w:t>This handbook keeps suturing less detailed than stapling for the initial version, but the same educational architecture applies.</w:t>
      </w:r>
    </w:p>
    <w:p>
      <w:pPr>
        <w:pStyle w:val="ListBullet"/>
      </w:pPr>
      <w:r>
        <w:t>Didactic: needle types, drivers, tissue handling, loading angle, intracorporeal knot sequence, common thoracoscopic constraints</w:t>
      </w:r>
    </w:p>
    <w:p>
      <w:pPr>
        <w:pStyle w:val="ListBullet"/>
      </w:pPr>
      <w:r>
        <w:t>Simulation drills: needle loading, target passes, simple interrupted stitch, continuous running line, leak-tested repair</w:t>
      </w:r>
    </w:p>
    <w:p>
      <w:pPr>
        <w:pStyle w:val="ListBullet"/>
      </w:pPr>
      <w:r>
        <w:t>Checklist domains: needle loading, entry/exit placement, bite symmetry, knot security, tension control, economy of motion</w:t>
      </w:r>
    </w:p>
    <w:p>
      <w:pPr>
        <w:pStyle w:val="ListBullet"/>
      </w:pPr>
      <w:r>
        <w:t>Objective metrics: time per stitch, spacing accuracy, leak pressure result, knot integrity, error count</w:t>
      </w:r>
    </w:p>
    <w:p>
      <w:pPr>
        <w:pStyle w:val="Heading1"/>
      </w:pPr>
      <w:r>
        <w:rPr>
          <w:b w:val="0"/>
          <w:i w:val="0"/>
        </w:rPr>
        <w:t>Assessment Framework Across the Program</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592"/>
            <w:vAlign w:val="center"/>
            <w:shd w:fill="D9EAF7"/>
          </w:tcPr>
          <w:p>
            <w:pPr/>
            <w:r>
              <w:rPr>
                <w:b/>
              </w:rPr>
              <w:t>Assessment tool</w:t>
            </w:r>
          </w:p>
        </w:tc>
        <w:tc>
          <w:tcPr>
            <w:tcW w:type="dxa" w:w="3888"/>
            <w:vAlign w:val="center"/>
            <w:shd w:fill="D9EAF7"/>
          </w:tcPr>
          <w:p>
            <w:pPr/>
            <w:r>
              <w:rPr>
                <w:b/>
              </w:rPr>
              <w:t>Purpose</w:t>
            </w:r>
          </w:p>
        </w:tc>
        <w:tc>
          <w:tcPr>
            <w:tcW w:type="dxa" w:w="3312"/>
            <w:vAlign w:val="center"/>
            <w:shd w:fill="D9EAF7"/>
          </w:tcPr>
          <w:p>
            <w:pPr/>
            <w:r>
              <w:rPr>
                <w:b/>
              </w:rPr>
              <w:t>When used</w:t>
            </w:r>
          </w:p>
        </w:tc>
      </w:tr>
      <w:tr>
        <w:tc>
          <w:tcPr>
            <w:tcW w:type="dxa" w:w="2592"/>
            <w:vAlign w:val="center"/>
          </w:tcPr>
          <w:p>
            <w:pPr/>
            <w:r>
              <w:t>Binary checklist</w:t>
            </w:r>
          </w:p>
        </w:tc>
        <w:tc>
          <w:tcPr>
            <w:tcW w:type="dxa" w:w="3888"/>
            <w:vAlign w:val="center"/>
          </w:tcPr>
          <w:p>
            <w:pPr/>
            <w:r>
              <w:t>Confirms critical steps were completed</w:t>
            </w:r>
          </w:p>
        </w:tc>
        <w:tc>
          <w:tcPr>
            <w:tcW w:type="dxa" w:w="3312"/>
            <w:vAlign w:val="center"/>
          </w:tcPr>
          <w:p>
            <w:pPr/>
            <w:r>
              <w:t>Every simulation session</w:t>
            </w:r>
          </w:p>
        </w:tc>
      </w:tr>
      <w:tr>
        <w:tc>
          <w:tcPr>
            <w:tcW w:type="dxa" w:w="2592"/>
            <w:vAlign w:val="center"/>
          </w:tcPr>
          <w:p>
            <w:pPr/>
            <w:r>
              <w:t>Global rating rubric</w:t>
            </w:r>
          </w:p>
        </w:tc>
        <w:tc>
          <w:tcPr>
            <w:tcW w:type="dxa" w:w="3888"/>
            <w:vAlign w:val="center"/>
          </w:tcPr>
          <w:p>
            <w:pPr/>
            <w:r>
              <w:t>Captures quality of performance</w:t>
            </w:r>
          </w:p>
        </w:tc>
        <w:tc>
          <w:tcPr>
            <w:tcW w:type="dxa" w:w="3312"/>
            <w:vAlign w:val="center"/>
          </w:tcPr>
          <w:p>
            <w:pPr/>
            <w:r>
              <w:t>Every assessed session</w:t>
            </w:r>
          </w:p>
        </w:tc>
      </w:tr>
      <w:tr>
        <w:tc>
          <w:tcPr>
            <w:tcW w:type="dxa" w:w="2592"/>
            <w:vAlign w:val="center"/>
          </w:tcPr>
          <w:p>
            <w:pPr/>
            <w:r>
              <w:t>Objective metrics</w:t>
            </w:r>
          </w:p>
        </w:tc>
        <w:tc>
          <w:tcPr>
            <w:tcW w:type="dxa" w:w="3888"/>
            <w:vAlign w:val="center"/>
          </w:tcPr>
          <w:p>
            <w:pPr/>
            <w:r>
              <w:t>Tracks improvement over time</w:t>
            </w:r>
          </w:p>
        </w:tc>
        <w:tc>
          <w:tcPr>
            <w:tcW w:type="dxa" w:w="3312"/>
            <w:vAlign w:val="center"/>
          </w:tcPr>
          <w:p>
            <w:pPr/>
            <w:r>
              <w:t>Every deliberate practice block</w:t>
            </w:r>
          </w:p>
        </w:tc>
      </w:tr>
      <w:tr>
        <w:tc>
          <w:tcPr>
            <w:tcW w:type="dxa" w:w="2592"/>
            <w:vAlign w:val="center"/>
          </w:tcPr>
          <w:p>
            <w:pPr/>
            <w:r>
              <w:t>Knowledge quiz</w:t>
            </w:r>
          </w:p>
        </w:tc>
        <w:tc>
          <w:tcPr>
            <w:tcW w:type="dxa" w:w="3888"/>
            <w:vAlign w:val="center"/>
          </w:tcPr>
          <w:p>
            <w:pPr/>
            <w:r>
              <w:t>Tests understanding of device, indications, and safety</w:t>
            </w:r>
          </w:p>
        </w:tc>
        <w:tc>
          <w:tcPr>
            <w:tcW w:type="dxa" w:w="3312"/>
            <w:vAlign w:val="center"/>
          </w:tcPr>
          <w:p>
            <w:pPr/>
            <w:r>
              <w:t>Before/after core modules</w:t>
            </w:r>
          </w:p>
        </w:tc>
      </w:tr>
      <w:tr>
        <w:tc>
          <w:tcPr>
            <w:tcW w:type="dxa" w:w="2592"/>
            <w:vAlign w:val="center"/>
          </w:tcPr>
          <w:p>
            <w:pPr/>
            <w:r>
              <w:t>Entrustment decision</w:t>
            </w:r>
          </w:p>
        </w:tc>
        <w:tc>
          <w:tcPr>
            <w:tcW w:type="dxa" w:w="3888"/>
            <w:vAlign w:val="center"/>
          </w:tcPr>
          <w:p>
            <w:pPr/>
            <w:r>
              <w:t>Determines readiness for supervised OR use</w:t>
            </w:r>
          </w:p>
        </w:tc>
        <w:tc>
          <w:tcPr>
            <w:tcW w:type="dxa" w:w="3312"/>
            <w:vAlign w:val="center"/>
          </w:tcPr>
          <w:p>
            <w:pPr/>
            <w:r>
              <w:t>After passing required thresholds</w:t>
            </w:r>
          </w:p>
        </w:tc>
      </w:tr>
    </w:tbl>
    <w:p/>
    <w:p>
      <w:pPr>
        <w:pStyle w:val="Heading2"/>
      </w:pPr>
      <w:r>
        <w:rPr>
          <w:b w:val="0"/>
          <w:i w:val="0"/>
        </w:rPr>
        <w:t>Entrustment Levels</w:t>
      </w:r>
    </w:p>
    <w:p>
      <w:pPr>
        <w:pStyle w:val="ListBullet"/>
      </w:pPr>
      <w:r>
        <w:t>Level 1: observes and identifies device/steps</w:t>
      </w:r>
    </w:p>
    <w:p>
      <w:pPr>
        <w:pStyle w:val="ListBullet"/>
      </w:pPr>
      <w:r>
        <w:t>Level 2: performs on simulator with direct coaching</w:t>
      </w:r>
    </w:p>
    <w:p>
      <w:pPr>
        <w:pStyle w:val="ListBullet"/>
      </w:pPr>
      <w:r>
        <w:t>Level 3: performs routine task in OR with direct supervision</w:t>
      </w:r>
    </w:p>
    <w:p>
      <w:pPr>
        <w:pStyle w:val="ListBullet"/>
      </w:pPr>
      <w:r>
        <w:t>Level 4: performs in OR with indirect guidance for routine uses</w:t>
      </w:r>
    </w:p>
    <w:p>
      <w:pPr>
        <w:pStyle w:val="ListBullet"/>
      </w:pPr>
      <w:r>
        <w:t>Level 5: teaches others and manages device troubleshooting</w:t>
      </w:r>
    </w:p>
    <w:p>
      <w:pPr>
        <w:pStyle w:val="Heading1"/>
      </w:pPr>
      <w:r>
        <w:rPr>
          <w:b w:val="0"/>
          <w:i w:val="0"/>
        </w:rPr>
        <w:t>Full-Year Calendar (Sample 12-Month Plan)</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152"/>
            <w:vAlign w:val="center"/>
            <w:shd w:fill="D9EAF7"/>
          </w:tcPr>
          <w:p>
            <w:pPr/>
            <w:r>
              <w:rPr>
                <w:b/>
              </w:rPr>
              <w:t>Month</w:t>
            </w:r>
          </w:p>
        </w:tc>
        <w:tc>
          <w:tcPr>
            <w:tcW w:type="dxa" w:w="2160"/>
            <w:vAlign w:val="center"/>
            <w:shd w:fill="D9EAF7"/>
          </w:tcPr>
          <w:p>
            <w:pPr/>
            <w:r>
              <w:rPr>
                <w:b/>
              </w:rPr>
              <w:t>Theme</w:t>
            </w:r>
          </w:p>
        </w:tc>
        <w:tc>
          <w:tcPr>
            <w:tcW w:type="dxa" w:w="2160"/>
            <w:vAlign w:val="center"/>
            <w:shd w:fill="D9EAF7"/>
          </w:tcPr>
          <w:p>
            <w:pPr/>
            <w:r>
              <w:rPr>
                <w:b/>
              </w:rPr>
              <w:t>Primary audience</w:t>
            </w:r>
          </w:p>
        </w:tc>
        <w:tc>
          <w:tcPr>
            <w:tcW w:type="dxa" w:w="3744"/>
            <w:vAlign w:val="center"/>
            <w:shd w:fill="D9EAF7"/>
          </w:tcPr>
          <w:p>
            <w:pPr/>
            <w:r>
              <w:rPr>
                <w:b/>
              </w:rPr>
              <w:t>Main activities</w:t>
            </w:r>
          </w:p>
        </w:tc>
        <w:tc>
          <w:tcPr>
            <w:tcW w:type="dxa" w:w="1728"/>
            <w:vAlign w:val="center"/>
            <w:shd w:fill="D9EAF7"/>
          </w:tcPr>
          <w:p>
            <w:pPr/>
            <w:r>
              <w:rPr>
                <w:b/>
              </w:rPr>
              <w:t>Deliverables</w:t>
            </w:r>
          </w:p>
        </w:tc>
      </w:tr>
      <w:tr>
        <w:tc>
          <w:tcPr>
            <w:tcW w:type="dxa" w:w="1152"/>
            <w:vAlign w:val="center"/>
          </w:tcPr>
          <w:p>
            <w:pPr/>
            <w:r>
              <w:t>July</w:t>
            </w:r>
          </w:p>
        </w:tc>
        <w:tc>
          <w:tcPr>
            <w:tcW w:type="dxa" w:w="2160"/>
            <w:vAlign w:val="center"/>
          </w:tcPr>
          <w:p>
            <w:pPr/>
            <w:r>
              <w:t>Program launch and baseline assessment</w:t>
            </w:r>
          </w:p>
        </w:tc>
        <w:tc>
          <w:tcPr>
            <w:tcW w:type="dxa" w:w="2160"/>
            <w:vAlign w:val="center"/>
          </w:tcPr>
          <w:p>
            <w:pPr/>
            <w:r>
              <w:t>All trainees</w:t>
            </w:r>
          </w:p>
        </w:tc>
        <w:tc>
          <w:tcPr>
            <w:tcW w:type="dxa" w:w="3744"/>
            <w:vAlign w:val="center"/>
          </w:tcPr>
          <w:p>
            <w:pPr/>
            <w:r>
              <w:t>Orientation, baseline quiz, initial stapler and suturing exposure</w:t>
            </w:r>
          </w:p>
        </w:tc>
        <w:tc>
          <w:tcPr>
            <w:tcW w:type="dxa" w:w="1728"/>
            <w:vAlign w:val="center"/>
          </w:tcPr>
          <w:p>
            <w:pPr/>
            <w:r>
              <w:t>Baseline scores, roster, assigned faculty</w:t>
            </w:r>
          </w:p>
        </w:tc>
      </w:tr>
      <w:tr>
        <w:tc>
          <w:tcPr>
            <w:tcW w:type="dxa" w:w="1152"/>
            <w:vAlign w:val="center"/>
          </w:tcPr>
          <w:p>
            <w:pPr/>
            <w:r>
              <w:t>August</w:t>
            </w:r>
          </w:p>
        </w:tc>
        <w:tc>
          <w:tcPr>
            <w:tcW w:type="dxa" w:w="2160"/>
            <w:vAlign w:val="center"/>
          </w:tcPr>
          <w:p>
            <w:pPr/>
            <w:r>
              <w:t>Stapler fundamentals I</w:t>
            </w:r>
          </w:p>
        </w:tc>
        <w:tc>
          <w:tcPr>
            <w:tcW w:type="dxa" w:w="2160"/>
            <w:vAlign w:val="center"/>
          </w:tcPr>
          <w:p>
            <w:pPr/>
            <w:r>
              <w:t>PGY 1–2 + new fellows</w:t>
            </w:r>
          </w:p>
        </w:tc>
        <w:tc>
          <w:tcPr>
            <w:tcW w:type="dxa" w:w="3744"/>
            <w:vAlign w:val="center"/>
          </w:tcPr>
          <w:p>
            <w:pPr/>
            <w:r>
              <w:t>Exercise A and B; descriptive teaching; checklist practice</w:t>
            </w:r>
          </w:p>
        </w:tc>
        <w:tc>
          <w:tcPr>
            <w:tcW w:type="dxa" w:w="1728"/>
            <w:vAlign w:val="center"/>
          </w:tcPr>
          <w:p>
            <w:pPr/>
            <w:r>
              <w:t>Knowledge quiz 1, checklist 1</w:t>
            </w:r>
          </w:p>
        </w:tc>
      </w:tr>
      <w:tr>
        <w:tc>
          <w:tcPr>
            <w:tcW w:type="dxa" w:w="1152"/>
            <w:vAlign w:val="center"/>
          </w:tcPr>
          <w:p>
            <w:pPr/>
            <w:r>
              <w:t>September</w:t>
            </w:r>
          </w:p>
        </w:tc>
        <w:tc>
          <w:tcPr>
            <w:tcW w:type="dxa" w:w="2160"/>
            <w:vAlign w:val="center"/>
          </w:tcPr>
          <w:p>
            <w:pPr/>
            <w:r>
              <w:t>Stapler fundamentals II</w:t>
            </w:r>
          </w:p>
        </w:tc>
        <w:tc>
          <w:tcPr>
            <w:tcW w:type="dxa" w:w="2160"/>
            <w:vAlign w:val="center"/>
          </w:tcPr>
          <w:p>
            <w:pPr/>
            <w:r>
              <w:t>PGY 1–2 + PGY 3</w:t>
            </w:r>
          </w:p>
        </w:tc>
        <w:tc>
          <w:tcPr>
            <w:tcW w:type="dxa" w:w="3744"/>
            <w:vAlign w:val="center"/>
          </w:tcPr>
          <w:p>
            <w:pPr/>
            <w:r>
              <w:t>Repeated Exercise B, intro Exercise C, supervised OR transfer criteria</w:t>
            </w:r>
          </w:p>
        </w:tc>
        <w:tc>
          <w:tcPr>
            <w:tcW w:type="dxa" w:w="1728"/>
            <w:vAlign w:val="center"/>
          </w:tcPr>
          <w:p>
            <w:pPr/>
            <w:r>
              <w:t>Objective metrics cycle 1</w:t>
            </w:r>
          </w:p>
        </w:tc>
      </w:tr>
      <w:tr>
        <w:tc>
          <w:tcPr>
            <w:tcW w:type="dxa" w:w="1152"/>
            <w:vAlign w:val="center"/>
          </w:tcPr>
          <w:p>
            <w:pPr/>
            <w:r>
              <w:t>October</w:t>
            </w:r>
          </w:p>
        </w:tc>
        <w:tc>
          <w:tcPr>
            <w:tcW w:type="dxa" w:w="2160"/>
            <w:vAlign w:val="center"/>
          </w:tcPr>
          <w:p>
            <w:pPr/>
            <w:r>
              <w:t>Thoracoscopic constrained-angle stapling</w:t>
            </w:r>
          </w:p>
        </w:tc>
        <w:tc>
          <w:tcPr>
            <w:tcW w:type="dxa" w:w="2160"/>
            <w:vAlign w:val="center"/>
          </w:tcPr>
          <w:p>
            <w:pPr/>
            <w:r>
              <w:t>PGY 2–5 + fellows</w:t>
            </w:r>
          </w:p>
        </w:tc>
        <w:tc>
          <w:tcPr>
            <w:tcW w:type="dxa" w:w="3744"/>
            <w:vAlign w:val="center"/>
          </w:tcPr>
          <w:p>
            <w:pPr/>
            <w:r>
              <w:t>Exercise D, camera coordination, difficult approach angles</w:t>
            </w:r>
          </w:p>
        </w:tc>
        <w:tc>
          <w:tcPr>
            <w:tcW w:type="dxa" w:w="1728"/>
            <w:vAlign w:val="center"/>
          </w:tcPr>
          <w:p>
            <w:pPr/>
            <w:r>
              <w:t>Global rating cycle 1</w:t>
            </w:r>
          </w:p>
        </w:tc>
      </w:tr>
      <w:tr>
        <w:tc>
          <w:tcPr>
            <w:tcW w:type="dxa" w:w="1152"/>
            <w:vAlign w:val="center"/>
          </w:tcPr>
          <w:p>
            <w:pPr/>
            <w:r>
              <w:t>November</w:t>
            </w:r>
          </w:p>
        </w:tc>
        <w:tc>
          <w:tcPr>
            <w:tcW w:type="dxa" w:w="2160"/>
            <w:vAlign w:val="center"/>
          </w:tcPr>
          <w:p>
            <w:pPr/>
            <w:r>
              <w:t>Stapler troubleshooting and rescue</w:t>
            </w:r>
          </w:p>
        </w:tc>
        <w:tc>
          <w:tcPr>
            <w:tcW w:type="dxa" w:w="2160"/>
            <w:vAlign w:val="center"/>
          </w:tcPr>
          <w:p>
            <w:pPr/>
            <w:r>
              <w:t>PGY 3–5 + fellows</w:t>
            </w:r>
          </w:p>
        </w:tc>
        <w:tc>
          <w:tcPr>
            <w:tcW w:type="dxa" w:w="3744"/>
            <w:vAlign w:val="center"/>
          </w:tcPr>
          <w:p>
            <w:pPr/>
            <w:r>
              <w:t>Exercise E, scenario training, communication drills</w:t>
            </w:r>
          </w:p>
        </w:tc>
        <w:tc>
          <w:tcPr>
            <w:tcW w:type="dxa" w:w="1728"/>
            <w:vAlign w:val="center"/>
          </w:tcPr>
          <w:p>
            <w:pPr/>
            <w:r>
              <w:t>Scenario assessment</w:t>
            </w:r>
          </w:p>
        </w:tc>
      </w:tr>
      <w:tr>
        <w:tc>
          <w:tcPr>
            <w:tcW w:type="dxa" w:w="1152"/>
            <w:vAlign w:val="center"/>
          </w:tcPr>
          <w:p>
            <w:pPr/>
            <w:r>
              <w:t>December</w:t>
            </w:r>
          </w:p>
        </w:tc>
        <w:tc>
          <w:tcPr>
            <w:tcW w:type="dxa" w:w="2160"/>
            <w:vAlign w:val="center"/>
          </w:tcPr>
          <w:p>
            <w:pPr/>
            <w:r>
              <w:t>Midyear review</w:t>
            </w:r>
          </w:p>
        </w:tc>
        <w:tc>
          <w:tcPr>
            <w:tcW w:type="dxa" w:w="2160"/>
            <w:vAlign w:val="center"/>
          </w:tcPr>
          <w:p>
            <w:pPr/>
            <w:r>
              <w:t>All trainees</w:t>
            </w:r>
          </w:p>
        </w:tc>
        <w:tc>
          <w:tcPr>
            <w:tcW w:type="dxa" w:w="3744"/>
            <w:vAlign w:val="center"/>
          </w:tcPr>
          <w:p>
            <w:pPr/>
            <w:r>
              <w:t>Data review, remediation sessions, focused coaching</w:t>
            </w:r>
          </w:p>
        </w:tc>
        <w:tc>
          <w:tcPr>
            <w:tcW w:type="dxa" w:w="1728"/>
            <w:vAlign w:val="center"/>
          </w:tcPr>
          <w:p>
            <w:pPr/>
            <w:r>
              <w:t>Midyear progress report</w:t>
            </w:r>
          </w:p>
        </w:tc>
      </w:tr>
      <w:tr>
        <w:tc>
          <w:tcPr>
            <w:tcW w:type="dxa" w:w="1152"/>
            <w:vAlign w:val="center"/>
          </w:tcPr>
          <w:p>
            <w:pPr/>
            <w:r>
              <w:t>January</w:t>
            </w:r>
          </w:p>
        </w:tc>
        <w:tc>
          <w:tcPr>
            <w:tcW w:type="dxa" w:w="2160"/>
            <w:vAlign w:val="center"/>
          </w:tcPr>
          <w:p>
            <w:pPr/>
            <w:r>
              <w:t>Endoscopic suturing fundamentals</w:t>
            </w:r>
          </w:p>
        </w:tc>
        <w:tc>
          <w:tcPr>
            <w:tcW w:type="dxa" w:w="2160"/>
            <w:vAlign w:val="center"/>
          </w:tcPr>
          <w:p>
            <w:pPr/>
            <w:r>
              <w:t>PGY 1–2 + new fellows</w:t>
            </w:r>
          </w:p>
        </w:tc>
        <w:tc>
          <w:tcPr>
            <w:tcW w:type="dxa" w:w="3744"/>
            <w:vAlign w:val="center"/>
          </w:tcPr>
          <w:p>
            <w:pPr/>
            <w:r>
              <w:t>Needle loading, simple interrupted stitch, basic knot tying</w:t>
            </w:r>
          </w:p>
        </w:tc>
        <w:tc>
          <w:tcPr>
            <w:tcW w:type="dxa" w:w="1728"/>
            <w:vAlign w:val="center"/>
          </w:tcPr>
          <w:p>
            <w:pPr/>
            <w:r>
              <w:t>Quiz 2, checklist 2</w:t>
            </w:r>
          </w:p>
        </w:tc>
      </w:tr>
      <w:tr>
        <w:tc>
          <w:tcPr>
            <w:tcW w:type="dxa" w:w="1152"/>
            <w:vAlign w:val="center"/>
          </w:tcPr>
          <w:p>
            <w:pPr/>
            <w:r>
              <w:t>February</w:t>
            </w:r>
          </w:p>
        </w:tc>
        <w:tc>
          <w:tcPr>
            <w:tcW w:type="dxa" w:w="2160"/>
            <w:vAlign w:val="center"/>
          </w:tcPr>
          <w:p>
            <w:pPr/>
            <w:r>
              <w:t>Advanced suturing and leak-tested repair</w:t>
            </w:r>
          </w:p>
        </w:tc>
        <w:tc>
          <w:tcPr>
            <w:tcW w:type="dxa" w:w="2160"/>
            <w:vAlign w:val="center"/>
          </w:tcPr>
          <w:p>
            <w:pPr/>
            <w:r>
              <w:t>PGY 3–5 + fellows</w:t>
            </w:r>
          </w:p>
        </w:tc>
        <w:tc>
          <w:tcPr>
            <w:tcW w:type="dxa" w:w="3744"/>
            <w:vAlign w:val="center"/>
          </w:tcPr>
          <w:p>
            <w:pPr/>
            <w:r>
              <w:t>Running suture, confined-space repair, leak-testing</w:t>
            </w:r>
          </w:p>
        </w:tc>
        <w:tc>
          <w:tcPr>
            <w:tcW w:type="dxa" w:w="1728"/>
            <w:vAlign w:val="center"/>
          </w:tcPr>
          <w:p>
            <w:pPr/>
            <w:r>
              <w:t>Objective metrics cycle 2</w:t>
            </w:r>
          </w:p>
        </w:tc>
      </w:tr>
      <w:tr>
        <w:tc>
          <w:tcPr>
            <w:tcW w:type="dxa" w:w="1152"/>
            <w:vAlign w:val="center"/>
          </w:tcPr>
          <w:p>
            <w:pPr/>
            <w:r>
              <w:t>March</w:t>
            </w:r>
          </w:p>
        </w:tc>
        <w:tc>
          <w:tcPr>
            <w:tcW w:type="dxa" w:w="2160"/>
            <w:vAlign w:val="center"/>
          </w:tcPr>
          <w:p>
            <w:pPr/>
            <w:r>
              <w:t>Energy devices and tissue effects</w:t>
            </w:r>
          </w:p>
        </w:tc>
        <w:tc>
          <w:tcPr>
            <w:tcW w:type="dxa" w:w="2160"/>
            <w:vAlign w:val="center"/>
          </w:tcPr>
          <w:p>
            <w:pPr/>
            <w:r>
              <w:t>All trainees</w:t>
            </w:r>
          </w:p>
        </w:tc>
        <w:tc>
          <w:tcPr>
            <w:tcW w:type="dxa" w:w="3744"/>
            <w:vAlign w:val="center"/>
          </w:tcPr>
          <w:p>
            <w:pPr/>
            <w:r>
              <w:t>Safe settings, thermal spread discussion, dissection drill</w:t>
            </w:r>
          </w:p>
        </w:tc>
        <w:tc>
          <w:tcPr>
            <w:tcW w:type="dxa" w:w="1728"/>
            <w:vAlign w:val="center"/>
          </w:tcPr>
          <w:p>
            <w:pPr/>
            <w:r>
              <w:t>Checklist 3</w:t>
            </w:r>
          </w:p>
        </w:tc>
      </w:tr>
      <w:tr>
        <w:tc>
          <w:tcPr>
            <w:tcW w:type="dxa" w:w="1152"/>
            <w:vAlign w:val="center"/>
          </w:tcPr>
          <w:p>
            <w:pPr/>
            <w:r>
              <w:t>April</w:t>
            </w:r>
          </w:p>
        </w:tc>
        <w:tc>
          <w:tcPr>
            <w:tcW w:type="dxa" w:w="2160"/>
            <w:vAlign w:val="center"/>
          </w:tcPr>
          <w:p>
            <w:pPr/>
            <w:r>
              <w:t>Procedure integration month</w:t>
            </w:r>
          </w:p>
        </w:tc>
        <w:tc>
          <w:tcPr>
            <w:tcW w:type="dxa" w:w="2160"/>
            <w:vAlign w:val="center"/>
          </w:tcPr>
          <w:p>
            <w:pPr/>
            <w:r>
              <w:t>PGY 2–5 + fellows</w:t>
            </w:r>
          </w:p>
        </w:tc>
        <w:tc>
          <w:tcPr>
            <w:tcW w:type="dxa" w:w="3744"/>
            <w:vAlign w:val="center"/>
          </w:tcPr>
          <w:p>
            <w:pPr/>
            <w:r>
              <w:t>Simulated wedge resection, fissure completion, stump closure sequencing</w:t>
            </w:r>
          </w:p>
        </w:tc>
        <w:tc>
          <w:tcPr>
            <w:tcW w:type="dxa" w:w="1728"/>
            <w:vAlign w:val="center"/>
          </w:tcPr>
          <w:p>
            <w:pPr/>
            <w:r>
              <w:t>Procedure-based assessment</w:t>
            </w:r>
          </w:p>
        </w:tc>
      </w:tr>
      <w:tr>
        <w:tc>
          <w:tcPr>
            <w:tcW w:type="dxa" w:w="1152"/>
            <w:vAlign w:val="center"/>
          </w:tcPr>
          <w:p>
            <w:pPr/>
            <w:r>
              <w:t>May</w:t>
            </w:r>
          </w:p>
        </w:tc>
        <w:tc>
          <w:tcPr>
            <w:tcW w:type="dxa" w:w="2160"/>
            <w:vAlign w:val="center"/>
          </w:tcPr>
          <w:p>
            <w:pPr/>
            <w:r>
              <w:t>Teaching month and near-peer coaching</w:t>
            </w:r>
          </w:p>
        </w:tc>
        <w:tc>
          <w:tcPr>
            <w:tcW w:type="dxa" w:w="2160"/>
            <w:vAlign w:val="center"/>
          </w:tcPr>
          <w:p>
            <w:pPr/>
            <w:r>
              <w:t>Seniors + fellows</w:t>
            </w:r>
          </w:p>
        </w:tc>
        <w:tc>
          <w:tcPr>
            <w:tcW w:type="dxa" w:w="3744"/>
            <w:vAlign w:val="center"/>
          </w:tcPr>
          <w:p>
            <w:pPr/>
            <w:r>
              <w:t>Teach juniors, assess coaching skill, reinforce fundamentals</w:t>
            </w:r>
          </w:p>
        </w:tc>
        <w:tc>
          <w:tcPr>
            <w:tcW w:type="dxa" w:w="1728"/>
            <w:vAlign w:val="center"/>
          </w:tcPr>
          <w:p>
            <w:pPr/>
            <w:r>
              <w:t>Teaching observation form</w:t>
            </w:r>
          </w:p>
        </w:tc>
      </w:tr>
      <w:tr>
        <w:tc>
          <w:tcPr>
            <w:tcW w:type="dxa" w:w="1152"/>
            <w:vAlign w:val="center"/>
          </w:tcPr>
          <w:p>
            <w:pPr/>
            <w:r>
              <w:t>June</w:t>
            </w:r>
          </w:p>
        </w:tc>
        <w:tc>
          <w:tcPr>
            <w:tcW w:type="dxa" w:w="2160"/>
            <w:vAlign w:val="center"/>
          </w:tcPr>
          <w:p>
            <w:pPr/>
            <w:r>
              <w:t>Summative assessment and curriculum revision</w:t>
            </w:r>
          </w:p>
        </w:tc>
        <w:tc>
          <w:tcPr>
            <w:tcW w:type="dxa" w:w="2160"/>
            <w:vAlign w:val="center"/>
          </w:tcPr>
          <w:p>
            <w:pPr/>
            <w:r>
              <w:t>All trainees</w:t>
            </w:r>
          </w:p>
        </w:tc>
        <w:tc>
          <w:tcPr>
            <w:tcW w:type="dxa" w:w="3744"/>
            <w:vAlign w:val="center"/>
          </w:tcPr>
          <w:p>
            <w:pPr/>
            <w:r>
              <w:t>Final OSATS-style exam, dashboard review, curriculum update meeting</w:t>
            </w:r>
          </w:p>
        </w:tc>
        <w:tc>
          <w:tcPr>
            <w:tcW w:type="dxa" w:w="1728"/>
            <w:vAlign w:val="center"/>
          </w:tcPr>
          <w:p>
            <w:pPr/>
            <w:r>
              <w:t>Annual report and advancement decisions</w:t>
            </w:r>
          </w:p>
        </w:tc>
      </w:tr>
    </w:tbl>
    <w:p/>
    <w:p>
      <w:pPr>
        <w:pStyle w:val="Heading2"/>
      </w:pPr>
      <w:r>
        <w:rPr>
          <w:b w:val="0"/>
          <w:i w:val="0"/>
        </w:rPr>
        <w:t>Suggested Monthly Session Pattern</w:t>
      </w:r>
    </w:p>
    <w:p>
      <w:pPr>
        <w:pStyle w:val="ListBullet"/>
      </w:pPr>
      <w:r>
        <w:t>One 90-minute formal simulation session per month</w:t>
      </w:r>
    </w:p>
    <w:p>
      <w:pPr>
        <w:pStyle w:val="ListBullet"/>
      </w:pPr>
      <w:r>
        <w:t>One optional 30-minute deliberate practice/open lab session per month</w:t>
      </w:r>
    </w:p>
    <w:p>
      <w:pPr>
        <w:pStyle w:val="ListBullet"/>
      </w:pPr>
      <w:r>
        <w:t>One brief quiz or asynchronous prework assignment</w:t>
      </w:r>
    </w:p>
    <w:p>
      <w:pPr>
        <w:pStyle w:val="ListBullet"/>
      </w:pPr>
      <w:r>
        <w:t>Quarterly faculty review of dashboard data and remediation list</w:t>
      </w:r>
    </w:p>
    <w:p>
      <w:pPr>
        <w:pStyle w:val="Heading1"/>
      </w:pPr>
      <w:r>
        <w:rPr>
          <w:b w:val="0"/>
          <w:i w:val="0"/>
        </w:rPr>
        <w:t>Resident Logbook Template</w:t>
      </w:r>
    </w:p>
    <w:p>
      <w:pPr/>
      <w:r>
        <w:rPr>
          <w:b w:val="0"/>
          <w:i w:val="0"/>
        </w:rPr>
        <w:t>Each trainee should maintain a structured logbook, either on paper or in a shared digital file. The aim is not just attendance tracking but evidence of progression.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vAlign w:val="center"/>
            <w:shd w:fill="D9EAF7"/>
          </w:tcPr>
          <w:p>
            <w:pPr/>
            <w:r>
              <w:rPr>
                <w:b/>
              </w:rPr>
              <w:t>Field</w:t>
            </w:r>
          </w:p>
        </w:tc>
        <w:tc>
          <w:tcPr>
            <w:tcW w:type="dxa" w:w="8208"/>
            <w:vAlign w:val="center"/>
            <w:shd w:fill="D9EAF7"/>
          </w:tcPr>
          <w:p>
            <w:pPr/>
            <w:r>
              <w:rPr>
                <w:b/>
              </w:rPr>
              <w:t>Description</w:t>
            </w:r>
          </w:p>
        </w:tc>
      </w:tr>
      <w:tr>
        <w:tc>
          <w:tcPr>
            <w:tcW w:type="dxa" w:w="2448"/>
            <w:vAlign w:val="center"/>
          </w:tcPr>
          <w:p>
            <w:pPr/>
            <w:r>
              <w:t>Date</w:t>
            </w:r>
          </w:p>
        </w:tc>
        <w:tc>
          <w:tcPr>
            <w:tcW w:type="dxa" w:w="8208"/>
            <w:vAlign w:val="center"/>
          </w:tcPr>
          <w:p>
            <w:pPr/>
            <w:r>
              <w:t>Date of session or case</w:t>
            </w:r>
          </w:p>
        </w:tc>
      </w:tr>
      <w:tr>
        <w:tc>
          <w:tcPr>
            <w:tcW w:type="dxa" w:w="2448"/>
            <w:vAlign w:val="center"/>
          </w:tcPr>
          <w:p>
            <w:pPr/>
            <w:r>
              <w:t>Module</w:t>
            </w:r>
          </w:p>
        </w:tc>
        <w:tc>
          <w:tcPr>
            <w:tcW w:type="dxa" w:w="8208"/>
            <w:vAlign w:val="center"/>
          </w:tcPr>
          <w:p>
            <w:pPr/>
            <w:r>
              <w:t>Stapler fundamentals, thoracoscopic stapling, suturing, etc.</w:t>
            </w:r>
          </w:p>
        </w:tc>
      </w:tr>
      <w:tr>
        <w:tc>
          <w:tcPr>
            <w:tcW w:type="dxa" w:w="2448"/>
            <w:vAlign w:val="center"/>
          </w:tcPr>
          <w:p>
            <w:pPr/>
            <w:r>
              <w:t>Setting</w:t>
            </w:r>
          </w:p>
        </w:tc>
        <w:tc>
          <w:tcPr>
            <w:tcW w:type="dxa" w:w="8208"/>
            <w:vAlign w:val="center"/>
          </w:tcPr>
          <w:p>
            <w:pPr/>
            <w:r>
              <w:t>Simulation lab, wet lab, OR, cadaveric lab</w:t>
            </w:r>
          </w:p>
        </w:tc>
      </w:tr>
      <w:tr>
        <w:tc>
          <w:tcPr>
            <w:tcW w:type="dxa" w:w="2448"/>
            <w:vAlign w:val="center"/>
          </w:tcPr>
          <w:p>
            <w:pPr/>
            <w:r>
              <w:t>Device/task</w:t>
            </w:r>
          </w:p>
        </w:tc>
        <w:tc>
          <w:tcPr>
            <w:tcW w:type="dxa" w:w="8208"/>
            <w:vAlign w:val="center"/>
          </w:tcPr>
          <w:p>
            <w:pPr/>
            <w:r>
              <w:t>Specific stapler task or suturing exercise</w:t>
            </w:r>
          </w:p>
        </w:tc>
      </w:tr>
      <w:tr>
        <w:tc>
          <w:tcPr>
            <w:tcW w:type="dxa" w:w="2448"/>
            <w:vAlign w:val="center"/>
          </w:tcPr>
          <w:p>
            <w:pPr/>
            <w:r>
              <w:t>Attempt count</w:t>
            </w:r>
          </w:p>
        </w:tc>
        <w:tc>
          <w:tcPr>
            <w:tcW w:type="dxa" w:w="8208"/>
            <w:vAlign w:val="center"/>
          </w:tcPr>
          <w:p>
            <w:pPr/>
            <w:r>
              <w:t>Number of deliberate practice repetitions</w:t>
            </w:r>
          </w:p>
        </w:tc>
      </w:tr>
      <w:tr>
        <w:tc>
          <w:tcPr>
            <w:tcW w:type="dxa" w:w="2448"/>
            <w:vAlign w:val="center"/>
          </w:tcPr>
          <w:p>
            <w:pPr/>
            <w:r>
              <w:t>Checklist score</w:t>
            </w:r>
          </w:p>
        </w:tc>
        <w:tc>
          <w:tcPr>
            <w:tcW w:type="dxa" w:w="8208"/>
            <w:vAlign w:val="center"/>
          </w:tcPr>
          <w:p>
            <w:pPr/>
            <w:r>
              <w:t>Binary checklist total</w:t>
            </w:r>
          </w:p>
        </w:tc>
      </w:tr>
      <w:tr>
        <w:tc>
          <w:tcPr>
            <w:tcW w:type="dxa" w:w="2448"/>
            <w:vAlign w:val="center"/>
          </w:tcPr>
          <w:p>
            <w:pPr/>
            <w:r>
              <w:t>Global rating score</w:t>
            </w:r>
          </w:p>
        </w:tc>
        <w:tc>
          <w:tcPr>
            <w:tcW w:type="dxa" w:w="8208"/>
            <w:vAlign w:val="center"/>
          </w:tcPr>
          <w:p>
            <w:pPr/>
            <w:r>
              <w:t>Average rubric score</w:t>
            </w:r>
          </w:p>
        </w:tc>
      </w:tr>
      <w:tr>
        <w:tc>
          <w:tcPr>
            <w:tcW w:type="dxa" w:w="2448"/>
            <w:vAlign w:val="center"/>
          </w:tcPr>
          <w:p>
            <w:pPr/>
            <w:r>
              <w:t>Objective metric(s)</w:t>
            </w:r>
          </w:p>
        </w:tc>
        <w:tc>
          <w:tcPr>
            <w:tcW w:type="dxa" w:w="8208"/>
            <w:vAlign w:val="center"/>
          </w:tcPr>
          <w:p>
            <w:pPr/>
            <w:r>
              <w:t>Time, deviation, acceptable line rate, leak test, etc.</w:t>
            </w:r>
          </w:p>
        </w:tc>
      </w:tr>
      <w:tr>
        <w:tc>
          <w:tcPr>
            <w:tcW w:type="dxa" w:w="2448"/>
            <w:vAlign w:val="center"/>
          </w:tcPr>
          <w:p>
            <w:pPr/>
            <w:r>
              <w:t>Quiz score</w:t>
            </w:r>
          </w:p>
        </w:tc>
        <w:tc>
          <w:tcPr>
            <w:tcW w:type="dxa" w:w="8208"/>
            <w:vAlign w:val="center"/>
          </w:tcPr>
          <w:p>
            <w:pPr/>
            <w:r>
              <w:t>If applicable</w:t>
            </w:r>
          </w:p>
        </w:tc>
      </w:tr>
      <w:tr>
        <w:tc>
          <w:tcPr>
            <w:tcW w:type="dxa" w:w="2448"/>
            <w:vAlign w:val="center"/>
          </w:tcPr>
          <w:p>
            <w:pPr/>
            <w:r>
              <w:t>Faculty assessor</w:t>
            </w:r>
          </w:p>
        </w:tc>
        <w:tc>
          <w:tcPr>
            <w:tcW w:type="dxa" w:w="8208"/>
            <w:vAlign w:val="center"/>
          </w:tcPr>
          <w:p>
            <w:pPr/>
            <w:r>
              <w:t>Name of supervising faculty or coach</w:t>
            </w:r>
          </w:p>
        </w:tc>
      </w:tr>
      <w:tr>
        <w:tc>
          <w:tcPr>
            <w:tcW w:type="dxa" w:w="2448"/>
            <w:vAlign w:val="center"/>
          </w:tcPr>
          <w:p>
            <w:pPr/>
            <w:r>
              <w:t>Reflection</w:t>
            </w:r>
          </w:p>
        </w:tc>
        <w:tc>
          <w:tcPr>
            <w:tcW w:type="dxa" w:w="8208"/>
            <w:vAlign w:val="center"/>
          </w:tcPr>
          <w:p>
            <w:pPr/>
            <w:r>
              <w:t>One thing done well; one thing to improve</w:t>
            </w:r>
          </w:p>
        </w:tc>
      </w:tr>
      <w:tr>
        <w:tc>
          <w:tcPr>
            <w:tcW w:type="dxa" w:w="2448"/>
            <w:vAlign w:val="center"/>
          </w:tcPr>
          <w:p>
            <w:pPr/>
            <w:r>
              <w:t>Entrustment decision</w:t>
            </w:r>
          </w:p>
        </w:tc>
        <w:tc>
          <w:tcPr>
            <w:tcW w:type="dxa" w:w="8208"/>
            <w:vAlign w:val="center"/>
          </w:tcPr>
          <w:p>
            <w:pPr/>
            <w:r>
              <w:t>Observed / simulator only / OR supervised / ready to teach</w:t>
            </w:r>
          </w:p>
        </w:tc>
      </w:tr>
    </w:tbl>
    <w:p/>
    <w:p>
      <w:pPr>
        <w:pStyle w:val="Heading1"/>
      </w:pPr>
      <w:r>
        <w:rPr>
          <w:b w:val="0"/>
          <w:i w:val="0"/>
        </w:rPr>
        <w:t>Recommended Digital Tracking Tool</w:t>
      </w:r>
    </w:p>
    <w:p>
      <w:pPr/>
      <w:r>
        <w:rPr>
          <w:b w:val="0"/>
          <w:i w:val="0"/>
        </w:rPr>
        <w:t>A lightweight spreadsheet-based tracker is sufficient for initial implementation. The companion workbook included with this handbook contains the following tabs.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vAlign w:val="center"/>
            <w:shd w:fill="D9EAF7"/>
          </w:tcPr>
          <w:p>
            <w:pPr/>
            <w:r>
              <w:rPr>
                <w:b/>
              </w:rPr>
              <w:t>Workbook tab</w:t>
            </w:r>
          </w:p>
        </w:tc>
        <w:tc>
          <w:tcPr>
            <w:tcW w:type="dxa" w:w="8208"/>
            <w:vAlign w:val="center"/>
            <w:shd w:fill="D9EAF7"/>
          </w:tcPr>
          <w:p>
            <w:pPr/>
            <w:r>
              <w:rPr>
                <w:b/>
              </w:rPr>
              <w:t>Purpose</w:t>
            </w:r>
          </w:p>
        </w:tc>
      </w:tr>
      <w:tr>
        <w:tc>
          <w:tcPr>
            <w:tcW w:type="dxa" w:w="2448"/>
            <w:vAlign w:val="center"/>
          </w:tcPr>
          <w:p>
            <w:pPr/>
            <w:r>
              <w:t>Instructions</w:t>
            </w:r>
          </w:p>
        </w:tc>
        <w:tc>
          <w:tcPr>
            <w:tcW w:type="dxa" w:w="8208"/>
            <w:vAlign w:val="center"/>
          </w:tcPr>
          <w:p>
            <w:pPr/>
            <w:r>
              <w:t>How faculty should use the tracker and scoring definitions</w:t>
            </w:r>
          </w:p>
        </w:tc>
      </w:tr>
      <w:tr>
        <w:tc>
          <w:tcPr>
            <w:tcW w:type="dxa" w:w="2448"/>
            <w:vAlign w:val="center"/>
          </w:tcPr>
          <w:p>
            <w:pPr/>
            <w:r>
              <w:t>Roster</w:t>
            </w:r>
          </w:p>
        </w:tc>
        <w:tc>
          <w:tcPr>
            <w:tcW w:type="dxa" w:w="8208"/>
            <w:vAlign w:val="center"/>
          </w:tcPr>
          <w:p>
            <w:pPr/>
            <w:r>
              <w:t>Resident/fellow list, PGY level, cohort, start date</w:t>
            </w:r>
          </w:p>
        </w:tc>
      </w:tr>
      <w:tr>
        <w:tc>
          <w:tcPr>
            <w:tcW w:type="dxa" w:w="2448"/>
            <w:vAlign w:val="center"/>
          </w:tcPr>
          <w:p>
            <w:pPr/>
            <w:r>
              <w:t>Modules</w:t>
            </w:r>
          </w:p>
        </w:tc>
        <w:tc>
          <w:tcPr>
            <w:tcW w:type="dxa" w:w="8208"/>
            <w:vAlign w:val="center"/>
          </w:tcPr>
          <w:p>
            <w:pPr/>
            <w:r>
              <w:t>List of curriculum modules and passing thresholds</w:t>
            </w:r>
          </w:p>
        </w:tc>
      </w:tr>
      <w:tr>
        <w:tc>
          <w:tcPr>
            <w:tcW w:type="dxa" w:w="2448"/>
            <w:vAlign w:val="center"/>
          </w:tcPr>
          <w:p>
            <w:pPr/>
            <w:r>
              <w:t>Session Log</w:t>
            </w:r>
          </w:p>
        </w:tc>
        <w:tc>
          <w:tcPr>
            <w:tcW w:type="dxa" w:w="8208"/>
            <w:vAlign w:val="center"/>
          </w:tcPr>
          <w:p>
            <w:pPr/>
            <w:r>
              <w:t>One row per trainee per session with quiz, checklist, rubric, metrics, and entrustment</w:t>
            </w:r>
          </w:p>
        </w:tc>
      </w:tr>
      <w:tr>
        <w:tc>
          <w:tcPr>
            <w:tcW w:type="dxa" w:w="2448"/>
            <w:vAlign w:val="center"/>
          </w:tcPr>
          <w:p>
            <w:pPr/>
            <w:r>
              <w:t>Attempts Log</w:t>
            </w:r>
          </w:p>
        </w:tc>
        <w:tc>
          <w:tcPr>
            <w:tcW w:type="dxa" w:w="8208"/>
            <w:vAlign w:val="center"/>
          </w:tcPr>
          <w:p>
            <w:pPr/>
            <w:r>
              <w:t>Optional granular row per repetition for detailed simulation data</w:t>
            </w:r>
          </w:p>
        </w:tc>
      </w:tr>
      <w:tr>
        <w:tc>
          <w:tcPr>
            <w:tcW w:type="dxa" w:w="2448"/>
            <w:vAlign w:val="center"/>
          </w:tcPr>
          <w:p>
            <w:pPr/>
            <w:r>
              <w:t>Dashboard</w:t>
            </w:r>
          </w:p>
        </w:tc>
        <w:tc>
          <w:tcPr>
            <w:tcW w:type="dxa" w:w="8208"/>
            <w:vAlign w:val="center"/>
          </w:tcPr>
          <w:p>
            <w:pPr/>
            <w:r>
              <w:t>Automatic summary of completion, pass rates, mean scores, and trainees needing remediation</w:t>
            </w:r>
          </w:p>
        </w:tc>
      </w:tr>
    </w:tbl>
    <w:p/>
    <w:p>
      <w:pPr>
        <w:pStyle w:val="Heading2"/>
      </w:pPr>
      <w:r>
        <w:rPr>
          <w:b w:val="0"/>
          <w:i w:val="0"/>
        </w:rPr>
        <w:t>Faculty Workflow for the Tracker</w:t>
      </w:r>
    </w:p>
    <w:p>
      <w:pPr>
        <w:pStyle w:val="ListBullet"/>
      </w:pPr>
      <w:r>
        <w:t>Before the session: confirm roster, module name, and planned assessment form.</w:t>
      </w:r>
    </w:p>
    <w:p>
      <w:pPr>
        <w:pStyle w:val="ListBullet"/>
      </w:pPr>
      <w:r>
        <w:t>During the session: enter one row per trainee in the Session Log; optionally enter each attempt in the Attempts Log for richer analytics.</w:t>
      </w:r>
    </w:p>
    <w:p>
      <w:pPr>
        <w:pStyle w:val="ListBullet"/>
      </w:pPr>
      <w:r>
        <w:t>After the session: review dashboard for non-pass learners, assign remediation date, and document repeat assessment.</w:t>
      </w:r>
    </w:p>
    <w:p>
      <w:pPr>
        <w:pStyle w:val="ListBullet"/>
      </w:pPr>
      <w:r>
        <w:t>Quarterly: review trends by PGY group, module pass rates, and whether thresholds need adjustment.</w:t>
      </w:r>
    </w:p>
    <w:p>
      <w:pPr>
        <w:pStyle w:val="Heading1"/>
      </w:pPr>
      <w:r>
        <w:rPr>
          <w:b w:val="0"/>
          <w:i w:val="0"/>
        </w:rPr>
        <w:t>Remediation Pathway</w:t>
      </w:r>
    </w:p>
    <w:p>
      <w:pPr>
        <w:pStyle w:val="ListBullet"/>
      </w:pPr>
      <w:r>
        <w:t>Any trainee with a critical safety failure does not pass that module and must complete a repeat coached session.</w:t>
      </w:r>
    </w:p>
    <w:p>
      <w:pPr>
        <w:pStyle w:val="ListBullet"/>
      </w:pPr>
      <w:r>
        <w:t>Any trainee below quiz threshold repeats targeted prework and a short oral review before reassessment.</w:t>
      </w:r>
    </w:p>
    <w:p>
      <w:pPr>
        <w:pStyle w:val="ListBullet"/>
      </w:pPr>
      <w:r>
        <w:t>Any trainee below objective metric threshold but with safe handling receives additional deliberate practice and repeat metrics within 2–6 weeks.</w:t>
      </w:r>
    </w:p>
    <w:p>
      <w:pPr>
        <w:pStyle w:val="ListBullet"/>
      </w:pPr>
      <w:r>
        <w:t>Document remediation attempts in the tracker rather than replacing the original score; improvement over time is valuable data.</w:t>
      </w:r>
    </w:p>
    <w:p>
      <w:pPr>
        <w:pStyle w:val="Heading1"/>
      </w:pPr>
      <w:r>
        <w:rPr>
          <w:b w:val="0"/>
          <w:i w:val="0"/>
        </w:rPr>
        <w:t>Faculty Development Requirements</w:t>
      </w:r>
    </w:p>
    <w:p>
      <w:pPr>
        <w:pStyle w:val="ListBullet"/>
      </w:pPr>
      <w:r>
        <w:t>Create a brief faculty calibration session so raters use the checklist and rubric consistently.</w:t>
      </w:r>
    </w:p>
    <w:p>
      <w:pPr>
        <w:pStyle w:val="ListBullet"/>
      </w:pPr>
      <w:r>
        <w:t>Standardize what constitutes a critical safety failure.</w:t>
      </w:r>
    </w:p>
    <w:p>
      <w:pPr>
        <w:pStyle w:val="ListBullet"/>
      </w:pPr>
      <w:r>
        <w:t>Use sample videos of novice, competent, and advanced performances for scoring alignment.</w:t>
      </w:r>
    </w:p>
    <w:p>
      <w:pPr>
        <w:pStyle w:val="ListBullet"/>
      </w:pPr>
      <w:r>
        <w:t>Review local device inventory and ensure teaching materials reflect the exact platforms used in the institution.</w:t>
      </w:r>
    </w:p>
    <w:p>
      <w:pPr>
        <w:pStyle w:val="Heading1"/>
      </w:pPr>
      <w:r>
        <w:rPr>
          <w:b w:val="0"/>
          <w:i w:val="0"/>
        </w:rPr>
        <w:t>Implementation Roadmap: What to Do Next</w:t>
      </w:r>
    </w:p>
    <w:p>
      <w:pPr>
        <w:pStyle w:val="ListBullet"/>
      </w:pPr>
      <w:r>
        <w:t>Phase 1: Pilot the stapling module for 2–3 months with a small group of learners and one or two calibrated faculty assessors.</w:t>
      </w:r>
    </w:p>
    <w:p>
      <w:pPr>
        <w:pStyle w:val="ListBullet"/>
      </w:pPr>
      <w:r>
        <w:t>Phase 2: Validate feasibility by reviewing completion rates, scoring variability, resident feedback, and transfer into the OR.</w:t>
      </w:r>
    </w:p>
    <w:p>
      <w:pPr>
        <w:pStyle w:val="ListBullet"/>
      </w:pPr>
      <w:r>
        <w:t>Phase 3: Expand to suturing, energy devices, and full procedure-integration scenarios.</w:t>
      </w:r>
    </w:p>
    <w:p>
      <w:pPr>
        <w:pStyle w:val="ListBullet"/>
      </w:pPr>
      <w:r>
        <w:t>Phase 4: Consider video review, motion tracking, or automated timing if the program wants more advanced analytics.</w:t>
      </w:r>
    </w:p>
    <w:p>
      <w:pPr>
        <w:pStyle w:val="ListBullet"/>
      </w:pPr>
      <w:r>
        <w:t>Phase 5: Produce an annual report showing participation, improvement, pass rates, remediation burden, and curricular changes.</w:t>
      </w:r>
    </w:p>
    <w:p>
      <w:pPr>
        <w:pStyle w:val="Heading2"/>
      </w:pPr>
      <w:r>
        <w:rPr>
          <w:b w:val="0"/>
          <w:i w:val="0"/>
        </w:rPr>
        <w:t>Options to Go Further</w:t>
      </w:r>
    </w:p>
    <w:p>
      <w:pPr>
        <w:pStyle w:val="ListBullet"/>
      </w:pPr>
      <w:r>
        <w:t>Convert the quizzes into an LMS or survey tool for automated scoring.</w:t>
      </w:r>
    </w:p>
    <w:p>
      <w:pPr>
        <w:pStyle w:val="ListBullet"/>
      </w:pPr>
      <w:r>
        <w:t>Build procedure-specific versions for wedge resection, lobectomy, bronchial stump closure, and vascular stapling.</w:t>
      </w:r>
    </w:p>
    <w:p>
      <w:pPr>
        <w:pStyle w:val="ListBullet"/>
      </w:pPr>
      <w:r>
        <w:t>Add QR-coded device cards at the simulation station linking to a short just-in-time video.</w:t>
      </w:r>
    </w:p>
    <w:p>
      <w:pPr>
        <w:pStyle w:val="ListBullet"/>
      </w:pPr>
      <w:r>
        <w:t>Incorporate video-based assessment with blinded scoring for research-quality educational data.</w:t>
      </w:r>
    </w:p>
    <w:p>
      <w:pPr>
        <w:pStyle w:val="ListBullet"/>
      </w:pPr>
      <w:r>
        <w:t>Develop a formal study to evaluate whether simulation scores correlate with intraoperative performance and complication avoidance.</w:t>
      </w:r>
    </w:p>
    <w:p>
      <w:pPr>
        <w:pStyle w:val="Heading1"/>
      </w:pPr>
      <w:r>
        <w:rPr>
          <w:b w:val="0"/>
          <w:i w:val="0"/>
        </w:rPr>
        <w:t>Appendix A. Sample Passing Standards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456"/>
            <w:vAlign w:val="center"/>
            <w:shd w:fill="D9EAF7"/>
          </w:tcPr>
          <w:p>
            <w:pPr/>
            <w:r>
              <w:rPr>
                <w:b/>
              </w:rPr>
              <w:t>Module</w:t>
            </w:r>
          </w:p>
        </w:tc>
        <w:tc>
          <w:tcPr>
            <w:tcW w:type="dxa" w:w="7200"/>
            <w:vAlign w:val="center"/>
            <w:shd w:fill="D9EAF7"/>
          </w:tcPr>
          <w:p>
            <w:pPr/>
            <w:r>
              <w:rPr>
                <w:b/>
              </w:rPr>
              <w:t>Minimum standard for progression to supervised OR use</w:t>
            </w:r>
          </w:p>
        </w:tc>
      </w:tr>
      <w:tr>
        <w:tc>
          <w:tcPr>
            <w:tcW w:type="dxa" w:w="3456"/>
            <w:vAlign w:val="center"/>
          </w:tcPr>
          <w:p>
            <w:pPr/>
            <w:r>
              <w:t>Stapler fundamentals</w:t>
            </w:r>
          </w:p>
        </w:tc>
        <w:tc>
          <w:tcPr>
            <w:tcW w:type="dxa" w:w="7200"/>
            <w:vAlign w:val="center"/>
          </w:tcPr>
          <w:p>
            <w:pPr/>
            <w:r>
              <w:t>Quiz ≥ 80%, checklist ≥ 13/15, no critical safety failure, acceptable staple line rate ≥ 80%</w:t>
            </w:r>
          </w:p>
        </w:tc>
      </w:tr>
      <w:tr>
        <w:tc>
          <w:tcPr>
            <w:tcW w:type="dxa" w:w="3456"/>
            <w:vAlign w:val="center"/>
          </w:tcPr>
          <w:p>
            <w:pPr/>
            <w:r>
              <w:t>Thoracoscopic constrained-angle stapling</w:t>
            </w:r>
          </w:p>
        </w:tc>
        <w:tc>
          <w:tcPr>
            <w:tcW w:type="dxa" w:w="7200"/>
            <w:vAlign w:val="center"/>
          </w:tcPr>
          <w:p>
            <w:pPr/>
            <w:r>
              <w:t>Average rubric ≥ 3, target capture accuracy ≥ 80%, zero critical safety failures</w:t>
            </w:r>
          </w:p>
        </w:tc>
      </w:tr>
      <w:tr>
        <w:tc>
          <w:tcPr>
            <w:tcW w:type="dxa" w:w="3456"/>
            <w:vAlign w:val="center"/>
          </w:tcPr>
          <w:p>
            <w:pPr/>
            <w:r>
              <w:t>Stapler troubleshooting</w:t>
            </w:r>
          </w:p>
        </w:tc>
        <w:tc>
          <w:tcPr>
            <w:tcW w:type="dxa" w:w="7200"/>
            <w:vAlign w:val="center"/>
          </w:tcPr>
          <w:p>
            <w:pPr/>
            <w:r>
              <w:t>Recognizes and correctly manages all major hazards in scenario set</w:t>
            </w:r>
          </w:p>
        </w:tc>
      </w:tr>
      <w:tr>
        <w:tc>
          <w:tcPr>
            <w:tcW w:type="dxa" w:w="3456"/>
            <w:vAlign w:val="center"/>
          </w:tcPr>
          <w:p>
            <w:pPr/>
            <w:r>
              <w:t>Basic endoscopic suturing</w:t>
            </w:r>
          </w:p>
        </w:tc>
        <w:tc>
          <w:tcPr>
            <w:tcW w:type="dxa" w:w="7200"/>
            <w:vAlign w:val="center"/>
          </w:tcPr>
          <w:p>
            <w:pPr/>
            <w:r>
              <w:t>Quiz ≥ 80%, successful interrupted stitches with secure knots and acceptable spacing on 3 consecutive attempts</w:t>
            </w:r>
          </w:p>
        </w:tc>
      </w:tr>
    </w:tbl>
    <w:p/>
    <w:p>
      <w:pPr>
        <w:pStyle w:val="Heading1"/>
      </w:pPr>
      <w:r>
        <w:rPr>
          <w:b w:val="0"/>
          <w:i w:val="0"/>
        </w:rPr>
        <w:t>Appendix B. Example Session Flow for a 90-Minute Stapler Session</w:t>
      </w:r>
    </w:p>
    <w:p>
      <w:pPr>
        <w:pStyle w:val="ListBullet"/>
      </w:pPr>
      <w:r>
        <w:t>0:00–0:10 Pre-quiz and station orientation</w:t>
      </w:r>
    </w:p>
    <w:p>
      <w:pPr>
        <w:pStyle w:val="ListBullet"/>
      </w:pPr>
      <w:r>
        <w:t>0:10–0:25 Descriptive teaching on components, controls, reloads, and safety</w:t>
      </w:r>
    </w:p>
    <w:p>
      <w:pPr>
        <w:pStyle w:val="ListBullet"/>
      </w:pPr>
      <w:r>
        <w:t>0:25–0:35 Faculty demonstration</w:t>
      </w:r>
    </w:p>
    <w:p>
      <w:pPr>
        <w:pStyle w:val="ListBullet"/>
      </w:pPr>
      <w:r>
        <w:t>0:35–1:05 Exercise A and B with rapid feedback</w:t>
      </w:r>
    </w:p>
    <w:p>
      <w:pPr>
        <w:pStyle w:val="ListBullet"/>
      </w:pPr>
      <w:r>
        <w:t>1:05–1:20 Exercise C or D depending on level</w:t>
      </w:r>
    </w:p>
    <w:p>
      <w:pPr>
        <w:pStyle w:val="ListBullet"/>
      </w:pPr>
      <w:r>
        <w:t>1:20–1:30 Checklist, rubric, debrief, and tracker entry</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