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8" w:space="4" w:color="2E74B5"/>
        </w:pBdr>
      </w:pPr>
      <w:r>
        <w:rPr>
          <w:b/>
          <w:color w:val="000000"/>
          <w:sz w:val="46"/>
        </w:rPr>
        <w:t>Software Design Document (SSD) For SBOM Analyzer</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p>
        </w:tc>
        <w:tc>
          <w:tcPr>
            <w:tcW w:type="dxa" w:w="6696"/>
            <w:tcMar>
              <w:top w:w="80" w:type="dxa"/>
              <w:start w:w="120" w:type="dxa"/>
              <w:bottom w:w="80" w:type="dxa"/>
              <w:end w:w="120" w:type="dxa"/>
            </w:tcMar>
            <w:vAlign w:val="center"/>
            <w:shd w:fill="F2F4F7"/>
          </w:tcPr>
          <w:p>
            <w:pPr>
              <w:spacing w:after="40"/>
              <w:jc w:val="left"/>
            </w:pPr>
          </w:p>
        </w:tc>
      </w:tr>
      <w:tr>
        <w:tc>
          <w:tcPr>
            <w:tcW w:type="dxa" w:w="2664"/>
            <w:tcMar>
              <w:top w:w="80" w:type="dxa"/>
              <w:start w:w="120" w:type="dxa"/>
              <w:bottom w:w="80" w:type="dxa"/>
              <w:end w:w="120" w:type="dxa"/>
            </w:tcMar>
            <w:vAlign w:val="center"/>
          </w:tcPr>
          <w:p>
            <w:pPr>
              <w:spacing w:after="40"/>
              <w:jc w:val="left"/>
            </w:pPr>
            <w:r>
              <w:rPr>
                <w:b/>
              </w:rPr>
              <w:t>Project Code</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&lt;TBD&gt;</w:t>
            </w:r>
            <w:r>
              <w:rPr>
                <w:b w:val="0"/>
              </w:rPr>
              <w:t xml:space="preserve"> (see Open Questions OQ-001)</w:t>
            </w:r>
          </w:p>
        </w:tc>
      </w:tr>
      <w:tr>
        <w:tc>
          <w:tcPr>
            <w:tcW w:type="dxa" w:w="2664"/>
            <w:tcMar>
              <w:top w:w="80" w:type="dxa"/>
              <w:start w:w="120" w:type="dxa"/>
              <w:bottom w:w="80" w:type="dxa"/>
              <w:end w:w="120" w:type="dxa"/>
            </w:tcMar>
            <w:vAlign w:val="center"/>
          </w:tcPr>
          <w:p>
            <w:pPr>
              <w:spacing w:after="40"/>
              <w:jc w:val="left"/>
            </w:pPr>
            <w:r>
              <w:rPr>
                <w:b/>
              </w:rPr>
              <w:t>System</w:t>
            </w:r>
          </w:p>
        </w:tc>
        <w:tc>
          <w:tcPr>
            <w:tcW w:type="dxa" w:w="6696"/>
            <w:tcMar>
              <w:top w:w="80" w:type="dxa"/>
              <w:start w:w="120" w:type="dxa"/>
              <w:bottom w:w="80" w:type="dxa"/>
              <w:end w:w="120" w:type="dxa"/>
            </w:tcMar>
            <w:vAlign w:val="center"/>
          </w:tcPr>
          <w:p>
            <w:pPr>
              <w:spacing w:after="40"/>
              <w:jc w:val="left"/>
            </w:pPr>
            <w:r>
              <w:rPr>
                <w:b w:val="0"/>
              </w:rPr>
              <w:t>SBOM Vulnerability Analysis Platform for Medical Devices</w:t>
            </w:r>
          </w:p>
        </w:tc>
      </w:tr>
      <w:tr>
        <w:tc>
          <w:tcPr>
            <w:tcW w:type="dxa" w:w="2664"/>
            <w:tcMar>
              <w:top w:w="80" w:type="dxa"/>
              <w:start w:w="120" w:type="dxa"/>
              <w:bottom w:w="80" w:type="dxa"/>
              <w:end w:w="120" w:type="dxa"/>
            </w:tcMar>
            <w:vAlign w:val="center"/>
          </w:tcPr>
          <w:p>
            <w:pPr>
              <w:spacing w:after="40"/>
              <w:jc w:val="left"/>
            </w:pPr>
            <w:r>
              <w:rPr>
                <w:b/>
              </w:rPr>
              <w:t>Doc ID</w:t>
            </w:r>
          </w:p>
        </w:tc>
        <w:tc>
          <w:tcPr>
            <w:tcW w:type="dxa" w:w="6696"/>
            <w:tcMar>
              <w:top w:w="80" w:type="dxa"/>
              <w:start w:w="120" w:type="dxa"/>
              <w:bottom w:w="80" w:type="dxa"/>
              <w:end w:w="120" w:type="dxa"/>
            </w:tcMar>
            <w:vAlign w:val="center"/>
          </w:tcPr>
          <w:p>
            <w:pPr>
              <w:spacing w:after="40"/>
              <w:jc w:val="left"/>
            </w:pPr>
            <w:r>
              <w:rPr>
                <w:b w:val="0"/>
              </w:rPr>
              <w:t>SBOM-SSD-002</w:t>
            </w:r>
          </w:p>
        </w:tc>
      </w:tr>
      <w:tr>
        <w:tc>
          <w:tcPr>
            <w:tcW w:type="dxa" w:w="2664"/>
            <w:tcMar>
              <w:top w:w="80" w:type="dxa"/>
              <w:start w:w="120" w:type="dxa"/>
              <w:bottom w:w="80" w:type="dxa"/>
              <w:end w:w="120" w:type="dxa"/>
            </w:tcMar>
            <w:vAlign w:val="center"/>
          </w:tcPr>
          <w:p>
            <w:pPr>
              <w:spacing w:after="40"/>
              <w:jc w:val="left"/>
            </w:pPr>
            <w:r>
              <w:rPr>
                <w:b/>
              </w:rPr>
              <w:t>Release Date</w:t>
            </w:r>
          </w:p>
        </w:tc>
        <w:tc>
          <w:tcPr>
            <w:tcW w:type="dxa" w:w="6696"/>
            <w:tcMar>
              <w:top w:w="80" w:type="dxa"/>
              <w:start w:w="120" w:type="dxa"/>
              <w:bottom w:w="80" w:type="dxa"/>
              <w:end w:w="120" w:type="dxa"/>
            </w:tcMar>
            <w:vAlign w:val="center"/>
          </w:tcPr>
          <w:p>
            <w:pPr>
              <w:spacing w:after="40"/>
              <w:jc w:val="left"/>
            </w:pPr>
            <w:r>
              <w:rPr>
                <w:b w:val="0"/>
              </w:rPr>
              <w:t>07-Jul-2026</w:t>
            </w:r>
          </w:p>
        </w:tc>
      </w:tr>
      <w:tr>
        <w:tc>
          <w:tcPr>
            <w:tcW w:type="dxa" w:w="2664"/>
            <w:tcMar>
              <w:top w:w="80" w:type="dxa"/>
              <w:start w:w="120" w:type="dxa"/>
              <w:bottom w:w="80" w:type="dxa"/>
              <w:end w:w="120" w:type="dxa"/>
            </w:tcMar>
            <w:vAlign w:val="center"/>
          </w:tcPr>
          <w:p>
            <w:pPr>
              <w:spacing w:after="40"/>
              <w:jc w:val="left"/>
            </w:pPr>
            <w:r>
              <w:rPr>
                <w:b/>
              </w:rPr>
              <w:t>Revision</w:t>
            </w:r>
          </w:p>
        </w:tc>
        <w:tc>
          <w:tcPr>
            <w:tcW w:type="dxa" w:w="6696"/>
            <w:tcMar>
              <w:top w:w="80" w:type="dxa"/>
              <w:start w:w="120" w:type="dxa"/>
              <w:bottom w:w="80" w:type="dxa"/>
              <w:end w:w="120" w:type="dxa"/>
            </w:tcMar>
            <w:vAlign w:val="center"/>
          </w:tcPr>
          <w:p>
            <w:pPr>
              <w:spacing w:after="40"/>
              <w:jc w:val="left"/>
            </w:pPr>
            <w:r>
              <w:rPr>
                <w:b w:val="0"/>
              </w:rPr>
              <w:t>0.1</w:t>
            </w:r>
          </w:p>
        </w:tc>
      </w:tr>
      <w:tr>
        <w:tc>
          <w:tcPr>
            <w:tcW w:type="dxa" w:w="2664"/>
            <w:tcMar>
              <w:top w:w="80" w:type="dxa"/>
              <w:start w:w="120" w:type="dxa"/>
              <w:bottom w:w="80" w:type="dxa"/>
              <w:end w:w="120" w:type="dxa"/>
            </w:tcMar>
            <w:vAlign w:val="center"/>
          </w:tcPr>
          <w:p>
            <w:pPr>
              <w:spacing w:after="40"/>
              <w:jc w:val="left"/>
            </w:pPr>
            <w:r>
              <w:rPr>
                <w:b/>
              </w:rPr>
              <w:t>Status</w:t>
            </w:r>
          </w:p>
        </w:tc>
        <w:tc>
          <w:tcPr>
            <w:tcW w:type="dxa" w:w="6696"/>
            <w:tcMar>
              <w:top w:w="80" w:type="dxa"/>
              <w:start w:w="120" w:type="dxa"/>
              <w:bottom w:w="80" w:type="dxa"/>
              <w:end w:w="120" w:type="dxa"/>
            </w:tcMar>
            <w:vAlign w:val="center"/>
          </w:tcPr>
          <w:p>
            <w:pPr>
              <w:spacing w:after="40"/>
              <w:jc w:val="left"/>
            </w:pPr>
            <w:r>
              <w:rPr>
                <w:b w:val="0"/>
              </w:rPr>
              <w:t>Draft — for review</w:t>
            </w:r>
          </w:p>
        </w:tc>
      </w:tr>
    </w:tbl>
    <w:p/>
    <w:p>
      <w:pPr>
        <w:pStyle w:val="Heading2"/>
      </w:pPr>
      <w:r>
        <w:rPr>
          <w:b/>
        </w:rPr>
        <w:t>Copyright Notice</w:t>
      </w:r>
    </w:p>
    <w:p>
      <w:pPr>
        <w:spacing w:before="80" w:after="160"/>
        <w:ind w:left="317" w:right="173"/>
      </w:pPr>
      <w:r>
        <w:rPr>
          <w:b/>
        </w:rPr>
        <w:t>TBD — reuse verbatim from reference document CS-FRMK-DOC-002.</w:t>
      </w:r>
      <w:r>
        <w:rPr>
          <w:b w:val="0"/>
        </w:rPr>
        <w:t xml:space="preserve"> The HCL Technologies confidentiality paragraph must be copied verbatim from the reference document, which is not stored in this repository (see Open Questions OQ-002). Interim text: This document contains proprietary and confidential information of HCL Technologies Limited ("HCLTech"). It is furnished for evaluation and internal use only, may not be reproduced or disclosed to third parties, in whole or in part, without the prior written consent of HCLTech, and must be returned or destroyed upon request. © 2026 HCL Technologies Limited. All rights reserved.</w:t>
      </w:r>
    </w:p>
    <w:p>
      <w:pPr>
        <w:pStyle w:val="Heading2"/>
      </w:pPr>
      <w:r>
        <w:rPr>
          <w:b/>
        </w:rPr>
        <w:t>Review / Approval</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Name</w:t>
            </w:r>
          </w:p>
        </w:tc>
        <w:tc>
          <w:tcPr>
            <w:tcW w:type="dxa" w:w="2232"/>
            <w:tcMar>
              <w:top w:w="80" w:type="dxa"/>
              <w:start w:w="120" w:type="dxa"/>
              <w:bottom w:w="80" w:type="dxa"/>
              <w:end w:w="120" w:type="dxa"/>
            </w:tcMar>
            <w:vAlign w:val="center"/>
            <w:shd w:fill="F2F4F7"/>
          </w:tcPr>
          <w:p>
            <w:pPr>
              <w:spacing w:after="40"/>
              <w:jc w:val="left"/>
            </w:pPr>
            <w:r>
              <w:rPr>
                <w:b/>
              </w:rPr>
              <w:t>Role / Function</w:t>
            </w:r>
          </w:p>
        </w:tc>
        <w:tc>
          <w:tcPr>
            <w:tcW w:type="dxa" w:w="2088"/>
            <w:tcMar>
              <w:top w:w="80" w:type="dxa"/>
              <w:start w:w="120" w:type="dxa"/>
              <w:bottom w:w="80" w:type="dxa"/>
              <w:end w:w="120" w:type="dxa"/>
            </w:tcMar>
            <w:vAlign w:val="center"/>
            <w:shd w:fill="F2F4F7"/>
          </w:tcPr>
          <w:p>
            <w:pPr>
              <w:spacing w:after="40"/>
              <w:jc w:val="left"/>
            </w:pPr>
            <w:r>
              <w:rPr>
                <w:b/>
              </w:rPr>
              <w:t>Signature</w:t>
            </w:r>
          </w:p>
        </w:tc>
        <w:tc>
          <w:tcPr>
            <w:tcW w:type="dxa" w:w="3024"/>
            <w:tcMar>
              <w:top w:w="80" w:type="dxa"/>
              <w:start w:w="120" w:type="dxa"/>
              <w:bottom w:w="80" w:type="dxa"/>
              <w:end w:w="120" w:type="dxa"/>
            </w:tcMar>
            <w:vAlign w:val="center"/>
            <w:shd w:fill="F2F4F7"/>
          </w:tcPr>
          <w:p>
            <w:pPr>
              <w:spacing w:after="40"/>
              <w:jc w:val="left"/>
            </w:pPr>
            <w:r>
              <w:rPr>
                <w:b/>
              </w:rPr>
              <w:t>Date</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&lt;TBD&gt;</w:t>
            </w:r>
          </w:p>
        </w:tc>
        <w:tc>
          <w:tcPr>
            <w:tcW w:type="dxa" w:w="2232"/>
            <w:tcMar>
              <w:top w:w="80" w:type="dxa"/>
              <w:start w:w="120" w:type="dxa"/>
              <w:bottom w:w="80" w:type="dxa"/>
              <w:end w:w="120" w:type="dxa"/>
            </w:tcMar>
            <w:vAlign w:val="center"/>
          </w:tcPr>
          <w:p>
            <w:pPr>
              <w:spacing w:after="40"/>
              <w:jc w:val="left"/>
            </w:pPr>
            <w:r>
              <w:rPr>
                <w:b w:val="0"/>
              </w:rPr>
              <w:t>Reviewed By — Software Architect</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&lt;TBD&gt;</w:t>
            </w:r>
          </w:p>
        </w:tc>
        <w:tc>
          <w:tcPr>
            <w:tcW w:type="dxa" w:w="2232"/>
            <w:tcMar>
              <w:top w:w="80" w:type="dxa"/>
              <w:start w:w="120" w:type="dxa"/>
              <w:bottom w:w="80" w:type="dxa"/>
              <w:end w:w="120" w:type="dxa"/>
            </w:tcMar>
            <w:vAlign w:val="center"/>
          </w:tcPr>
          <w:p>
            <w:pPr>
              <w:spacing w:after="40"/>
              <w:jc w:val="left"/>
            </w:pPr>
            <w:r>
              <w:rPr>
                <w:b w:val="0"/>
              </w:rPr>
              <w:t>Reviewed By — Verification and Validation Lead</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&lt;TBD&gt;</w:t>
            </w:r>
          </w:p>
        </w:tc>
        <w:tc>
          <w:tcPr>
            <w:tcW w:type="dxa" w:w="2232"/>
            <w:tcMar>
              <w:top w:w="80" w:type="dxa"/>
              <w:start w:w="120" w:type="dxa"/>
              <w:bottom w:w="80" w:type="dxa"/>
              <w:end w:w="120" w:type="dxa"/>
            </w:tcMar>
            <w:vAlign w:val="center"/>
          </w:tcPr>
          <w:p>
            <w:pPr>
              <w:spacing w:after="40"/>
              <w:jc w:val="left"/>
            </w:pPr>
            <w:r>
              <w:rPr>
                <w:b w:val="0"/>
              </w:rPr>
              <w:t>Reviewed By — Cybersecurity Reviewer</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&lt;TBD&gt;</w:t>
            </w:r>
          </w:p>
        </w:tc>
        <w:tc>
          <w:tcPr>
            <w:tcW w:type="dxa" w:w="2232"/>
            <w:tcMar>
              <w:top w:w="80" w:type="dxa"/>
              <w:start w:w="120" w:type="dxa"/>
              <w:bottom w:w="80" w:type="dxa"/>
              <w:end w:w="120" w:type="dxa"/>
            </w:tcMar>
            <w:vAlign w:val="center"/>
          </w:tcPr>
          <w:p>
            <w:pPr>
              <w:spacing w:after="40"/>
              <w:jc w:val="left"/>
            </w:pPr>
            <w:r>
              <w:rPr>
                <w:b w:val="0"/>
              </w:rPr>
              <w:t>Approved By — Engineering Manager</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&lt;TBD&gt;</w:t>
            </w:r>
          </w:p>
        </w:tc>
        <w:tc>
          <w:tcPr>
            <w:tcW w:type="dxa" w:w="2232"/>
            <w:tcMar>
              <w:top w:w="80" w:type="dxa"/>
              <w:start w:w="120" w:type="dxa"/>
              <w:bottom w:w="80" w:type="dxa"/>
              <w:end w:w="120" w:type="dxa"/>
            </w:tcMar>
            <w:vAlign w:val="center"/>
          </w:tcPr>
          <w:p>
            <w:pPr>
              <w:spacing w:after="40"/>
              <w:jc w:val="left"/>
            </w:pPr>
            <w:r>
              <w:rPr>
                <w:b w:val="0"/>
              </w:rPr>
              <w:t>Approved By — Quality / Regulatory</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&lt;TBD&gt;</w:t>
            </w:r>
          </w:p>
        </w:tc>
        <w:tc>
          <w:tcPr>
            <w:tcW w:type="dxa" w:w="2232"/>
            <w:tcMar>
              <w:top w:w="80" w:type="dxa"/>
              <w:start w:w="120" w:type="dxa"/>
              <w:bottom w:w="80" w:type="dxa"/>
              <w:end w:w="120" w:type="dxa"/>
            </w:tcMar>
            <w:vAlign w:val="center"/>
          </w:tcPr>
          <w:p>
            <w:pPr>
              <w:spacing w:after="40"/>
              <w:jc w:val="left"/>
            </w:pPr>
            <w:r>
              <w:rPr>
                <w:b w:val="0"/>
              </w:rPr>
              <w:t>Approved By — Product Owner</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bl>
    <w:p/>
    <w:p>
      <w:pPr>
        <w:pStyle w:val="Heading2"/>
      </w:pPr>
      <w:r>
        <w:rPr>
          <w:b/>
        </w:rPr>
        <w:t>Revision History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Revision No.</w:t>
            </w:r>
          </w:p>
        </w:tc>
        <w:tc>
          <w:tcPr>
            <w:tcW w:type="dxa" w:w="2232"/>
            <w:tcMar>
              <w:top w:w="80" w:type="dxa"/>
              <w:start w:w="120" w:type="dxa"/>
              <w:bottom w:w="80" w:type="dxa"/>
              <w:end w:w="120" w:type="dxa"/>
            </w:tcMar>
            <w:vAlign w:val="center"/>
            <w:shd w:fill="F2F4F7"/>
          </w:tcPr>
          <w:p>
            <w:pPr>
              <w:spacing w:after="40"/>
              <w:jc w:val="left"/>
            </w:pPr>
            <w:r>
              <w:rPr>
                <w:b/>
              </w:rPr>
              <w:t>Date</w:t>
            </w:r>
          </w:p>
        </w:tc>
        <w:tc>
          <w:tcPr>
            <w:tcW w:type="dxa" w:w="2088"/>
            <w:tcMar>
              <w:top w:w="80" w:type="dxa"/>
              <w:start w:w="120" w:type="dxa"/>
              <w:bottom w:w="80" w:type="dxa"/>
              <w:end w:w="120" w:type="dxa"/>
            </w:tcMar>
            <w:vAlign w:val="center"/>
            <w:shd w:fill="F2F4F7"/>
          </w:tcPr>
          <w:p>
            <w:pPr>
              <w:spacing w:after="40"/>
              <w:jc w:val="left"/>
            </w:pPr>
            <w:r>
              <w:rPr>
                <w:b/>
              </w:rPr>
              <w:t>Prepared By</w:t>
            </w:r>
          </w:p>
        </w:tc>
        <w:tc>
          <w:tcPr>
            <w:tcW w:type="dxa" w:w="3024"/>
            <w:tcMar>
              <w:top w:w="80" w:type="dxa"/>
              <w:start w:w="120" w:type="dxa"/>
              <w:bottom w:w="80" w:type="dxa"/>
              <w:end w:w="120" w:type="dxa"/>
            </w:tcMar>
            <w:vAlign w:val="center"/>
            <w:shd w:fill="F2F4F7"/>
          </w:tcPr>
          <w:p>
            <w:pPr>
              <w:spacing w:after="40"/>
              <w:jc w:val="left"/>
            </w:pPr>
            <w:r>
              <w:rPr>
                <w:b/>
              </w:rPr>
              <w:t>Summary of changes</w:t>
            </w:r>
          </w:p>
        </w:tc>
      </w:tr>
      <w:tr>
        <w:tc>
          <w:tcPr>
            <w:tcW w:type="dxa" w:w="1728"/>
            <w:tcMar>
              <w:top w:w="80" w:type="dxa"/>
              <w:start w:w="120" w:type="dxa"/>
              <w:bottom w:w="80" w:type="dxa"/>
              <w:end w:w="120" w:type="dxa"/>
            </w:tcMar>
            <w:vAlign w:val="center"/>
          </w:tcPr>
          <w:p>
            <w:pPr>
              <w:spacing w:after="40"/>
              <w:jc w:val="left"/>
            </w:pPr>
            <w:r>
              <w:rPr>
                <w:b w:val="0"/>
              </w:rPr>
              <w:t>0.1</w:t>
            </w:r>
          </w:p>
        </w:tc>
        <w:tc>
          <w:tcPr>
            <w:tcW w:type="dxa" w:w="2232"/>
            <w:tcMar>
              <w:top w:w="80" w:type="dxa"/>
              <w:start w:w="120" w:type="dxa"/>
              <w:bottom w:w="80" w:type="dxa"/>
              <w:end w:w="120" w:type="dxa"/>
            </w:tcMar>
            <w:vAlign w:val="center"/>
          </w:tcPr>
          <w:p>
            <w:pPr>
              <w:spacing w:after="40"/>
              <w:jc w:val="left"/>
            </w:pPr>
            <w:r>
              <w:rPr>
                <w:b w:val="0"/>
              </w:rPr>
              <w:t>07-Jul-2026</w:t>
            </w:r>
          </w:p>
        </w:tc>
        <w:tc>
          <w:tcPr>
            <w:tcW w:type="dxa" w:w="2088"/>
            <w:tcMar>
              <w:top w:w="80" w:type="dxa"/>
              <w:start w:w="120" w:type="dxa"/>
              <w:bottom w:w="80" w:type="dxa"/>
              <w:end w:w="120" w:type="dxa"/>
            </w:tcMar>
            <w:vAlign w:val="center"/>
          </w:tcPr>
          <w:p>
            <w:pPr>
              <w:spacing w:after="40"/>
              <w:jc w:val="left"/>
            </w:pPr>
            <w:r>
              <w:rPr>
                <w:b w:val="0"/>
              </w:rPr>
              <w:t>Feroze</w:t>
            </w:r>
          </w:p>
        </w:tc>
        <w:tc>
          <w:tcPr>
            <w:tcW w:type="dxa" w:w="3024"/>
            <w:tcMar>
              <w:top w:w="80" w:type="dxa"/>
              <w:start w:w="120" w:type="dxa"/>
              <w:bottom w:w="80" w:type="dxa"/>
              <w:end w:w="120" w:type="dxa"/>
            </w:tcMar>
            <w:vAlign w:val="center"/>
          </w:tcPr>
          <w:p>
            <w:pPr>
              <w:spacing w:after="40"/>
              <w:jc w:val="left"/>
            </w:pPr>
            <w:r>
              <w:rPr>
                <w:b w:val="0"/>
              </w:rPr>
              <w:t xml:space="preserve">Initial SSD document for SBOM Analyzer, generated from a full repository investigation (backend, frontend, database, workers, deployment, tests) at Alembic head </w:t>
            </w:r>
            <w:r>
              <w:rPr>
                <w:rFonts w:ascii="Courier New" w:hAnsi="Courier New"/>
                <w:sz w:val="19"/>
              </w:rPr>
              <w:t>041_project_product_hierarchy</w:t>
            </w:r>
            <w:r>
              <w:rPr>
                <w:b w:val="0"/>
              </w:rPr>
              <w:t>, backend version 2.0.0.</w:t>
            </w:r>
          </w:p>
        </w:tc>
      </w:tr>
    </w:tbl>
    <w:p/>
    <w:p>
      <w:pPr>
        <w:pStyle w:val="Heading2"/>
      </w:pPr>
      <w:r>
        <w:rPr>
          <w:b/>
        </w:rPr>
        <w:t>Glossary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Abbreviation / Terminology</w:t>
            </w:r>
          </w:p>
        </w:tc>
        <w:tc>
          <w:tcPr>
            <w:tcW w:type="dxa" w:w="6696"/>
            <w:tcMar>
              <w:top w:w="80" w:type="dxa"/>
              <w:start w:w="120" w:type="dxa"/>
              <w:bottom w:w="80" w:type="dxa"/>
              <w:end w:w="120" w:type="dxa"/>
            </w:tcMar>
            <w:vAlign w:val="center"/>
            <w:shd w:fill="F2F4F7"/>
          </w:tcPr>
          <w:p>
            <w:pPr>
              <w:spacing w:after="40"/>
              <w:jc w:val="left"/>
            </w:pPr>
            <w:r>
              <w:rPr>
                <w:b/>
              </w:rPr>
              <w:t>Description / Definition</w:t>
            </w:r>
          </w:p>
        </w:tc>
      </w:tr>
      <w:tr>
        <w:tc>
          <w:tcPr>
            <w:tcW w:type="dxa" w:w="2664"/>
            <w:tcMar>
              <w:top w:w="80" w:type="dxa"/>
              <w:start w:w="120" w:type="dxa"/>
              <w:bottom w:w="80" w:type="dxa"/>
              <w:end w:w="120" w:type="dxa"/>
            </w:tcMar>
            <w:vAlign w:val="center"/>
          </w:tcPr>
          <w:p>
            <w:pPr>
              <w:spacing w:after="40"/>
              <w:jc w:val="left"/>
            </w:pPr>
            <w:r>
              <w:rPr>
                <w:b w:val="0"/>
              </w:rPr>
              <w:t>SBOM</w:t>
            </w:r>
          </w:p>
        </w:tc>
        <w:tc>
          <w:tcPr>
            <w:tcW w:type="dxa" w:w="6696"/>
            <w:tcMar>
              <w:top w:w="80" w:type="dxa"/>
              <w:start w:w="120" w:type="dxa"/>
              <w:bottom w:w="80" w:type="dxa"/>
              <w:end w:w="120" w:type="dxa"/>
            </w:tcMar>
            <w:vAlign w:val="center"/>
          </w:tcPr>
          <w:p>
            <w:pPr>
              <w:spacing w:after="40"/>
              <w:jc w:val="left"/>
            </w:pPr>
            <w:r>
              <w:rPr>
                <w:b w:val="0"/>
              </w:rPr>
              <w:t>Software Bill of Materials — a machine-readable inventory of the software components contained in a product. The uploaded artefact processed by this platform.</w:t>
            </w:r>
          </w:p>
        </w:tc>
      </w:tr>
      <w:tr>
        <w:tc>
          <w:tcPr>
            <w:tcW w:type="dxa" w:w="2664"/>
            <w:tcMar>
              <w:top w:w="80" w:type="dxa"/>
              <w:start w:w="120" w:type="dxa"/>
              <w:bottom w:w="80" w:type="dxa"/>
              <w:end w:w="120" w:type="dxa"/>
            </w:tcMar>
            <w:vAlign w:val="center"/>
          </w:tcPr>
          <w:p>
            <w:pPr>
              <w:spacing w:after="40"/>
              <w:jc w:val="left"/>
            </w:pPr>
            <w:r>
              <w:rPr>
                <w:b w:val="0"/>
              </w:rPr>
              <w:t>CycloneDX</w:t>
            </w:r>
          </w:p>
        </w:tc>
        <w:tc>
          <w:tcPr>
            <w:tcW w:type="dxa" w:w="6696"/>
            <w:tcMar>
              <w:top w:w="80" w:type="dxa"/>
              <w:start w:w="120" w:type="dxa"/>
              <w:bottom w:w="80" w:type="dxa"/>
              <w:end w:w="120" w:type="dxa"/>
            </w:tcMar>
            <w:vAlign w:val="center"/>
          </w:tcPr>
          <w:p>
            <w:pPr>
              <w:spacing w:after="40"/>
              <w:jc w:val="left"/>
            </w:pPr>
            <w:r>
              <w:rPr>
                <w:b w:val="0"/>
              </w:rPr>
              <w:t>OWASP/Ecma SBOM specification (ECMA-424). The Analyzer accepts CycloneDX 1.4, 1.5 and 1.6 in JSON and XML.</w:t>
            </w:r>
          </w:p>
        </w:tc>
      </w:tr>
      <w:tr>
        <w:tc>
          <w:tcPr>
            <w:tcW w:type="dxa" w:w="2664"/>
            <w:tcMar>
              <w:top w:w="80" w:type="dxa"/>
              <w:start w:w="120" w:type="dxa"/>
              <w:bottom w:w="80" w:type="dxa"/>
              <w:end w:w="120" w:type="dxa"/>
            </w:tcMar>
            <w:vAlign w:val="center"/>
          </w:tcPr>
          <w:p>
            <w:pPr>
              <w:spacing w:after="40"/>
              <w:jc w:val="left"/>
            </w:pPr>
            <w:r>
              <w:rPr>
                <w:b w:val="0"/>
              </w:rPr>
              <w:t>SPDX</w:t>
            </w:r>
          </w:p>
        </w:tc>
        <w:tc>
          <w:tcPr>
            <w:tcW w:type="dxa" w:w="6696"/>
            <w:tcMar>
              <w:top w:w="80" w:type="dxa"/>
              <w:start w:w="120" w:type="dxa"/>
              <w:bottom w:w="80" w:type="dxa"/>
              <w:end w:w="120" w:type="dxa"/>
            </w:tcMar>
            <w:vAlign w:val="center"/>
          </w:tcPr>
          <w:p>
            <w:pPr>
              <w:spacing w:after="40"/>
              <w:jc w:val="left"/>
            </w:pPr>
            <w:r>
              <w:rPr>
                <w:b w:val="0"/>
              </w:rPr>
              <w:t>System Package Data Exchange (formerly Software Package Data Exchange), the Linux Foundation SBOM specification (ISO/IEC 5962:2021). The Analyzer accepts SPDX 2.2 and 2.3 in JSON and Tag-Value.</w:t>
            </w:r>
          </w:p>
        </w:tc>
      </w:tr>
      <w:tr>
        <w:tc>
          <w:tcPr>
            <w:tcW w:type="dxa" w:w="2664"/>
            <w:tcMar>
              <w:top w:w="80" w:type="dxa"/>
              <w:start w:w="120" w:type="dxa"/>
              <w:bottom w:w="80" w:type="dxa"/>
              <w:end w:w="120" w:type="dxa"/>
            </w:tcMar>
            <w:vAlign w:val="center"/>
          </w:tcPr>
          <w:p>
            <w:pPr>
              <w:spacing w:after="40"/>
              <w:jc w:val="left"/>
            </w:pPr>
            <w:r>
              <w:rPr>
                <w:b w:val="0"/>
              </w:rPr>
              <w:t>PURL</w:t>
            </w:r>
          </w:p>
        </w:tc>
        <w:tc>
          <w:tcPr>
            <w:tcW w:type="dxa" w:w="6696"/>
            <w:tcMar>
              <w:top w:w="80" w:type="dxa"/>
              <w:start w:w="120" w:type="dxa"/>
              <w:bottom w:w="80" w:type="dxa"/>
              <w:end w:w="120" w:type="dxa"/>
            </w:tcMar>
            <w:vAlign w:val="center"/>
          </w:tcPr>
          <w:p>
            <w:pPr>
              <w:spacing w:after="40"/>
              <w:jc w:val="left"/>
            </w:pPr>
            <w:r>
              <w:rPr>
                <w:b w:val="0"/>
              </w:rPr>
              <w:t>Package URL (ECMA-427) — canonical package identifier (</w:t>
            </w:r>
            <w:r>
              <w:rPr>
                <w:rFonts w:ascii="Courier New" w:hAnsi="Courier New"/>
                <w:sz w:val="19"/>
              </w:rPr>
              <w:t>pkg:type/namespace/name@version</w:t>
            </w:r>
            <w:r>
              <w:rPr>
                <w:b w:val="0"/>
              </w:rPr>
              <w:t>), the primary component identity used for matching.</w:t>
            </w:r>
          </w:p>
        </w:tc>
      </w:tr>
      <w:tr>
        <w:tc>
          <w:tcPr>
            <w:tcW w:type="dxa" w:w="2664"/>
            <w:tcMar>
              <w:top w:w="80" w:type="dxa"/>
              <w:start w:w="120" w:type="dxa"/>
              <w:bottom w:w="80" w:type="dxa"/>
              <w:end w:w="120" w:type="dxa"/>
            </w:tcMar>
            <w:vAlign w:val="center"/>
          </w:tcPr>
          <w:p>
            <w:pPr>
              <w:spacing w:after="40"/>
              <w:jc w:val="left"/>
            </w:pPr>
            <w:r>
              <w:rPr>
                <w:b w:val="0"/>
              </w:rPr>
              <w:t>CPE</w:t>
            </w:r>
          </w:p>
        </w:tc>
        <w:tc>
          <w:tcPr>
            <w:tcW w:type="dxa" w:w="6696"/>
            <w:tcMar>
              <w:top w:w="80" w:type="dxa"/>
              <w:start w:w="120" w:type="dxa"/>
              <w:bottom w:w="80" w:type="dxa"/>
              <w:end w:w="120" w:type="dxa"/>
            </w:tcMar>
            <w:vAlign w:val="center"/>
          </w:tcPr>
          <w:p>
            <w:pPr>
              <w:spacing w:after="40"/>
              <w:jc w:val="left"/>
            </w:pPr>
            <w:r>
              <w:rPr>
                <w:b w:val="0"/>
              </w:rPr>
              <w:t>Common Platform Enumeration 2.3 (NISTIR 7695) — NVD's platform identifier scheme, used for NVD queries.</w:t>
            </w:r>
          </w:p>
        </w:tc>
      </w:tr>
      <w:tr>
        <w:tc>
          <w:tcPr>
            <w:tcW w:type="dxa" w:w="2664"/>
            <w:tcMar>
              <w:top w:w="80" w:type="dxa"/>
              <w:start w:w="120" w:type="dxa"/>
              <w:bottom w:w="80" w:type="dxa"/>
              <w:end w:w="120" w:type="dxa"/>
            </w:tcMar>
            <w:vAlign w:val="center"/>
          </w:tcPr>
          <w:p>
            <w:pPr>
              <w:spacing w:after="40"/>
              <w:jc w:val="left"/>
            </w:pPr>
            <w:r>
              <w:rPr>
                <w:b w:val="0"/>
              </w:rPr>
              <w:t>CVE</w:t>
            </w:r>
          </w:p>
        </w:tc>
        <w:tc>
          <w:tcPr>
            <w:tcW w:type="dxa" w:w="6696"/>
            <w:tcMar>
              <w:top w:w="80" w:type="dxa"/>
              <w:start w:w="120" w:type="dxa"/>
              <w:bottom w:w="80" w:type="dxa"/>
              <w:end w:w="120" w:type="dxa"/>
            </w:tcMar>
            <w:vAlign w:val="center"/>
          </w:tcPr>
          <w:p>
            <w:pPr>
              <w:spacing w:after="40"/>
              <w:jc w:val="left"/>
            </w:pPr>
            <w:r>
              <w:rPr>
                <w:b w:val="0"/>
              </w:rPr>
              <w:t xml:space="preserve">Common Vulnerabilities and Exposures identifier (e.g. </w:t>
            </w:r>
            <w:r>
              <w:rPr>
                <w:rFonts w:ascii="Courier New" w:hAnsi="Courier New"/>
                <w:sz w:val="19"/>
              </w:rPr>
              <w:t>CVE-2018-18074</w:t>
            </w:r>
            <w:r>
              <w:rPr>
                <w:b w:val="0"/>
              </w:rPr>
              <w:t>).</w:t>
            </w:r>
          </w:p>
        </w:tc>
      </w:tr>
      <w:tr>
        <w:tc>
          <w:tcPr>
            <w:tcW w:type="dxa" w:w="2664"/>
            <w:tcMar>
              <w:top w:w="80" w:type="dxa"/>
              <w:start w:w="120" w:type="dxa"/>
              <w:bottom w:w="80" w:type="dxa"/>
              <w:end w:w="120" w:type="dxa"/>
            </w:tcMar>
            <w:vAlign w:val="center"/>
          </w:tcPr>
          <w:p>
            <w:pPr>
              <w:spacing w:after="40"/>
              <w:jc w:val="left"/>
            </w:pPr>
            <w:r>
              <w:rPr>
                <w:b w:val="0"/>
              </w:rPr>
              <w:t>CVSS</w:t>
            </w:r>
          </w:p>
        </w:tc>
        <w:tc>
          <w:tcPr>
            <w:tcW w:type="dxa" w:w="6696"/>
            <w:tcMar>
              <w:top w:w="80" w:type="dxa"/>
              <w:start w:w="120" w:type="dxa"/>
              <w:bottom w:w="80" w:type="dxa"/>
              <w:end w:w="120" w:type="dxa"/>
            </w:tcMar>
            <w:vAlign w:val="center"/>
          </w:tcPr>
          <w:p>
            <w:pPr>
              <w:spacing w:after="40"/>
              <w:jc w:val="left"/>
            </w:pPr>
            <w:r>
              <w:rPr>
                <w:b w:val="0"/>
              </w:rPr>
              <w:t>Common Vulnerability Scoring System (FIRST); v3.1 and v4.0 are the current specifications.</w:t>
            </w:r>
          </w:p>
        </w:tc>
      </w:tr>
      <w:tr>
        <w:tc>
          <w:tcPr>
            <w:tcW w:type="dxa" w:w="2664"/>
            <w:tcMar>
              <w:top w:w="80" w:type="dxa"/>
              <w:start w:w="120" w:type="dxa"/>
              <w:bottom w:w="80" w:type="dxa"/>
              <w:end w:w="120" w:type="dxa"/>
            </w:tcMar>
            <w:vAlign w:val="center"/>
          </w:tcPr>
          <w:p>
            <w:pPr>
              <w:spacing w:after="40"/>
              <w:jc w:val="left"/>
            </w:pPr>
            <w:r>
              <w:rPr>
                <w:b w:val="0"/>
              </w:rPr>
              <w:t>EPSS</w:t>
            </w:r>
          </w:p>
        </w:tc>
        <w:tc>
          <w:tcPr>
            <w:tcW w:type="dxa" w:w="6696"/>
            <w:tcMar>
              <w:top w:w="80" w:type="dxa"/>
              <w:start w:w="120" w:type="dxa"/>
              <w:bottom w:w="80" w:type="dxa"/>
              <w:end w:w="120" w:type="dxa"/>
            </w:tcMar>
            <w:vAlign w:val="center"/>
          </w:tcPr>
          <w:p>
            <w:pPr>
              <w:spacing w:after="40"/>
              <w:jc w:val="left"/>
            </w:pPr>
            <w:r>
              <w:rPr>
                <w:b w:val="0"/>
              </w:rPr>
              <w:t>Exploit Prediction Scoring System (FIRST) — daily probability (0–1) that a CVE will be exploited in the next 30 days.</w:t>
            </w:r>
          </w:p>
        </w:tc>
      </w:tr>
      <w:tr>
        <w:tc>
          <w:tcPr>
            <w:tcW w:type="dxa" w:w="2664"/>
            <w:tcMar>
              <w:top w:w="80" w:type="dxa"/>
              <w:start w:w="120" w:type="dxa"/>
              <w:bottom w:w="80" w:type="dxa"/>
              <w:end w:w="120" w:type="dxa"/>
            </w:tcMar>
            <w:vAlign w:val="center"/>
          </w:tcPr>
          <w:p>
            <w:pPr>
              <w:spacing w:after="40"/>
              <w:jc w:val="left"/>
            </w:pPr>
            <w:r>
              <w:rPr>
                <w:b w:val="0"/>
              </w:rPr>
              <w:t>KEV</w:t>
            </w:r>
          </w:p>
        </w:tc>
        <w:tc>
          <w:tcPr>
            <w:tcW w:type="dxa" w:w="6696"/>
            <w:tcMar>
              <w:top w:w="80" w:type="dxa"/>
              <w:start w:w="120" w:type="dxa"/>
              <w:bottom w:w="80" w:type="dxa"/>
              <w:end w:w="120" w:type="dxa"/>
            </w:tcMar>
            <w:vAlign w:val="center"/>
          </w:tcPr>
          <w:p>
            <w:pPr>
              <w:spacing w:after="40"/>
              <w:jc w:val="left"/>
            </w:pPr>
            <w:r>
              <w:rPr>
                <w:b w:val="0"/>
              </w:rPr>
              <w:t>CISA Known Exploited Vulnerabilities catalog — authoritative "known exploited" flag.</w:t>
            </w:r>
          </w:p>
        </w:tc>
      </w:tr>
      <w:tr>
        <w:tc>
          <w:tcPr>
            <w:tcW w:type="dxa" w:w="2664"/>
            <w:tcMar>
              <w:top w:w="80" w:type="dxa"/>
              <w:start w:w="120" w:type="dxa"/>
              <w:bottom w:w="80" w:type="dxa"/>
              <w:end w:w="120" w:type="dxa"/>
            </w:tcMar>
            <w:vAlign w:val="center"/>
          </w:tcPr>
          <w:p>
            <w:pPr>
              <w:spacing w:after="40"/>
              <w:jc w:val="left"/>
            </w:pPr>
            <w:r>
              <w:rPr>
                <w:b w:val="0"/>
              </w:rPr>
              <w:t>NVD</w:t>
            </w:r>
          </w:p>
        </w:tc>
        <w:tc>
          <w:tcPr>
            <w:tcW w:type="dxa" w:w="6696"/>
            <w:tcMar>
              <w:top w:w="80" w:type="dxa"/>
              <w:start w:w="120" w:type="dxa"/>
              <w:bottom w:w="80" w:type="dxa"/>
              <w:end w:w="120" w:type="dxa"/>
            </w:tcMar>
            <w:vAlign w:val="center"/>
          </w:tcPr>
          <w:p>
            <w:pPr>
              <w:spacing w:after="40"/>
              <w:jc w:val="left"/>
            </w:pPr>
            <w:r>
              <w:rPr>
                <w:b w:val="0"/>
              </w:rPr>
              <w:t>U.S. National Vulnerability Database (NIST); consumed through the CVE API 2.0.</w:t>
            </w:r>
          </w:p>
        </w:tc>
      </w:tr>
      <w:tr>
        <w:tc>
          <w:tcPr>
            <w:tcW w:type="dxa" w:w="2664"/>
            <w:tcMar>
              <w:top w:w="80" w:type="dxa"/>
              <w:start w:w="120" w:type="dxa"/>
              <w:bottom w:w="80" w:type="dxa"/>
              <w:end w:w="120" w:type="dxa"/>
            </w:tcMar>
            <w:vAlign w:val="center"/>
          </w:tcPr>
          <w:p>
            <w:pPr>
              <w:spacing w:after="40"/>
              <w:jc w:val="left"/>
            </w:pPr>
            <w:r>
              <w:rPr>
                <w:b w:val="0"/>
              </w:rPr>
              <w:t>OSV</w:t>
            </w:r>
          </w:p>
        </w:tc>
        <w:tc>
          <w:tcPr>
            <w:tcW w:type="dxa" w:w="6696"/>
            <w:tcMar>
              <w:top w:w="80" w:type="dxa"/>
              <w:start w:w="120" w:type="dxa"/>
              <w:bottom w:w="80" w:type="dxa"/>
              <w:end w:w="120" w:type="dxa"/>
            </w:tcMar>
            <w:vAlign w:val="center"/>
          </w:tcPr>
          <w:p>
            <w:pPr>
              <w:spacing w:after="40"/>
              <w:jc w:val="left"/>
            </w:pPr>
            <w:r>
              <w:rPr>
                <w:b w:val="0"/>
              </w:rPr>
              <w:t>Open Source Vulnerability schema and the OSV.dev aggregation service (OpenSSF).</w:t>
            </w:r>
          </w:p>
        </w:tc>
      </w:tr>
      <w:tr>
        <w:tc>
          <w:tcPr>
            <w:tcW w:type="dxa" w:w="2664"/>
            <w:tcMar>
              <w:top w:w="80" w:type="dxa"/>
              <w:start w:w="120" w:type="dxa"/>
              <w:bottom w:w="80" w:type="dxa"/>
              <w:end w:w="120" w:type="dxa"/>
            </w:tcMar>
            <w:vAlign w:val="center"/>
          </w:tcPr>
          <w:p>
            <w:pPr>
              <w:spacing w:after="40"/>
              <w:jc w:val="left"/>
            </w:pPr>
            <w:r>
              <w:rPr>
                <w:b w:val="0"/>
              </w:rPr>
              <w:t>GHSA</w:t>
            </w:r>
          </w:p>
        </w:tc>
        <w:tc>
          <w:tcPr>
            <w:tcW w:type="dxa" w:w="6696"/>
            <w:tcMar>
              <w:top w:w="80" w:type="dxa"/>
              <w:start w:w="120" w:type="dxa"/>
              <w:bottom w:w="80" w:type="dxa"/>
              <w:end w:w="120" w:type="dxa"/>
            </w:tcMar>
            <w:vAlign w:val="center"/>
          </w:tcPr>
          <w:p>
            <w:pPr>
              <w:spacing w:after="40"/>
              <w:jc w:val="left"/>
            </w:pPr>
            <w:r>
              <w:rPr>
                <w:b w:val="0"/>
              </w:rPr>
              <w:t xml:space="preserve">GitHub Security Advisories (GitHub Advisory Database); IDs of the form </w:t>
            </w:r>
            <w:r>
              <w:rPr>
                <w:rFonts w:ascii="Courier New" w:hAnsi="Courier New"/>
                <w:sz w:val="19"/>
              </w:rPr>
              <w:t>GHSA-xxxx-xxxx-xxxx</w:t>
            </w:r>
            <w:r>
              <w:rPr>
                <w:b w:val="0"/>
              </w:rPr>
              <w:t>.</w:t>
            </w:r>
          </w:p>
        </w:tc>
      </w:tr>
      <w:tr>
        <w:tc>
          <w:tcPr>
            <w:tcW w:type="dxa" w:w="2664"/>
            <w:tcMar>
              <w:top w:w="80" w:type="dxa"/>
              <w:start w:w="120" w:type="dxa"/>
              <w:bottom w:w="80" w:type="dxa"/>
              <w:end w:w="120" w:type="dxa"/>
            </w:tcMar>
            <w:vAlign w:val="center"/>
          </w:tcPr>
          <w:p>
            <w:pPr>
              <w:spacing w:after="40"/>
              <w:jc w:val="left"/>
            </w:pPr>
            <w:r>
              <w:rPr>
                <w:b w:val="0"/>
              </w:rPr>
              <w:t>VulnDB</w:t>
            </w:r>
          </w:p>
        </w:tc>
        <w:tc>
          <w:tcPr>
            <w:tcW w:type="dxa" w:w="6696"/>
            <w:tcMar>
              <w:top w:w="80" w:type="dxa"/>
              <w:start w:w="120" w:type="dxa"/>
              <w:bottom w:w="80" w:type="dxa"/>
              <w:end w:w="120" w:type="dxa"/>
            </w:tcMar>
            <w:vAlign w:val="center"/>
          </w:tcPr>
          <w:p>
            <w:pPr>
              <w:spacing w:after="40"/>
              <w:jc w:val="left"/>
            </w:pPr>
            <w:r>
              <w:rPr>
                <w:b w:val="0"/>
              </w:rPr>
              <w:t>Commercial vulnerability database (VulDB, vuldb.com) — optional fourth source adapter.</w:t>
            </w:r>
          </w:p>
        </w:tc>
      </w:tr>
      <w:tr>
        <w:tc>
          <w:tcPr>
            <w:tcW w:type="dxa" w:w="2664"/>
            <w:tcMar>
              <w:top w:w="80" w:type="dxa"/>
              <w:start w:w="120" w:type="dxa"/>
              <w:bottom w:w="80" w:type="dxa"/>
              <w:end w:w="120" w:type="dxa"/>
            </w:tcMar>
            <w:vAlign w:val="center"/>
          </w:tcPr>
          <w:p>
            <w:pPr>
              <w:spacing w:after="40"/>
              <w:jc w:val="left"/>
            </w:pPr>
            <w:r>
              <w:rPr>
                <w:b w:val="0"/>
              </w:rPr>
              <w:t>NTIA</w:t>
            </w:r>
          </w:p>
        </w:tc>
        <w:tc>
          <w:tcPr>
            <w:tcW w:type="dxa" w:w="6696"/>
            <w:tcMar>
              <w:top w:w="80" w:type="dxa"/>
              <w:start w:w="120" w:type="dxa"/>
              <w:bottom w:w="80" w:type="dxa"/>
              <w:end w:w="120" w:type="dxa"/>
            </w:tcMar>
            <w:vAlign w:val="center"/>
          </w:tcPr>
          <w:p>
            <w:pPr>
              <w:spacing w:after="40"/>
              <w:jc w:val="left"/>
            </w:pPr>
            <w:r>
              <w:rPr>
                <w:b w:val="0"/>
              </w:rPr>
              <w:t>National Telecommunications and Information Administration; publisher of "The Minimum Elements For an SBOM" (July 2021).</w:t>
            </w:r>
          </w:p>
        </w:tc>
      </w:tr>
      <w:tr>
        <w:tc>
          <w:tcPr>
            <w:tcW w:type="dxa" w:w="2664"/>
            <w:tcMar>
              <w:top w:w="80" w:type="dxa"/>
              <w:start w:w="120" w:type="dxa"/>
              <w:bottom w:w="80" w:type="dxa"/>
              <w:end w:w="120" w:type="dxa"/>
            </w:tcMar>
            <w:vAlign w:val="center"/>
          </w:tcPr>
          <w:p>
            <w:pPr>
              <w:spacing w:after="40"/>
              <w:jc w:val="left"/>
            </w:pPr>
            <w:r>
              <w:rPr>
                <w:b w:val="0"/>
              </w:rPr>
              <w:t>FDA 524B</w:t>
            </w:r>
          </w:p>
        </w:tc>
        <w:tc>
          <w:tcPr>
            <w:tcW w:type="dxa" w:w="6696"/>
            <w:tcMar>
              <w:top w:w="80" w:type="dxa"/>
              <w:start w:w="120" w:type="dxa"/>
              <w:bottom w:w="80" w:type="dxa"/>
              <w:end w:w="120" w:type="dxa"/>
            </w:tcMar>
            <w:vAlign w:val="center"/>
          </w:tcPr>
          <w:p>
            <w:pPr>
              <w:spacing w:after="40"/>
              <w:jc w:val="left"/>
            </w:pPr>
            <w:r>
              <w:rPr>
                <w:b w:val="0"/>
              </w:rPr>
              <w:t>Section 524B of the FD&amp;C Act ("Ensuring Cybersecurity of Devices", 21 U.S.C. § 360n-2) — statutory SBOM and vulnerability-management obligations for cyber devices.</w:t>
            </w:r>
          </w:p>
        </w:tc>
      </w:tr>
      <w:tr>
        <w:tc>
          <w:tcPr>
            <w:tcW w:type="dxa" w:w="2664"/>
            <w:tcMar>
              <w:top w:w="80" w:type="dxa"/>
              <w:start w:w="120" w:type="dxa"/>
              <w:bottom w:w="80" w:type="dxa"/>
              <w:end w:w="120" w:type="dxa"/>
            </w:tcMar>
            <w:vAlign w:val="center"/>
          </w:tcPr>
          <w:p>
            <w:pPr>
              <w:spacing w:after="40"/>
              <w:jc w:val="left"/>
            </w:pPr>
            <w:r>
              <w:rPr>
                <w:b w:val="0"/>
              </w:rPr>
              <w:t>510(k)</w:t>
            </w:r>
          </w:p>
        </w:tc>
        <w:tc>
          <w:tcPr>
            <w:tcW w:type="dxa" w:w="6696"/>
            <w:tcMar>
              <w:top w:w="80" w:type="dxa"/>
              <w:start w:w="120" w:type="dxa"/>
              <w:bottom w:w="80" w:type="dxa"/>
              <w:end w:w="120" w:type="dxa"/>
            </w:tcMar>
            <w:vAlign w:val="center"/>
          </w:tcPr>
          <w:p>
            <w:pPr>
              <w:spacing w:after="40"/>
              <w:jc w:val="left"/>
            </w:pPr>
            <w:r>
              <w:rPr>
                <w:b w:val="0"/>
              </w:rPr>
              <w:t>FDA premarket notification pathway; the Analyzer exports a five-tab 510(k) SBOM Excel workbook.</w:t>
            </w:r>
          </w:p>
        </w:tc>
      </w:tr>
      <w:tr>
        <w:tc>
          <w:tcPr>
            <w:tcW w:type="dxa" w:w="2664"/>
            <w:tcMar>
              <w:top w:w="80" w:type="dxa"/>
              <w:start w:w="120" w:type="dxa"/>
              <w:bottom w:w="80" w:type="dxa"/>
              <w:end w:w="120" w:type="dxa"/>
            </w:tcMar>
            <w:vAlign w:val="center"/>
          </w:tcPr>
          <w:p>
            <w:pPr>
              <w:spacing w:after="40"/>
              <w:jc w:val="left"/>
            </w:pPr>
            <w:r>
              <w:rPr>
                <w:b w:val="0"/>
              </w:rPr>
              <w:t>SSE</w:t>
            </w:r>
          </w:p>
        </w:tc>
        <w:tc>
          <w:tcPr>
            <w:tcW w:type="dxa" w:w="6696"/>
            <w:tcMar>
              <w:top w:w="80" w:type="dxa"/>
              <w:start w:w="120" w:type="dxa"/>
              <w:bottom w:w="80" w:type="dxa"/>
              <w:end w:w="120" w:type="dxa"/>
            </w:tcMar>
            <w:vAlign w:val="center"/>
          </w:tcPr>
          <w:p>
            <w:pPr>
              <w:spacing w:after="40"/>
              <w:jc w:val="left"/>
            </w:pPr>
            <w:r>
              <w:rPr>
                <w:b w:val="0"/>
              </w:rPr>
              <w:t>Server-Sent Events — one-way HTTP streaming used for live analysis and AI-fix progress.</w:t>
            </w:r>
          </w:p>
        </w:tc>
      </w:tr>
      <w:tr>
        <w:tc>
          <w:tcPr>
            <w:tcW w:type="dxa" w:w="2664"/>
            <w:tcMar>
              <w:top w:w="80" w:type="dxa"/>
              <w:start w:w="120" w:type="dxa"/>
              <w:bottom w:w="80" w:type="dxa"/>
              <w:end w:w="120" w:type="dxa"/>
            </w:tcMar>
            <w:vAlign w:val="center"/>
          </w:tcPr>
          <w:p>
            <w:pPr>
              <w:spacing w:after="40"/>
              <w:jc w:val="left"/>
            </w:pPr>
            <w:r>
              <w:rPr>
                <w:b w:val="0"/>
              </w:rPr>
              <w:t>JWT</w:t>
            </w:r>
          </w:p>
        </w:tc>
        <w:tc>
          <w:tcPr>
            <w:tcW w:type="dxa" w:w="6696"/>
            <w:tcMar>
              <w:top w:w="80" w:type="dxa"/>
              <w:start w:w="120" w:type="dxa"/>
              <w:bottom w:w="80" w:type="dxa"/>
              <w:end w:w="120" w:type="dxa"/>
            </w:tcMar>
            <w:vAlign w:val="center"/>
          </w:tcPr>
          <w:p>
            <w:pPr>
              <w:spacing w:after="40"/>
              <w:jc w:val="left"/>
            </w:pPr>
            <w:r>
              <w:rPr>
                <w:b w:val="0"/>
              </w:rPr>
              <w:t>JSON Web Token — bearer token format validated by the backend (RS256 via JWKS in the primary auth mode).</w:t>
            </w:r>
          </w:p>
        </w:tc>
      </w:tr>
      <w:tr>
        <w:tc>
          <w:tcPr>
            <w:tcW w:type="dxa" w:w="2664"/>
            <w:tcMar>
              <w:top w:w="80" w:type="dxa"/>
              <w:start w:w="120" w:type="dxa"/>
              <w:bottom w:w="80" w:type="dxa"/>
              <w:end w:w="120" w:type="dxa"/>
            </w:tcMar>
            <w:vAlign w:val="center"/>
          </w:tcPr>
          <w:p>
            <w:pPr>
              <w:spacing w:after="40"/>
              <w:jc w:val="left"/>
            </w:pPr>
            <w:r>
              <w:rPr>
                <w:b w:val="0"/>
              </w:rPr>
              <w:t>OIDC / PKCE</w:t>
            </w:r>
          </w:p>
        </w:tc>
        <w:tc>
          <w:tcPr>
            <w:tcW w:type="dxa" w:w="6696"/>
            <w:tcMar>
              <w:top w:w="80" w:type="dxa"/>
              <w:start w:w="120" w:type="dxa"/>
              <w:bottom w:w="80" w:type="dxa"/>
              <w:end w:w="120" w:type="dxa"/>
            </w:tcMar>
            <w:vAlign w:val="center"/>
          </w:tcPr>
          <w:p>
            <w:pPr>
              <w:spacing w:after="40"/>
              <w:jc w:val="left"/>
            </w:pPr>
            <w:r>
              <w:rPr>
                <w:b w:val="0"/>
              </w:rPr>
              <w:t>OpenID Connect / Proof Key for Code Exchange — the frontend login protocol against HCL IAM.</w:t>
            </w:r>
          </w:p>
        </w:tc>
      </w:tr>
      <w:tr>
        <w:tc>
          <w:tcPr>
            <w:tcW w:type="dxa" w:w="2664"/>
            <w:tcMar>
              <w:top w:w="80" w:type="dxa"/>
              <w:start w:w="120" w:type="dxa"/>
              <w:bottom w:w="80" w:type="dxa"/>
              <w:end w:w="120" w:type="dxa"/>
            </w:tcMar>
            <w:vAlign w:val="center"/>
          </w:tcPr>
          <w:p>
            <w:pPr>
              <w:spacing w:after="40"/>
              <w:jc w:val="left"/>
            </w:pPr>
            <w:r>
              <w:rPr>
                <w:b w:val="0"/>
              </w:rPr>
              <w:t>JWKS</w:t>
            </w:r>
          </w:p>
        </w:tc>
        <w:tc>
          <w:tcPr>
            <w:tcW w:type="dxa" w:w="6696"/>
            <w:tcMar>
              <w:top w:w="80" w:type="dxa"/>
              <w:start w:w="120" w:type="dxa"/>
              <w:bottom w:w="80" w:type="dxa"/>
              <w:end w:w="120" w:type="dxa"/>
            </w:tcMar>
            <w:vAlign w:val="center"/>
          </w:tcPr>
          <w:p>
            <w:pPr>
              <w:spacing w:after="40"/>
              <w:jc w:val="left"/>
            </w:pPr>
            <w:r>
              <w:rPr>
                <w:b w:val="0"/>
              </w:rPr>
              <w:t>JSON Web Key Set — published public keys used to validate JWT signatures.</w:t>
            </w:r>
          </w:p>
        </w:tc>
      </w:tr>
      <w:tr>
        <w:tc>
          <w:tcPr>
            <w:tcW w:type="dxa" w:w="2664"/>
            <w:tcMar>
              <w:top w:w="80" w:type="dxa"/>
              <w:start w:w="120" w:type="dxa"/>
              <w:bottom w:w="80" w:type="dxa"/>
              <w:end w:w="120" w:type="dxa"/>
            </w:tcMar>
            <w:vAlign w:val="center"/>
          </w:tcPr>
          <w:p>
            <w:pPr>
              <w:spacing w:after="40"/>
              <w:jc w:val="left"/>
            </w:pPr>
            <w:r>
              <w:rPr>
                <w:b w:val="0"/>
              </w:rPr>
              <w:t>Celery</w:t>
            </w:r>
          </w:p>
        </w:tc>
        <w:tc>
          <w:tcPr>
            <w:tcW w:type="dxa" w:w="6696"/>
            <w:tcMar>
              <w:top w:w="80" w:type="dxa"/>
              <w:start w:w="120" w:type="dxa"/>
              <w:bottom w:w="80" w:type="dxa"/>
              <w:end w:w="120" w:type="dxa"/>
            </w:tcMar>
            <w:vAlign w:val="center"/>
          </w:tcPr>
          <w:p>
            <w:pPr>
              <w:spacing w:after="40"/>
              <w:jc w:val="left"/>
            </w:pPr>
            <w:r>
              <w:rPr>
                <w:b w:val="0"/>
              </w:rPr>
              <w:t>Distributed task queue used for scheduled scans, NVD mirror sync and cache maintenance.</w:t>
            </w:r>
          </w:p>
        </w:tc>
      </w:tr>
      <w:tr>
        <w:tc>
          <w:tcPr>
            <w:tcW w:type="dxa" w:w="2664"/>
            <w:tcMar>
              <w:top w:w="80" w:type="dxa"/>
              <w:start w:w="120" w:type="dxa"/>
              <w:bottom w:w="80" w:type="dxa"/>
              <w:end w:w="120" w:type="dxa"/>
            </w:tcMar>
            <w:vAlign w:val="center"/>
          </w:tcPr>
          <w:p>
            <w:pPr>
              <w:spacing w:after="40"/>
              <w:jc w:val="left"/>
            </w:pPr>
            <w:r>
              <w:rPr>
                <w:b w:val="0"/>
              </w:rPr>
              <w:t>Celery Beat</w:t>
            </w:r>
          </w:p>
        </w:tc>
        <w:tc>
          <w:tcPr>
            <w:tcW w:type="dxa" w:w="6696"/>
            <w:tcMar>
              <w:top w:w="80" w:type="dxa"/>
              <w:start w:w="120" w:type="dxa"/>
              <w:bottom w:w="80" w:type="dxa"/>
              <w:end w:w="120" w:type="dxa"/>
            </w:tcMar>
            <w:vAlign w:val="center"/>
          </w:tcPr>
          <w:p>
            <w:pPr>
              <w:spacing w:after="40"/>
              <w:jc w:val="left"/>
            </w:pPr>
            <w:r>
              <w:rPr>
                <w:b w:val="0"/>
              </w:rPr>
              <w:t>Celery's periodic scheduler process (must run as a single instance).</w:t>
            </w:r>
          </w:p>
        </w:tc>
      </w:tr>
      <w:tr>
        <w:tc>
          <w:tcPr>
            <w:tcW w:type="dxa" w:w="2664"/>
            <w:tcMar>
              <w:top w:w="80" w:type="dxa"/>
              <w:start w:w="120" w:type="dxa"/>
              <w:bottom w:w="80" w:type="dxa"/>
              <w:end w:w="120" w:type="dxa"/>
            </w:tcMar>
            <w:vAlign w:val="center"/>
          </w:tcPr>
          <w:p>
            <w:pPr>
              <w:spacing w:after="40"/>
              <w:jc w:val="left"/>
            </w:pPr>
            <w:r>
              <w:rPr>
                <w:b w:val="0"/>
              </w:rPr>
              <w:t>Redis</w:t>
            </w:r>
          </w:p>
        </w:tc>
        <w:tc>
          <w:tcPr>
            <w:tcW w:type="dxa" w:w="6696"/>
            <w:tcMar>
              <w:top w:w="80" w:type="dxa"/>
              <w:start w:w="120" w:type="dxa"/>
              <w:bottom w:w="80" w:type="dxa"/>
              <w:end w:w="120" w:type="dxa"/>
            </w:tcMar>
            <w:vAlign w:val="center"/>
          </w:tcPr>
          <w:p>
            <w:pPr>
              <w:spacing w:after="40"/>
              <w:jc w:val="left"/>
            </w:pPr>
            <w:r>
              <w:rPr>
                <w:b w:val="0"/>
              </w:rPr>
              <w:t>In-memory data store; Celery broker/result backend and AI-fix progress store.</w:t>
            </w:r>
          </w:p>
        </w:tc>
      </w:tr>
      <w:tr>
        <w:tc>
          <w:tcPr>
            <w:tcW w:type="dxa" w:w="2664"/>
            <w:tcMar>
              <w:top w:w="80" w:type="dxa"/>
              <w:start w:w="120" w:type="dxa"/>
              <w:bottom w:w="80" w:type="dxa"/>
              <w:end w:w="120" w:type="dxa"/>
            </w:tcMar>
            <w:vAlign w:val="center"/>
          </w:tcPr>
          <w:p>
            <w:pPr>
              <w:spacing w:after="40"/>
              <w:jc w:val="left"/>
            </w:pPr>
            <w:r>
              <w:rPr>
                <w:b w:val="0"/>
              </w:rPr>
              <w:t>Alembic</w:t>
            </w:r>
          </w:p>
        </w:tc>
        <w:tc>
          <w:tcPr>
            <w:tcW w:type="dxa" w:w="6696"/>
            <w:tcMar>
              <w:top w:w="80" w:type="dxa"/>
              <w:start w:w="120" w:type="dxa"/>
              <w:bottom w:w="80" w:type="dxa"/>
              <w:end w:w="120" w:type="dxa"/>
            </w:tcMar>
            <w:vAlign w:val="center"/>
          </w:tcPr>
          <w:p>
            <w:pPr>
              <w:spacing w:after="40"/>
              <w:jc w:val="left"/>
            </w:pPr>
            <w:r>
              <w:rPr>
                <w:b w:val="0"/>
              </w:rPr>
              <w:t xml:space="preserve">SQLAlchemy schema migration tool; 41 revisions, head </w:t>
            </w:r>
            <w:r>
              <w:rPr>
                <w:rFonts w:ascii="Courier New" w:hAnsi="Courier New"/>
                <w:sz w:val="19"/>
              </w:rPr>
              <w:t>041_project_product_hierarchy</w:t>
            </w:r>
            <w:r>
              <w:rPr>
                <w:b w:val="0"/>
              </w:rPr>
              <w:t>.</w:t>
            </w:r>
          </w:p>
        </w:tc>
      </w:tr>
      <w:tr>
        <w:tc>
          <w:tcPr>
            <w:tcW w:type="dxa" w:w="2664"/>
            <w:tcMar>
              <w:top w:w="80" w:type="dxa"/>
              <w:start w:w="120" w:type="dxa"/>
              <w:bottom w:w="80" w:type="dxa"/>
              <w:end w:w="120" w:type="dxa"/>
            </w:tcMar>
            <w:vAlign w:val="center"/>
          </w:tcPr>
          <w:p>
            <w:pPr>
              <w:spacing w:after="40"/>
              <w:jc w:val="left"/>
            </w:pPr>
            <w:r>
              <w:rPr>
                <w:b w:val="0"/>
              </w:rPr>
              <w:t>ORM</w:t>
            </w:r>
          </w:p>
        </w:tc>
        <w:tc>
          <w:tcPr>
            <w:tcW w:type="dxa" w:w="6696"/>
            <w:tcMar>
              <w:top w:w="80" w:type="dxa"/>
              <w:start w:w="120" w:type="dxa"/>
              <w:bottom w:w="80" w:type="dxa"/>
              <w:end w:w="120" w:type="dxa"/>
            </w:tcMar>
            <w:vAlign w:val="center"/>
          </w:tcPr>
          <w:p>
            <w:pPr>
              <w:spacing w:after="40"/>
              <w:jc w:val="left"/>
            </w:pPr>
            <w:r>
              <w:rPr>
                <w:b w:val="0"/>
              </w:rPr>
              <w:t>Object-Relational Mapper (SQLAlchemy 2.0, synchronous).</w:t>
            </w:r>
          </w:p>
        </w:tc>
      </w:tr>
      <w:tr>
        <w:tc>
          <w:tcPr>
            <w:tcW w:type="dxa" w:w="2664"/>
            <w:tcMar>
              <w:top w:w="80" w:type="dxa"/>
              <w:start w:w="120" w:type="dxa"/>
              <w:bottom w:w="80" w:type="dxa"/>
              <w:end w:w="120" w:type="dxa"/>
            </w:tcMar>
            <w:vAlign w:val="center"/>
          </w:tcPr>
          <w:p>
            <w:pPr>
              <w:spacing w:after="40"/>
              <w:jc w:val="left"/>
            </w:pPr>
            <w:r>
              <w:rPr>
                <w:b w:val="0"/>
              </w:rPr>
              <w:t>DTO</w:t>
            </w:r>
          </w:p>
        </w:tc>
        <w:tc>
          <w:tcPr>
            <w:tcW w:type="dxa" w:w="6696"/>
            <w:tcMar>
              <w:top w:w="80" w:type="dxa"/>
              <w:start w:w="120" w:type="dxa"/>
              <w:bottom w:w="80" w:type="dxa"/>
              <w:end w:w="120" w:type="dxa"/>
            </w:tcMar>
            <w:vAlign w:val="center"/>
          </w:tcPr>
          <w:p>
            <w:pPr>
              <w:spacing w:after="40"/>
              <w:jc w:val="left"/>
            </w:pPr>
            <w:r>
              <w:rPr>
                <w:b w:val="0"/>
              </w:rPr>
              <w:t>Data Transfer Object — Pydantic request/response schemas at the API boundary.</w:t>
            </w:r>
          </w:p>
        </w:tc>
      </w:tr>
      <w:tr>
        <w:tc>
          <w:tcPr>
            <w:tcW w:type="dxa" w:w="2664"/>
            <w:tcMar>
              <w:top w:w="80" w:type="dxa"/>
              <w:start w:w="120" w:type="dxa"/>
              <w:bottom w:w="80" w:type="dxa"/>
              <w:end w:w="120" w:type="dxa"/>
            </w:tcMar>
            <w:vAlign w:val="center"/>
          </w:tcPr>
          <w:p>
            <w:pPr>
              <w:spacing w:after="40"/>
              <w:jc w:val="left"/>
            </w:pPr>
            <w:r>
              <w:rPr>
                <w:b w:val="0"/>
              </w:rPr>
              <w:t>Analysis Run</w:t>
            </w:r>
          </w:p>
        </w:tc>
        <w:tc>
          <w:tcPr>
            <w:tcW w:type="dxa" w:w="6696"/>
            <w:tcMar>
              <w:top w:w="80" w:type="dxa"/>
              <w:start w:w="120" w:type="dxa"/>
              <w:bottom w:w="80" w:type="dxa"/>
              <w:end w:w="120" w:type="dxa"/>
            </w:tcMar>
            <w:vAlign w:val="center"/>
          </w:tcPr>
          <w:p>
            <w:pPr>
              <w:spacing w:after="40"/>
              <w:jc w:val="left"/>
            </w:pPr>
            <w:r>
              <w:rPr>
                <w:b w:val="0"/>
              </w:rPr>
              <w:t>One execution of the multi-source matching pipeline against an SBOM (</w:t>
            </w:r>
            <w:r>
              <w:rPr>
                <w:rFonts w:ascii="Courier New" w:hAnsi="Courier New"/>
                <w:sz w:val="19"/>
              </w:rPr>
              <w:t>analysis_run</w:t>
            </w:r>
            <w:r>
              <w:rPr>
                <w:b w:val="0"/>
              </w:rPr>
              <w:t xml:space="preserve"> row).</w:t>
            </w:r>
          </w:p>
        </w:tc>
      </w:tr>
      <w:tr>
        <w:tc>
          <w:tcPr>
            <w:tcW w:type="dxa" w:w="2664"/>
            <w:tcMar>
              <w:top w:w="80" w:type="dxa"/>
              <w:start w:w="120" w:type="dxa"/>
              <w:bottom w:w="80" w:type="dxa"/>
              <w:end w:w="120" w:type="dxa"/>
            </w:tcMar>
            <w:vAlign w:val="center"/>
          </w:tcPr>
          <w:p>
            <w:pPr>
              <w:spacing w:after="40"/>
              <w:jc w:val="left"/>
            </w:pPr>
            <w:r>
              <w:rPr>
                <w:b w:val="0"/>
              </w:rPr>
              <w:t>Component</w:t>
            </w:r>
          </w:p>
        </w:tc>
        <w:tc>
          <w:tcPr>
            <w:tcW w:type="dxa" w:w="6696"/>
            <w:tcMar>
              <w:top w:w="80" w:type="dxa"/>
              <w:start w:w="120" w:type="dxa"/>
              <w:bottom w:w="80" w:type="dxa"/>
              <w:end w:w="120" w:type="dxa"/>
            </w:tcMar>
            <w:vAlign w:val="center"/>
          </w:tcPr>
          <w:p>
            <w:pPr>
              <w:spacing w:after="40"/>
              <w:jc w:val="left"/>
            </w:pPr>
            <w:r>
              <w:rPr>
                <w:b w:val="0"/>
              </w:rPr>
              <w:t xml:space="preserve">A single entry within an SBOM (identified by PURL / CPE / name+version; </w:t>
            </w:r>
            <w:r>
              <w:rPr>
                <w:rFonts w:ascii="Courier New" w:hAnsi="Courier New"/>
                <w:sz w:val="19"/>
              </w:rPr>
              <w:t>sbom_component</w:t>
            </w:r>
            <w:r>
              <w:rPr>
                <w:b w:val="0"/>
              </w:rPr>
              <w:t xml:space="preserve"> row).</w:t>
            </w:r>
          </w:p>
        </w:tc>
      </w:tr>
      <w:tr>
        <w:tc>
          <w:tcPr>
            <w:tcW w:type="dxa" w:w="2664"/>
            <w:tcMar>
              <w:top w:w="80" w:type="dxa"/>
              <w:start w:w="120" w:type="dxa"/>
              <w:bottom w:w="80" w:type="dxa"/>
              <w:end w:w="120" w:type="dxa"/>
            </w:tcMar>
            <w:vAlign w:val="center"/>
          </w:tcPr>
          <w:p>
            <w:pPr>
              <w:spacing w:after="40"/>
              <w:jc w:val="left"/>
            </w:pPr>
            <w:r>
              <w:rPr>
                <w:b w:val="0"/>
              </w:rPr>
              <w:t>Finding</w:t>
            </w:r>
          </w:p>
        </w:tc>
        <w:tc>
          <w:tcPr>
            <w:tcW w:type="dxa" w:w="6696"/>
            <w:tcMar>
              <w:top w:w="80" w:type="dxa"/>
              <w:start w:w="120" w:type="dxa"/>
              <w:bottom w:w="80" w:type="dxa"/>
              <w:end w:w="120" w:type="dxa"/>
            </w:tcMar>
            <w:vAlign w:val="center"/>
          </w:tcPr>
          <w:p>
            <w:pPr>
              <w:spacing w:after="40"/>
              <w:jc w:val="left"/>
            </w:pPr>
            <w:r>
              <w:rPr>
                <w:b w:val="0"/>
              </w:rPr>
              <w:t>A confirmed vulnerability association surfaced to the user (</w:t>
            </w:r>
            <w:r>
              <w:rPr>
                <w:rFonts w:ascii="Courier New" w:hAnsi="Courier New"/>
                <w:sz w:val="19"/>
              </w:rPr>
              <w:t>analysis_finding</w:t>
            </w:r>
            <w:r>
              <w:rPr>
                <w:b w:val="0"/>
              </w:rPr>
              <w:t xml:space="preserve"> row).</w:t>
            </w:r>
          </w:p>
        </w:tc>
      </w:tr>
      <w:tr>
        <w:tc>
          <w:tcPr>
            <w:tcW w:type="dxa" w:w="2664"/>
            <w:tcMar>
              <w:top w:w="80" w:type="dxa"/>
              <w:start w:w="120" w:type="dxa"/>
              <w:bottom w:w="80" w:type="dxa"/>
              <w:end w:w="120" w:type="dxa"/>
            </w:tcMar>
            <w:vAlign w:val="center"/>
          </w:tcPr>
          <w:p>
            <w:pPr>
              <w:spacing w:after="40"/>
              <w:jc w:val="left"/>
            </w:pPr>
            <w:r>
              <w:rPr>
                <w:b w:val="0"/>
              </w:rPr>
              <w:t>Match Confidence</w:t>
            </w:r>
          </w:p>
        </w:tc>
        <w:tc>
          <w:tcPr>
            <w:tcW w:type="dxa" w:w="6696"/>
            <w:tcMar>
              <w:top w:w="80" w:type="dxa"/>
              <w:start w:w="120" w:type="dxa"/>
              <w:bottom w:w="80" w:type="dxa"/>
              <w:end w:w="120" w:type="dxa"/>
            </w:tcMar>
            <w:vAlign w:val="center"/>
          </w:tcPr>
          <w:p>
            <w:pPr>
              <w:spacing w:after="40"/>
              <w:jc w:val="left"/>
            </w:pPr>
            <w:r>
              <w:rPr>
                <w:b w:val="0"/>
              </w:rPr>
              <w:t>Token-overlap score in [0,1] attached to findings (0.5×name + 0.3×version + 0.2×vendor, with per-strategy floors).</w:t>
            </w:r>
          </w:p>
        </w:tc>
      </w:tr>
      <w:tr>
        <w:tc>
          <w:tcPr>
            <w:tcW w:type="dxa" w:w="2664"/>
            <w:tcMar>
              <w:top w:w="80" w:type="dxa"/>
              <w:start w:w="120" w:type="dxa"/>
              <w:bottom w:w="80" w:type="dxa"/>
              <w:end w:w="120" w:type="dxa"/>
            </w:tcMar>
            <w:vAlign w:val="center"/>
          </w:tcPr>
          <w:p>
            <w:pPr>
              <w:spacing w:after="40"/>
              <w:jc w:val="left"/>
            </w:pPr>
            <w:r>
              <w:rPr>
                <w:b w:val="0"/>
              </w:rPr>
              <w:t>Canonical CVE</w:t>
            </w:r>
          </w:p>
        </w:tc>
        <w:tc>
          <w:tcPr>
            <w:tcW w:type="dxa" w:w="6696"/>
            <w:tcMar>
              <w:top w:w="80" w:type="dxa"/>
              <w:start w:w="120" w:type="dxa"/>
              <w:bottom w:w="80" w:type="dxa"/>
              <w:end w:w="120" w:type="dxa"/>
            </w:tcMar>
            <w:vAlign w:val="center"/>
          </w:tcPr>
          <w:p>
            <w:pPr>
              <w:spacing w:after="40"/>
              <w:jc w:val="left"/>
            </w:pPr>
            <w:r>
              <w:rPr>
                <w:b w:val="0"/>
              </w:rPr>
              <w:t>The CVE identifier selected during deduplication to represent a vulnerability reported under multiple aliases (GHSA/OSV/Debian IDs).</w:t>
            </w:r>
          </w:p>
        </w:tc>
      </w:tr>
      <w:tr>
        <w:tc>
          <w:tcPr>
            <w:tcW w:type="dxa" w:w="2664"/>
            <w:tcMar>
              <w:top w:w="80" w:type="dxa"/>
              <w:start w:w="120" w:type="dxa"/>
              <w:bottom w:w="80" w:type="dxa"/>
              <w:end w:w="120" w:type="dxa"/>
            </w:tcMar>
            <w:vAlign w:val="center"/>
          </w:tcPr>
          <w:p>
            <w:pPr>
              <w:spacing w:after="40"/>
              <w:jc w:val="left"/>
            </w:pPr>
            <w:r>
              <w:rPr>
                <w:b w:val="0"/>
              </w:rPr>
              <w:t>Feature Flag</w:t>
            </w:r>
          </w:p>
        </w:tc>
        <w:tc>
          <w:tcPr>
            <w:tcW w:type="dxa" w:w="6696"/>
            <w:tcMar>
              <w:top w:w="80" w:type="dxa"/>
              <w:start w:w="120" w:type="dxa"/>
              <w:bottom w:w="80" w:type="dxa"/>
              <w:end w:w="120" w:type="dxa"/>
            </w:tcMar>
            <w:vAlign w:val="center"/>
          </w:tcPr>
          <w:p>
            <w:pPr>
              <w:spacing w:after="40"/>
              <w:jc w:val="left"/>
            </w:pPr>
            <w:r>
              <w:rPr>
                <w:b w:val="0"/>
              </w:rPr>
              <w:t xml:space="preserve">Environment-driven toggle in </w:t>
            </w:r>
            <w:r>
              <w:rPr>
                <w:rFonts w:ascii="Courier New" w:hAnsi="Courier New"/>
                <w:sz w:val="19"/>
              </w:rPr>
              <w:t>app/settings.py</w:t>
            </w:r>
            <w:r>
              <w:rPr>
                <w:b w:val="0"/>
              </w:rPr>
              <w:t>; most require a process restart (see Appendix 17.6).</w:t>
            </w:r>
          </w:p>
        </w:tc>
      </w:tr>
      <w:tr>
        <w:tc>
          <w:tcPr>
            <w:tcW w:type="dxa" w:w="2664"/>
            <w:tcMar>
              <w:top w:w="80" w:type="dxa"/>
              <w:start w:w="120" w:type="dxa"/>
              <w:bottom w:w="80" w:type="dxa"/>
              <w:end w:w="120" w:type="dxa"/>
            </w:tcMar>
            <w:vAlign w:val="center"/>
          </w:tcPr>
          <w:p>
            <w:pPr>
              <w:spacing w:after="40"/>
              <w:jc w:val="left"/>
            </w:pPr>
            <w:r>
              <w:rPr>
                <w:b w:val="0"/>
              </w:rPr>
              <w:t>SOUP</w:t>
            </w:r>
          </w:p>
        </w:tc>
        <w:tc>
          <w:tcPr>
            <w:tcW w:type="dxa" w:w="6696"/>
            <w:tcMar>
              <w:top w:w="80" w:type="dxa"/>
              <w:start w:w="120" w:type="dxa"/>
              <w:bottom w:w="80" w:type="dxa"/>
              <w:end w:w="120" w:type="dxa"/>
            </w:tcMar>
            <w:vAlign w:val="center"/>
          </w:tcPr>
          <w:p>
            <w:pPr>
              <w:spacing w:after="40"/>
              <w:jc w:val="left"/>
            </w:pPr>
            <w:r>
              <w:rPr>
                <w:b w:val="0"/>
              </w:rPr>
              <w:t>Software Of Unknown Provenance (IEC 62304 term) — third-party software components, listed in §7.3.</w:t>
            </w:r>
          </w:p>
        </w:tc>
      </w:tr>
      <w:tr>
        <w:tc>
          <w:tcPr>
            <w:tcW w:type="dxa" w:w="2664"/>
            <w:tcMar>
              <w:top w:w="80" w:type="dxa"/>
              <w:start w:w="120" w:type="dxa"/>
              <w:bottom w:w="80" w:type="dxa"/>
              <w:end w:w="120" w:type="dxa"/>
            </w:tcMar>
            <w:vAlign w:val="center"/>
          </w:tcPr>
          <w:p>
            <w:pPr>
              <w:spacing w:after="40"/>
              <w:jc w:val="left"/>
            </w:pPr>
            <w:r>
              <w:rPr>
                <w:b w:val="0"/>
              </w:rPr>
              <w:t>VEX</w:t>
            </w:r>
          </w:p>
        </w:tc>
        <w:tc>
          <w:tcPr>
            <w:tcW w:type="dxa" w:w="6696"/>
            <w:tcMar>
              <w:top w:w="80" w:type="dxa"/>
              <w:start w:w="120" w:type="dxa"/>
              <w:bottom w:w="80" w:type="dxa"/>
              <w:end w:w="120" w:type="dxa"/>
            </w:tcMar>
            <w:vAlign w:val="center"/>
          </w:tcPr>
          <w:p>
            <w:pPr>
              <w:spacing w:after="40"/>
              <w:jc w:val="left"/>
            </w:pPr>
            <w:r>
              <w:rPr>
                <w:b w:val="0"/>
              </w:rPr>
              <w:t>Vulnerability Exploitability eXchange — statements about whether a product is affected by a vulnerability.</w:t>
            </w:r>
          </w:p>
        </w:tc>
      </w:tr>
      <w:tr>
        <w:tc>
          <w:tcPr>
            <w:tcW w:type="dxa" w:w="2664"/>
            <w:tcMar>
              <w:top w:w="80" w:type="dxa"/>
              <w:start w:w="120" w:type="dxa"/>
              <w:bottom w:w="80" w:type="dxa"/>
              <w:end w:w="120" w:type="dxa"/>
            </w:tcMar>
            <w:vAlign w:val="center"/>
          </w:tcPr>
          <w:p>
            <w:pPr>
              <w:spacing w:after="40"/>
              <w:jc w:val="left"/>
            </w:pPr>
            <w:r>
              <w:rPr>
                <w:b w:val="0"/>
              </w:rPr>
              <w:t>EOL / EOS / EOF</w:t>
            </w:r>
          </w:p>
        </w:tc>
        <w:tc>
          <w:tcPr>
            <w:tcW w:type="dxa" w:w="6696"/>
            <w:tcMar>
              <w:top w:w="80" w:type="dxa"/>
              <w:start w:w="120" w:type="dxa"/>
              <w:bottom w:w="80" w:type="dxa"/>
              <w:end w:w="120" w:type="dxa"/>
            </w:tcMar>
            <w:vAlign w:val="center"/>
          </w:tcPr>
          <w:p>
            <w:pPr>
              <w:spacing w:after="40"/>
              <w:jc w:val="left"/>
            </w:pPr>
            <w:r>
              <w:rPr>
                <w:b w:val="0"/>
              </w:rPr>
              <w:t>End of Life / End of Support / End of Fixes — component lifecycle states produced by the lifecycle enrichment chain.</w:t>
            </w:r>
          </w:p>
        </w:tc>
      </w:tr>
      <w:tr>
        <w:tc>
          <w:tcPr>
            <w:tcW w:type="dxa" w:w="2664"/>
            <w:tcMar>
              <w:top w:w="80" w:type="dxa"/>
              <w:start w:w="120" w:type="dxa"/>
              <w:bottom w:w="80" w:type="dxa"/>
              <w:end w:w="120" w:type="dxa"/>
            </w:tcMar>
            <w:vAlign w:val="center"/>
          </w:tcPr>
          <w:p>
            <w:pPr>
              <w:spacing w:after="40"/>
              <w:jc w:val="left"/>
            </w:pPr>
            <w:r>
              <w:rPr>
                <w:b w:val="0"/>
              </w:rPr>
              <w:t>RBAC</w:t>
            </w:r>
          </w:p>
        </w:tc>
        <w:tc>
          <w:tcPr>
            <w:tcW w:type="dxa" w:w="6696"/>
            <w:tcMar>
              <w:top w:w="80" w:type="dxa"/>
              <w:start w:w="120" w:type="dxa"/>
              <w:bottom w:w="80" w:type="dxa"/>
              <w:end w:w="120" w:type="dxa"/>
            </w:tcMar>
            <w:vAlign w:val="center"/>
          </w:tcPr>
          <w:p>
            <w:pPr>
              <w:spacing w:after="40"/>
              <w:jc w:val="left"/>
            </w:pPr>
            <w:r>
              <w:rPr>
                <w:b w:val="0"/>
              </w:rPr>
              <w:t>Role-Based Access Control — 5 roles mapped to 41 permissions.</w:t>
            </w:r>
          </w:p>
        </w:tc>
      </w:tr>
      <w:tr>
        <w:tc>
          <w:tcPr>
            <w:tcW w:type="dxa" w:w="2664"/>
            <w:tcMar>
              <w:top w:w="80" w:type="dxa"/>
              <w:start w:w="120" w:type="dxa"/>
              <w:bottom w:w="80" w:type="dxa"/>
              <w:end w:w="120" w:type="dxa"/>
            </w:tcMar>
            <w:vAlign w:val="center"/>
          </w:tcPr>
          <w:p>
            <w:pPr>
              <w:spacing w:after="40"/>
              <w:jc w:val="left"/>
            </w:pPr>
            <w:r>
              <w:rPr>
                <w:b w:val="0"/>
              </w:rPr>
              <w:t>Tenant</w:t>
            </w:r>
          </w:p>
        </w:tc>
        <w:tc>
          <w:tcPr>
            <w:tcW w:type="dxa" w:w="6696"/>
            <w:tcMar>
              <w:top w:w="80" w:type="dxa"/>
              <w:start w:w="120" w:type="dxa"/>
              <w:bottom w:w="80" w:type="dxa"/>
              <w:end w:w="120" w:type="dxa"/>
            </w:tcMar>
            <w:vAlign w:val="center"/>
          </w:tcPr>
          <w:p>
            <w:pPr>
              <w:spacing w:after="40"/>
              <w:jc w:val="left"/>
            </w:pPr>
            <w:r>
              <w:rPr>
                <w:b w:val="0"/>
              </w:rPr>
              <w:t xml:space="preserve">Isolation boundary; every business row carries </w:t>
            </w:r>
            <w:r>
              <w:rPr>
                <w:rFonts w:ascii="Courier New" w:hAnsi="Courier New"/>
                <w:sz w:val="19"/>
              </w:rPr>
              <w:t>tenant_id</w:t>
            </w:r>
            <w:r>
              <w:rPr>
                <w:b w:val="0"/>
              </w:rPr>
              <w:t>, enforced at ORM level.</w:t>
            </w:r>
          </w:p>
        </w:tc>
      </w:tr>
      <w:tr>
        <w:tc>
          <w:tcPr>
            <w:tcW w:type="dxa" w:w="2664"/>
            <w:tcMar>
              <w:top w:w="80" w:type="dxa"/>
              <w:start w:w="120" w:type="dxa"/>
              <w:bottom w:w="80" w:type="dxa"/>
              <w:end w:w="120" w:type="dxa"/>
            </w:tcMar>
            <w:vAlign w:val="center"/>
          </w:tcPr>
          <w:p>
            <w:pPr>
              <w:spacing w:after="40"/>
              <w:jc w:val="left"/>
            </w:pPr>
            <w:r>
              <w:rPr>
                <w:b w:val="0"/>
              </w:rPr>
              <w:t>SARIF</w:t>
            </w:r>
          </w:p>
        </w:tc>
        <w:tc>
          <w:tcPr>
            <w:tcW w:type="dxa" w:w="6696"/>
            <w:tcMar>
              <w:top w:w="80" w:type="dxa"/>
              <w:start w:w="120" w:type="dxa"/>
              <w:bottom w:w="80" w:type="dxa"/>
              <w:end w:w="120" w:type="dxa"/>
            </w:tcMar>
            <w:vAlign w:val="center"/>
          </w:tcPr>
          <w:p>
            <w:pPr>
              <w:spacing w:after="40"/>
              <w:jc w:val="left"/>
            </w:pPr>
            <w:r>
              <w:rPr>
                <w:b w:val="0"/>
              </w:rPr>
              <w:t>Static Analysis Results Interchange Format — one of the run export formats.</w:t>
            </w:r>
          </w:p>
        </w:tc>
      </w:tr>
      <w:tr>
        <w:tc>
          <w:tcPr>
            <w:tcW w:type="dxa" w:w="2664"/>
            <w:tcMar>
              <w:top w:w="80" w:type="dxa"/>
              <w:start w:w="120" w:type="dxa"/>
              <w:bottom w:w="80" w:type="dxa"/>
              <w:end w:w="120" w:type="dxa"/>
            </w:tcMar>
            <w:vAlign w:val="center"/>
          </w:tcPr>
          <w:p>
            <w:pPr>
              <w:spacing w:after="40"/>
              <w:jc w:val="left"/>
            </w:pPr>
            <w:r>
              <w:rPr>
                <w:b w:val="0"/>
              </w:rPr>
              <w:t>ADR</w:t>
            </w:r>
          </w:p>
        </w:tc>
        <w:tc>
          <w:tcPr>
            <w:tcW w:type="dxa" w:w="6696"/>
            <w:tcMar>
              <w:top w:w="80" w:type="dxa"/>
              <w:start w:w="120" w:type="dxa"/>
              <w:bottom w:w="80" w:type="dxa"/>
              <w:end w:w="120" w:type="dxa"/>
            </w:tcMar>
            <w:vAlign w:val="center"/>
          </w:tcPr>
          <w:p>
            <w:pPr>
              <w:spacing w:after="40"/>
              <w:jc w:val="left"/>
            </w:pPr>
            <w:r>
              <w:rPr>
                <w:b w:val="0"/>
              </w:rPr>
              <w:t>Architecture Decision Record (</w:t>
            </w:r>
            <w:r>
              <w:rPr>
                <w:rFonts w:ascii="Courier New" w:hAnsi="Courier New"/>
                <w:sz w:val="19"/>
              </w:rPr>
              <w:t>docs/adr/</w:t>
            </w:r>
            <w:r>
              <w:rPr>
                <w:b w:val="0"/>
              </w:rPr>
              <w:t>).</w:t>
            </w:r>
          </w:p>
        </w:tc>
      </w:tr>
    </w:tbl>
    <w:p/>
    <w:p>
      <w:pPr>
        <w:pStyle w:val="Heading2"/>
      </w:pPr>
      <w:r>
        <w:rPr>
          <w:b/>
        </w:rPr>
        <w:t>Table of Contents</w:t>
      </w:r>
    </w:p>
    <w:p>
      <w:r>
        <w:rPr>
          <w:b w:val="0"/>
        </w:rPr>
        <w:t>Auto-generated from heading styles (Word: References → Table of Contents; the generated .docx includes a heading-derived TOC).</w:t>
      </w:r>
    </w:p>
    <w:p>
      <w:pPr>
        <w:pBdr>
          <w:bottom w:val="single" w:sz="4" w:space="4" w:color="D9E2F3"/>
        </w:pBdr>
      </w:pPr>
    </w:p>
    <w:p>
      <w:pPr>
        <w:pStyle w:val="Heading1"/>
      </w:pPr>
      <w:r>
        <w:rPr>
          <w:b/>
        </w:rPr>
        <w:t>1. Introduction</w:t>
      </w:r>
    </w:p>
    <w:p>
      <w:pPr>
        <w:pStyle w:val="Heading2"/>
      </w:pPr>
      <w:r>
        <w:rPr>
          <w:b/>
        </w:rPr>
        <w:t>1.1 Purpose</w:t>
      </w:r>
    </w:p>
    <w:p>
      <w:r>
        <w:rPr>
          <w:b w:val="0"/>
        </w:rPr>
        <w:t xml:space="preserve">This Software Design Document (SDD) describes the architecture, detailed design and implementation approach of the </w:t>
      </w:r>
      <w:r>
        <w:rPr>
          <w:b/>
        </w:rPr>
        <w:t>SBOM Analyzer</w:t>
      </w:r>
      <w:r>
        <w:rPr>
          <w:b w:val="0"/>
        </w:rPr>
        <w:t xml:space="preserve"> — a self-hosted platform that ingests machine-readable Software Bills of Materials (CycloneDX and SPDX), matches their components against multiple vulnerability sources (NVD, OSV, GitHub Security Advisories and optionally VulnDB), enriches confirmed findings with CVSS, EPSS, KEV and component-lifecycle (EOL/EOS) data, and presents the results through analyst and manager dashboards with export capabilities aligned to the FDA 510(k) SBOM template.</w:t>
      </w:r>
    </w:p>
    <w:p>
      <w:r>
        <w:rPr>
          <w:b w:val="0"/>
        </w:rPr>
        <w:t>The design supports the regulatory context of medical-device cybersecurity: the FDA guidance *Cybersecurity in Medical Devices: Quality Management System Considerations and Content of Premarket Submissions* (February 2026), Section 524B of the FD&amp;C Act (21 U.S.C. § 360n-2), and the NTIA *Minimum Elements For an SBOM* (July 2021). See §16 for the verified standards register.</w:t>
      </w:r>
    </w:p>
    <w:p>
      <w:r>
        <w:rPr>
          <w:b w:val="0"/>
        </w:rPr>
        <w:t xml:space="preserve">This document describes the system </w:t>
      </w:r>
      <w:r>
        <w:rPr>
          <w:b/>
        </w:rPr>
        <w:t>as actually implemented</w:t>
      </w:r>
      <w:r>
        <w:rPr>
          <w:b w:val="0"/>
        </w:rPr>
        <w:t xml:space="preserve"> in the repository at the audit baseline (2026-07-06/07, backend version 2.0.0, Alembic head </w:t>
      </w:r>
      <w:r>
        <w:rPr>
          <w:rFonts w:ascii="Courier New" w:hAnsi="Courier New"/>
          <w:sz w:val="19"/>
        </w:rPr>
        <w:t>041_project_product_hierarchy</w:t>
      </w:r>
      <w:r>
        <w:rPr>
          <w:b w:val="0"/>
        </w:rPr>
        <w:t xml:space="preserve">). Functionality that is planned but not implemented is explicitly labelled </w:t>
      </w:r>
      <w:r>
        <w:rPr>
          <w:rFonts w:ascii="Courier New" w:hAnsi="Courier New"/>
          <w:sz w:val="19"/>
        </w:rPr>
        <w:t>Not Implemented</w:t>
      </w:r>
      <w:r>
        <w:rPr>
          <w:b w:val="0"/>
        </w:rPr>
        <w:t xml:space="preserve">, </w:t>
      </w:r>
      <w:r>
        <w:rPr>
          <w:rFonts w:ascii="Courier New" w:hAnsi="Courier New"/>
          <w:sz w:val="19"/>
        </w:rPr>
        <w:t>Partially Implemented</w:t>
      </w:r>
      <w:r>
        <w:rPr>
          <w:b w:val="0"/>
        </w:rPr>
        <w:t xml:space="preserve">, </w:t>
      </w:r>
      <w:r>
        <w:rPr>
          <w:rFonts w:ascii="Courier New" w:hAnsi="Courier New"/>
          <w:sz w:val="19"/>
        </w:rPr>
        <w:t>Planned</w:t>
      </w:r>
      <w:r>
        <w:rPr>
          <w:b w:val="0"/>
        </w:rPr>
        <w:t xml:space="preserve"> or </w:t>
      </w:r>
      <w:r>
        <w:rPr>
          <w:rFonts w:ascii="Courier New" w:hAnsi="Courier New"/>
          <w:sz w:val="19"/>
        </w:rPr>
        <w:t>TBD</w:t>
      </w:r>
      <w:r>
        <w:rPr>
          <w:b w:val="0"/>
        </w:rPr>
        <w:t>, and is consolidated in the companion document *SBOM_Analyzer_Open_Questions*.</w:t>
      </w:r>
    </w:p>
    <w:p>
      <w:pPr>
        <w:pStyle w:val="Heading2"/>
      </w:pPr>
      <w:r>
        <w:rPr>
          <w:b/>
        </w:rPr>
        <w:t>1.2 Scope</w:t>
      </w:r>
    </w:p>
    <w:p>
      <w:r>
        <w:rPr>
          <w:b w:val="0"/>
        </w:rPr>
        <w:t>The following topics are in scope:</w:t>
      </w:r>
    </w:p>
    <w:p>
      <w:pPr>
        <w:pStyle w:val="ListBullet"/>
        <w:spacing w:after="80"/>
      </w:pPr>
      <w:r>
        <w:rPr>
          <w:b w:val="0"/>
        </w:rPr>
        <w:t>Functional description of the SBOM Analyzer</w:t>
      </w:r>
    </w:p>
    <w:p>
      <w:pPr>
        <w:pStyle w:val="ListBullet"/>
        <w:spacing w:after="80"/>
      </w:pPr>
      <w:r>
        <w:rPr>
          <w:b w:val="0"/>
        </w:rPr>
        <w:t>Software architecture description</w:t>
      </w:r>
    </w:p>
    <w:p>
      <w:pPr>
        <w:pStyle w:val="ListBullet"/>
        <w:spacing w:after="80"/>
      </w:pPr>
      <w:r>
        <w:rPr>
          <w:b w:val="0"/>
        </w:rPr>
        <w:t>Interface description (internal REST/SSE, external vulnerability sources, user interface)</w:t>
      </w:r>
    </w:p>
    <w:p>
      <w:pPr>
        <w:pStyle w:val="ListBullet"/>
        <w:spacing w:after="80"/>
      </w:pPr>
      <w:r>
        <w:rPr>
          <w:b w:val="0"/>
        </w:rPr>
        <w:t>Individual functional block explanation (per-endpoint API documentation)</w:t>
      </w:r>
    </w:p>
    <w:p>
      <w:pPr>
        <w:pStyle w:val="ListBullet"/>
        <w:spacing w:after="80"/>
      </w:pPr>
      <w:r>
        <w:rPr>
          <w:b w:val="0"/>
        </w:rPr>
        <w:t>Data management features (PostgreSQL/SQLAlchemy/Alembic, caches)</w:t>
      </w:r>
    </w:p>
    <w:p>
      <w:pPr>
        <w:pStyle w:val="ListBullet"/>
        <w:spacing w:after="80"/>
      </w:pPr>
      <w:r>
        <w:rPr>
          <w:b w:val="0"/>
        </w:rPr>
        <w:t>Interoperability features (SBOM format and identifier-scheme support)</w:t>
      </w:r>
    </w:p>
    <w:p>
      <w:pPr>
        <w:pStyle w:val="ListBullet"/>
        <w:spacing w:after="80"/>
      </w:pPr>
      <w:r>
        <w:rPr>
          <w:b w:val="0"/>
        </w:rPr>
        <w:t>Integration and deployment approach</w:t>
      </w:r>
    </w:p>
    <w:p>
      <w:pPr>
        <w:pStyle w:val="ListBullet"/>
        <w:spacing w:after="80"/>
      </w:pPr>
      <w:r>
        <w:rPr>
          <w:b w:val="0"/>
        </w:rPr>
        <w:t>Product support</w:t>
      </w:r>
    </w:p>
    <w:p>
      <w:pPr>
        <w:pStyle w:val="ListBullet"/>
        <w:spacing w:after="80"/>
      </w:pPr>
      <w:r>
        <w:rPr>
          <w:b w:val="0"/>
        </w:rPr>
        <w:t>Security features</w:t>
      </w:r>
    </w:p>
    <w:p>
      <w:r>
        <w:rPr>
          <w:b/>
        </w:rPr>
        <w:t>Out of Scope</w:t>
      </w:r>
    </w:p>
    <w:p>
      <w:pPr>
        <w:pStyle w:val="ListBullet"/>
        <w:spacing w:after="80"/>
      </w:pPr>
      <w:r>
        <w:rPr>
          <w:b w:val="0"/>
        </w:rPr>
        <w:t>SBOM *generation* tooling in target build environments (the Analyzer ingests SBOMs; it does not author them)</w:t>
      </w:r>
    </w:p>
    <w:p>
      <w:pPr>
        <w:pStyle w:val="ListBullet"/>
        <w:spacing w:after="80"/>
      </w:pPr>
      <w:r>
        <w:rPr>
          <w:b w:val="0"/>
        </w:rPr>
        <w:t>Vulnerability database content curation (NVD/OSV/GHSA/VulnDB data is consumed as-is)</w:t>
      </w:r>
    </w:p>
    <w:p>
      <w:pPr>
        <w:pStyle w:val="ListBullet"/>
        <w:spacing w:after="80"/>
      </w:pPr>
      <w:r>
        <w:rPr>
          <w:b w:val="0"/>
        </w:rPr>
        <w:t>Remediation/patching of vulnerable components in target products (the platform tracks remediation status; it does not perform patching)</w:t>
      </w:r>
    </w:p>
    <w:p>
      <w:pPr>
        <w:pStyle w:val="ListBullet"/>
        <w:spacing w:after="80"/>
      </w:pPr>
      <w:r>
        <w:rPr>
          <w:b w:val="0"/>
        </w:rPr>
        <w:t>VulnDB commercial subscription provisioning and licensing</w:t>
      </w:r>
    </w:p>
    <w:p>
      <w:pPr>
        <w:pStyle w:val="ListBullet"/>
        <w:spacing w:after="80"/>
      </w:pPr>
      <w:r>
        <w:rPr>
          <w:b w:val="0"/>
        </w:rPr>
        <w:t>Network/infrastructure hardening of the hosting environment (reverse proxy, TLS termination, firewalling are operator responsibilities; no proxy configuration ships in the repository)</w:t>
      </w:r>
    </w:p>
    <w:p>
      <w:pPr>
        <w:pStyle w:val="Heading2"/>
      </w:pPr>
      <w:r>
        <w:rPr>
          <w:b/>
        </w:rPr>
        <w:t>1.3 Intended Audience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Audience</w:t>
            </w:r>
          </w:p>
        </w:tc>
        <w:tc>
          <w:tcPr>
            <w:tcW w:type="dxa" w:w="6696"/>
            <w:tcMar>
              <w:top w:w="80" w:type="dxa"/>
              <w:start w:w="120" w:type="dxa"/>
              <w:bottom w:w="80" w:type="dxa"/>
              <w:end w:w="120" w:type="dxa"/>
            </w:tcMar>
            <w:vAlign w:val="center"/>
            <w:shd w:fill="F2F4F7"/>
          </w:tcPr>
          <w:p>
            <w:pPr>
              <w:spacing w:after="40"/>
              <w:jc w:val="left"/>
            </w:pPr>
            <w:r>
              <w:rPr>
                <w:b/>
              </w:rPr>
              <w:t>Applicable</w:t>
            </w:r>
          </w:p>
        </w:tc>
      </w:tr>
      <w:tr>
        <w:tc>
          <w:tcPr>
            <w:tcW w:type="dxa" w:w="2664"/>
            <w:tcMar>
              <w:top w:w="80" w:type="dxa"/>
              <w:start w:w="120" w:type="dxa"/>
              <w:bottom w:w="80" w:type="dxa"/>
              <w:end w:w="120" w:type="dxa"/>
            </w:tcMar>
            <w:vAlign w:val="center"/>
          </w:tcPr>
          <w:p>
            <w:pPr>
              <w:spacing w:after="40"/>
              <w:jc w:val="left"/>
            </w:pPr>
            <w:r>
              <w:rPr>
                <w:b w:val="0"/>
              </w:rPr>
              <w:t>Customer Project Team</w:t>
            </w:r>
          </w:p>
        </w:tc>
        <w:tc>
          <w:tcPr>
            <w:tcW w:type="dxa" w:w="6696"/>
            <w:tcMar>
              <w:top w:w="80" w:type="dxa"/>
              <w:start w:w="120" w:type="dxa"/>
              <w:bottom w:w="80" w:type="dxa"/>
              <w:end w:w="120" w:type="dxa"/>
            </w:tcMar>
            <w:vAlign w:val="center"/>
          </w:tcPr>
          <w:p>
            <w:pPr>
              <w:spacing w:after="40"/>
              <w:jc w:val="left"/>
            </w:pPr>
            <w:r>
              <w:rPr>
                <w:b w:val="0"/>
              </w:rPr>
              <w:t>Yes</w:t>
            </w:r>
          </w:p>
        </w:tc>
      </w:tr>
      <w:tr>
        <w:tc>
          <w:tcPr>
            <w:tcW w:type="dxa" w:w="2664"/>
            <w:tcMar>
              <w:top w:w="80" w:type="dxa"/>
              <w:start w:w="120" w:type="dxa"/>
              <w:bottom w:w="80" w:type="dxa"/>
              <w:end w:w="120" w:type="dxa"/>
            </w:tcMar>
            <w:vAlign w:val="center"/>
          </w:tcPr>
          <w:p>
            <w:pPr>
              <w:spacing w:after="40"/>
              <w:jc w:val="left"/>
            </w:pPr>
            <w:r>
              <w:rPr>
                <w:b w:val="0"/>
              </w:rPr>
              <w:t>Design and Development Team</w:t>
            </w:r>
          </w:p>
        </w:tc>
        <w:tc>
          <w:tcPr>
            <w:tcW w:type="dxa" w:w="6696"/>
            <w:tcMar>
              <w:top w:w="80" w:type="dxa"/>
              <w:start w:w="120" w:type="dxa"/>
              <w:bottom w:w="80" w:type="dxa"/>
              <w:end w:w="120" w:type="dxa"/>
            </w:tcMar>
            <w:vAlign w:val="center"/>
          </w:tcPr>
          <w:p>
            <w:pPr>
              <w:spacing w:after="40"/>
              <w:jc w:val="left"/>
            </w:pPr>
            <w:r>
              <w:rPr>
                <w:b w:val="0"/>
              </w:rPr>
              <w:t>Yes</w:t>
            </w:r>
          </w:p>
        </w:tc>
      </w:tr>
      <w:tr>
        <w:tc>
          <w:tcPr>
            <w:tcW w:type="dxa" w:w="2664"/>
            <w:tcMar>
              <w:top w:w="80" w:type="dxa"/>
              <w:start w:w="120" w:type="dxa"/>
              <w:bottom w:w="80" w:type="dxa"/>
              <w:end w:w="120" w:type="dxa"/>
            </w:tcMar>
            <w:vAlign w:val="center"/>
          </w:tcPr>
          <w:p>
            <w:pPr>
              <w:spacing w:after="40"/>
              <w:jc w:val="left"/>
            </w:pPr>
            <w:r>
              <w:rPr>
                <w:b w:val="0"/>
              </w:rPr>
              <w:t>Verification Team</w:t>
            </w:r>
          </w:p>
        </w:tc>
        <w:tc>
          <w:tcPr>
            <w:tcW w:type="dxa" w:w="6696"/>
            <w:tcMar>
              <w:top w:w="80" w:type="dxa"/>
              <w:start w:w="120" w:type="dxa"/>
              <w:bottom w:w="80" w:type="dxa"/>
              <w:end w:w="120" w:type="dxa"/>
            </w:tcMar>
            <w:vAlign w:val="center"/>
          </w:tcPr>
          <w:p>
            <w:pPr>
              <w:spacing w:after="40"/>
              <w:jc w:val="left"/>
            </w:pPr>
            <w:r>
              <w:rPr>
                <w:b w:val="0"/>
              </w:rPr>
              <w:t>Yes</w:t>
            </w:r>
          </w:p>
        </w:tc>
      </w:tr>
      <w:tr>
        <w:tc>
          <w:tcPr>
            <w:tcW w:type="dxa" w:w="2664"/>
            <w:tcMar>
              <w:top w:w="80" w:type="dxa"/>
              <w:start w:w="120" w:type="dxa"/>
              <w:bottom w:w="80" w:type="dxa"/>
              <w:end w:w="120" w:type="dxa"/>
            </w:tcMar>
            <w:vAlign w:val="center"/>
          </w:tcPr>
          <w:p>
            <w:pPr>
              <w:spacing w:after="40"/>
              <w:jc w:val="left"/>
            </w:pPr>
            <w:r>
              <w:rPr>
                <w:b w:val="0"/>
              </w:rPr>
              <w:t>Manufacturing Team</w:t>
            </w:r>
          </w:p>
        </w:tc>
        <w:tc>
          <w:tcPr>
            <w:tcW w:type="dxa" w:w="6696"/>
            <w:tcMar>
              <w:top w:w="80" w:type="dxa"/>
              <w:start w:w="120" w:type="dxa"/>
              <w:bottom w:w="80" w:type="dxa"/>
              <w:end w:w="120" w:type="dxa"/>
            </w:tcMar>
            <w:vAlign w:val="center"/>
          </w:tcPr>
          <w:p>
            <w:pPr>
              <w:spacing w:after="40"/>
              <w:jc w:val="left"/>
            </w:pPr>
            <w:r>
              <w:rPr>
                <w:b w:val="0"/>
              </w:rPr>
              <w:t>No — no manufacturing interface exists in this software</w:t>
            </w:r>
          </w:p>
        </w:tc>
      </w:tr>
      <w:tr>
        <w:tc>
          <w:tcPr>
            <w:tcW w:type="dxa" w:w="2664"/>
            <w:tcMar>
              <w:top w:w="80" w:type="dxa"/>
              <w:start w:w="120" w:type="dxa"/>
              <w:bottom w:w="80" w:type="dxa"/>
              <w:end w:w="120" w:type="dxa"/>
            </w:tcMar>
            <w:vAlign w:val="center"/>
          </w:tcPr>
          <w:p>
            <w:pPr>
              <w:spacing w:after="40"/>
              <w:jc w:val="left"/>
            </w:pPr>
            <w:r>
              <w:rPr>
                <w:b w:val="0"/>
              </w:rPr>
              <w:t>Others: Cybersecurity reviewers, Quality/Regulatory teams, DevOps/deployment teams, Product stakeholders</w:t>
            </w:r>
          </w:p>
        </w:tc>
        <w:tc>
          <w:tcPr>
            <w:tcW w:type="dxa" w:w="6696"/>
            <w:tcMar>
              <w:top w:w="80" w:type="dxa"/>
              <w:start w:w="120" w:type="dxa"/>
              <w:bottom w:w="80" w:type="dxa"/>
              <w:end w:w="120" w:type="dxa"/>
            </w:tcMar>
            <w:vAlign w:val="center"/>
          </w:tcPr>
          <w:p>
            <w:pPr>
              <w:spacing w:after="40"/>
              <w:jc w:val="left"/>
            </w:pPr>
            <w:r>
              <w:rPr>
                <w:b w:val="0"/>
              </w:rPr>
              <w:t>Yes</w:t>
            </w:r>
          </w:p>
        </w:tc>
      </w:tr>
    </w:tbl>
    <w:p/>
    <w:p>
      <w:pPr>
        <w:pBdr>
          <w:bottom w:val="single" w:sz="4" w:space="4" w:color="D9E2F3"/>
        </w:pBdr>
      </w:pPr>
    </w:p>
    <w:p>
      <w:pPr>
        <w:pStyle w:val="Heading1"/>
      </w:pPr>
      <w:r>
        <w:rPr>
          <w:b/>
        </w:rPr>
        <w:t>2. Reference Documents</w:t>
      </w:r>
    </w:p>
    <w:p>
      <w:r>
        <w:rPr>
          <w:rFonts w:ascii="Courier New" w:hAnsi="Courier New"/>
          <w:sz w:val="19"/>
        </w:rPr>
        <w:t>TBD: source section not found: 2. Reference Documents</w:t>
      </w:r>
    </w:p>
    <w:p>
      <w:pPr>
        <w:pStyle w:val="Heading1"/>
      </w:pPr>
      <w:r>
        <w:rPr>
          <w:b/>
        </w:rPr>
        <w:t>3. Functional Description of the System</w:t>
      </w:r>
    </w:p>
    <w:p>
      <w:r>
        <w:rPr>
          <w:b w:val="0"/>
        </w:rPr>
        <w:t>The SBOM Analyzer is a self-hosted, multi-tenant web platform that turns machine-readable SBOMs into an actionable vulnerability and lifecycle posture. Users upload CycloneDX or SPDX documents; a nine-stage validation pipeline accepts, repairs or quarantines them; accepted SBOMs are decomposed into normalized components; on-demand or scheduled analysis runs fan the component set out to multiple vulnerability sources concurrently, deduplicate and merge the returned advisories onto canonical CVE identities, and persist counted, severity-bucketed findings; read-time enrichment adds EPSS, KEV and lifecycle context; dashboards, drill-downs, comparisons and regulatory exports (including the FDA 510(k) five-tab workbook) present the results. The backend is a FastAPI "modular monolith" (</w:t>
      </w:r>
      <w:r>
        <w:rPr>
          <w:rFonts w:ascii="Courier New" w:hAnsi="Courier New"/>
          <w:sz w:val="19"/>
        </w:rPr>
        <w:t>app/main.py</w:t>
      </w:r>
      <w:r>
        <w:rPr>
          <w:b w:val="0"/>
        </w:rPr>
        <w:t>), the frontend a Next.js App Router single-page application, and PostgreSQL is the system of record.</w:t>
      </w:r>
    </w:p>
    <w:p>
      <w:r>
        <w:rPr>
          <w:b w:val="0"/>
        </w:rPr>
        <w:t xml:space="preserve">Key features (all </w:t>
      </w:r>
      <w:r>
        <w:rPr>
          <w:b/>
        </w:rPr>
        <w:t>Current Implementation</w:t>
      </w:r>
      <w:r>
        <w:rPr>
          <w:b w:val="0"/>
        </w:rPr>
        <w:t xml:space="preserve"> unless labelled otherwise):</w:t>
      </w:r>
    </w:p>
    <w:p>
      <w:pPr>
        <w:pStyle w:val="ListBullet"/>
        <w:spacing w:after="80"/>
      </w:pPr>
      <w:r>
        <w:rPr>
          <w:b w:val="0"/>
        </w:rPr>
        <w:t>Ingestion and parsing of CycloneDX 1.4/1.5/1.6 (JSON, XML) and SPDX 2.2/2.3 (JSON, Tag-Value) SBOMs, with a repairable validation workspace for rejected documents (</w:t>
      </w:r>
      <w:r>
        <w:rPr>
          <w:rFonts w:ascii="Courier New" w:hAnsi="Courier New"/>
          <w:sz w:val="19"/>
        </w:rPr>
        <w:t>app/validation/</w:t>
      </w:r>
      <w:r>
        <w:rPr>
          <w:b w:val="0"/>
        </w:rPr>
        <w:t xml:space="preserve">, </w:t>
      </w:r>
      <w:r>
        <w:rPr>
          <w:rFonts w:ascii="Courier New" w:hAnsi="Courier New"/>
          <w:sz w:val="19"/>
        </w:rPr>
        <w:t>app/routers/sbom_upload.py</w:t>
      </w:r>
      <w:r>
        <w:rPr>
          <w:b w:val="0"/>
        </w:rPr>
        <w:t>)</w:t>
      </w:r>
    </w:p>
    <w:p>
      <w:pPr>
        <w:pStyle w:val="ListBullet"/>
        <w:spacing w:after="80"/>
      </w:pPr>
      <w:r>
        <w:rPr>
          <w:b w:val="0"/>
        </w:rPr>
        <w:t>Multi-source vulnerability matching: NVD, OSV, GitHub Security Advisories, and VulnDB (VulnDB adapter is implemented and registered but inert in this deployment because no API key is configured)</w:t>
      </w:r>
    </w:p>
    <w:p>
      <w:pPr>
        <w:pStyle w:val="ListBullet"/>
        <w:spacing w:after="80"/>
      </w:pPr>
      <w:r>
        <w:rPr>
          <w:b w:val="0"/>
        </w:rPr>
        <w:t>Version-range matching (</w:t>
      </w:r>
      <w:r>
        <w:rPr>
          <w:rFonts w:ascii="Courier New" w:hAnsi="Courier New"/>
          <w:sz w:val="19"/>
        </w:rPr>
        <w:t>app/sources/version_range.py</w:t>
      </w:r>
      <w:r>
        <w:rPr>
          <w:b w:val="0"/>
        </w:rPr>
        <w:t xml:space="preserve">, </w:t>
      </w:r>
      <w:r>
        <w:rPr>
          <w:rFonts w:ascii="Courier New" w:hAnsi="Courier New"/>
          <w:sz w:val="19"/>
        </w:rPr>
        <w:t>app/sources/applicability.py</w:t>
      </w:r>
      <w:r>
        <w:rPr>
          <w:b w:val="0"/>
        </w:rPr>
        <w:t>) and match-confidence scoring (</w:t>
      </w:r>
      <w:r>
        <w:rPr>
          <w:rFonts w:ascii="Courier New" w:hAnsi="Courier New"/>
          <w:sz w:val="19"/>
        </w:rPr>
        <w:t>app/sources/match_confidence.py</w:t>
      </w:r>
      <w:r>
        <w:rPr>
          <w:b w:val="0"/>
        </w:rPr>
        <w:t>)</w:t>
      </w:r>
    </w:p>
    <w:p>
      <w:pPr>
        <w:pStyle w:val="ListBullet"/>
        <w:spacing w:after="80"/>
      </w:pPr>
      <w:r>
        <w:rPr>
          <w:b w:val="0"/>
        </w:rPr>
        <w:t>CVSS/EPSS enrichment with NVD backfill via canonical CVE alias resolution (</w:t>
      </w:r>
      <w:r>
        <w:rPr>
          <w:rFonts w:ascii="Courier New" w:hAnsi="Courier New"/>
          <w:sz w:val="19"/>
        </w:rPr>
        <w:t>app/sources/dedupe.py</w:t>
      </w:r>
      <w:r>
        <w:rPr>
          <w:b w:val="0"/>
        </w:rPr>
        <w:t xml:space="preserve">, </w:t>
      </w:r>
      <w:r>
        <w:rPr>
          <w:rFonts w:ascii="Courier New" w:hAnsi="Courier New"/>
          <w:sz w:val="19"/>
        </w:rPr>
        <w:t>app/services/nvd_enrichment_service.py</w:t>
      </w:r>
      <w:r>
        <w:rPr>
          <w:b w:val="0"/>
        </w:rPr>
        <w:t xml:space="preserve">, </w:t>
      </w:r>
      <w:r>
        <w:rPr>
          <w:rFonts w:ascii="Courier New" w:hAnsi="Courier New"/>
          <w:sz w:val="19"/>
        </w:rPr>
        <w:t>CveDetailService</w:t>
      </w:r>
      <w:r>
        <w:rPr>
          <w:b w:val="0"/>
        </w:rPr>
        <w:t>/</w:t>
      </w:r>
      <w:r>
        <w:rPr>
          <w:rFonts w:ascii="Courier New" w:hAnsi="Courier New"/>
          <w:sz w:val="19"/>
        </w:rPr>
        <w:t>cve_cache</w:t>
      </w:r>
      <w:r>
        <w:rPr>
          <w:b w:val="0"/>
        </w:rPr>
        <w:t>)</w:t>
      </w:r>
    </w:p>
    <w:p>
      <w:pPr>
        <w:pStyle w:val="ListBullet"/>
        <w:spacing w:after="80"/>
      </w:pPr>
      <w:r>
        <w:rPr>
          <w:b w:val="0"/>
        </w:rPr>
        <w:t>Scheduled background scans (Celery Beat tick every 15 minutes resolving DAILY/WEEKLY/BIWEEKLY/MONTHLY/QUARTERLY/CUSTOM schedules) and on-demand analysis (</w:t>
      </w:r>
      <w:r>
        <w:rPr>
          <w:rFonts w:ascii="Courier New" w:hAnsi="Courier New"/>
          <w:sz w:val="19"/>
        </w:rPr>
        <w:t>app/workers/scheduled_analysis.py</w:t>
      </w:r>
      <w:r>
        <w:rPr>
          <w:b w:val="0"/>
        </w:rPr>
        <w:t xml:space="preserve">, </w:t>
      </w:r>
      <w:r>
        <w:rPr>
          <w:rFonts w:ascii="Courier New" w:hAnsi="Courier New"/>
          <w:sz w:val="19"/>
        </w:rPr>
        <w:t>app/routers/schedules.py</w:t>
      </w:r>
      <w:r>
        <w:rPr>
          <w:b w:val="0"/>
        </w:rPr>
        <w:t>)</w:t>
      </w:r>
    </w:p>
    <w:p>
      <w:pPr>
        <w:pStyle w:val="ListBullet"/>
        <w:spacing w:after="80"/>
      </w:pPr>
      <w:r>
        <w:rPr>
          <w:b w:val="0"/>
        </w:rPr>
        <w:t>Live analysis progress via SSE streaming (</w:t>
      </w:r>
      <w:r>
        <w:rPr>
          <w:rFonts w:ascii="Courier New" w:hAnsi="Courier New"/>
          <w:sz w:val="19"/>
        </w:rPr>
        <w:t>POST /api/sboms/{id}/analyze/stream</w:t>
      </w:r>
      <w:r>
        <w:rPr>
          <w:b w:val="0"/>
        </w:rPr>
        <w:t>)</w:t>
      </w:r>
    </w:p>
    <w:p>
      <w:pPr>
        <w:pStyle w:val="ListBullet"/>
        <w:spacing w:after="80"/>
      </w:pPr>
      <w:r>
        <w:rPr>
          <w:b w:val="0"/>
        </w:rPr>
        <w:t>Analyst views (findings table with severity/KEV/EPSS/fix drill-downs) and manager dashboard (posture hero, counter tiles, severity donut, vulnerability-age pie with date-range filter, trend chart with granularity and application filters, forecast/exploitation/remediation/risk-map v4 cards)</w:t>
      </w:r>
    </w:p>
    <w:p>
      <w:pPr>
        <w:pStyle w:val="ListBullet"/>
        <w:spacing w:after="80"/>
      </w:pPr>
      <w:r>
        <w:rPr>
          <w:b w:val="0"/>
        </w:rPr>
        <w:t>Distro PURL→CPE translation (</w:t>
      </w:r>
      <w:r>
        <w:rPr>
          <w:rFonts w:ascii="Courier New" w:hAnsi="Courier New"/>
          <w:sz w:val="19"/>
        </w:rPr>
        <w:t>app/sources/distro_cpe.py</w:t>
      </w:r>
      <w:r>
        <w:rPr>
          <w:b w:val="0"/>
        </w:rPr>
        <w:t>; feature-flagged, default off)</w:t>
      </w:r>
    </w:p>
    <w:p>
      <w:pPr>
        <w:pStyle w:val="ListBullet"/>
        <w:spacing w:after="80"/>
      </w:pPr>
      <w:r>
        <w:rPr>
          <w:b w:val="0"/>
        </w:rPr>
        <w:t>Response caching for source lookups (</w:t>
      </w:r>
      <w:r>
        <w:rPr>
          <w:rFonts w:ascii="Courier New" w:hAnsi="Courier New"/>
          <w:sz w:val="19"/>
        </w:rPr>
        <w:t>source_response_cache</w:t>
      </w:r>
      <w:r>
        <w:rPr>
          <w:b w:val="0"/>
        </w:rPr>
        <w:t xml:space="preserve">; feature-flagged, default off) — </w:t>
      </w:r>
      <w:r>
        <w:rPr>
          <w:b/>
        </w:rPr>
        <w:t>Known Limitation:</w:t>
      </w:r>
      <w:r>
        <w:rPr>
          <w:b w:val="0"/>
        </w:rPr>
        <w:t xml:space="preserve"> an *incremental change feed* is named in earlier planning material but is </w:t>
      </w:r>
      <w:r>
        <w:rPr>
          <w:b/>
        </w:rPr>
        <w:t>Not Implemented</w:t>
      </w:r>
      <w:r>
        <w:rPr>
          <w:b w:val="0"/>
        </w:rPr>
        <w:t xml:space="preserve"> (closest implemented capability: run comparison, ADR-0008)</w:t>
      </w:r>
    </w:p>
    <w:p>
      <w:pPr>
        <w:pStyle w:val="ListBullet"/>
        <w:spacing w:after="80"/>
      </w:pPr>
      <w:r>
        <w:rPr>
          <w:b w:val="0"/>
        </w:rPr>
        <w:t xml:space="preserve">Match-strategy telemetry (per-finding </w:t>
      </w:r>
      <w:r>
        <w:rPr>
          <w:rFonts w:ascii="Courier New" w:hAnsi="Courier New"/>
          <w:sz w:val="19"/>
        </w:rPr>
        <w:t>match_strategy</w:t>
      </w:r>
      <w:r>
        <w:rPr>
          <w:b w:val="0"/>
        </w:rPr>
        <w:t xml:space="preserve">, </w:t>
      </w:r>
      <w:r>
        <w:rPr>
          <w:rFonts w:ascii="Courier New" w:hAnsi="Courier New"/>
          <w:sz w:val="19"/>
        </w:rPr>
        <w:t>match_reason</w:t>
      </w:r>
      <w:r>
        <w:rPr>
          <w:b w:val="0"/>
        </w:rPr>
        <w:t xml:space="preserve">, </w:t>
      </w:r>
      <w:r>
        <w:rPr>
          <w:rFonts w:ascii="Courier New" w:hAnsi="Courier New"/>
          <w:sz w:val="19"/>
        </w:rPr>
        <w:t>match_confidence</w:t>
      </w:r>
      <w:r>
        <w:rPr>
          <w:b w:val="0"/>
        </w:rPr>
        <w:t xml:space="preserve"> columns; NVD rejection counters in </w:t>
      </w:r>
      <w:r>
        <w:rPr>
          <w:rFonts w:ascii="Courier New" w:hAnsi="Courier New"/>
          <w:sz w:val="19"/>
        </w:rPr>
        <w:t>provider_status</w:t>
      </w:r>
      <w:r>
        <w:rPr>
          <w:b w:val="0"/>
        </w:rPr>
        <w:t>)</w:t>
      </w:r>
    </w:p>
    <w:p>
      <w:pPr>
        <w:pStyle w:val="ListBullet"/>
        <w:spacing w:after="80"/>
      </w:pPr>
      <w:r>
        <w:rPr>
          <w:b w:val="0"/>
        </w:rPr>
        <w:t>Audit trail, structured logging, authentication (HCL IAM OIDC) / authorization (RBAC, 5 roles / 41 permissions), ORM-enforced tenancy</w:t>
      </w:r>
    </w:p>
    <w:p>
      <w:pPr>
        <w:pStyle w:val="ListBullet"/>
        <w:spacing w:after="80"/>
      </w:pPr>
      <w:r>
        <w:rPr>
          <w:b w:val="0"/>
        </w:rPr>
        <w:t>Export/reporting aligned to the FDA 510(k) SBOM template (five-tab XLSX), plus vulnerability XLSX, CSV, SARIF, PDF, compare exports and SBOM document exports</w:t>
      </w:r>
    </w:p>
    <w:p>
      <w:pPr>
        <w:pStyle w:val="ListBullet"/>
        <w:spacing w:after="80"/>
      </w:pPr>
      <w:r>
        <w:rPr>
          <w:b w:val="0"/>
        </w:rPr>
        <w:t>Component lifecycle (EOL/EOS/EOF) enrichment through a 12-provider chain (endoflife.date, vendor records, OpenEoX, Xeol, package registries, deps.dev, OSV, repository health), with VEX ingestion/discovery and AI-assisted fix suggestions as adjacent subsystems</w:t>
      </w:r>
    </w:p>
    <w:p>
      <w:r>
        <w:rPr>
          <w:b/>
        </w:rPr>
        <w:t>Figure 1 — System Context Diagram</w:t>
      </w:r>
    </w:p>
    <w:p>
      <w:pPr>
        <w:pStyle w:val="CodeBlock"/>
      </w:pPr>
      <w:r>
        <w:t>flowchart LR</w:t>
      </w:r>
    </w:p>
    <w:p>
      <w:pPr>
        <w:pStyle w:val="CodeBlock"/>
      </w:pPr>
      <w:r>
        <w:t xml:space="preserve">  subgraph Users</w:t>
      </w:r>
    </w:p>
    <w:p>
      <w:pPr>
        <w:pStyle w:val="CodeBlock"/>
      </w:pPr>
      <w:r>
        <w:t xml:space="preserve">    AN[Security Analyst]</w:t>
      </w:r>
    </w:p>
    <w:p>
      <w:pPr>
        <w:pStyle w:val="CodeBlock"/>
      </w:pPr>
      <w:r>
        <w:t xml:space="preserve">    MG[Manager]</w:t>
      </w:r>
    </w:p>
    <w:p>
      <w:pPr>
        <w:pStyle w:val="CodeBlock"/>
      </w:pPr>
      <w:r>
        <w:t xml:space="preserve">    AD[Platform / Tenant Admin]</w:t>
      </w:r>
    </w:p>
    <w:p>
      <w:pPr>
        <w:pStyle w:val="CodeBlock"/>
      </w:pPr>
      <w:r>
        <w:t xml:space="preserve">  end</w:t>
      </w:r>
    </w:p>
    <w:p>
      <w:pPr>
        <w:pStyle w:val="CodeBlock"/>
      </w:pPr>
      <w:r>
        <w:t xml:space="preserve">  subgraph Platform["SBOM Analyzer (self-hosted)"]</w:t>
      </w:r>
    </w:p>
    <w:p>
      <w:pPr>
        <w:pStyle w:val="CodeBlock"/>
      </w:pPr>
      <w:r>
        <w:t xml:space="preserve">    FE[Next.js Frontend]</w:t>
      </w:r>
    </w:p>
    <w:p>
      <w:pPr>
        <w:pStyle w:val="CodeBlock"/>
      </w:pPr>
      <w:r>
        <w:t xml:space="preserve">    API[FastAPI Backend]</w:t>
      </w:r>
    </w:p>
    <w:p>
      <w:pPr>
        <w:pStyle w:val="CodeBlock"/>
      </w:pPr>
      <w:r>
        <w:t xml:space="preserve">    WK[Celery Worker]</w:t>
      </w:r>
    </w:p>
    <w:p>
      <w:pPr>
        <w:pStyle w:val="CodeBlock"/>
      </w:pPr>
      <w:r>
        <w:t xml:space="preserve">    BT[Celery Beat]</w:t>
      </w:r>
    </w:p>
    <w:p>
      <w:pPr>
        <w:pStyle w:val="CodeBlock"/>
      </w:pPr>
      <w:r>
        <w:t xml:space="preserve">    DB[(PostgreSQL)]</w:t>
      </w:r>
    </w:p>
    <w:p>
      <w:pPr>
        <w:pStyle w:val="CodeBlock"/>
      </w:pPr>
      <w:r>
        <w:t xml:space="preserve">    RD[(Redis)]</w:t>
      </w:r>
    </w:p>
    <w:p>
      <w:pPr>
        <w:pStyle w:val="CodeBlock"/>
      </w:pPr>
      <w:r>
        <w:t xml:space="preserve">  end</w:t>
      </w:r>
    </w:p>
    <w:p>
      <w:pPr>
        <w:pStyle w:val="CodeBlock"/>
      </w:pPr>
      <w:r>
        <w:t xml:space="preserve">  subgraph External["External Services"]</w:t>
      </w:r>
    </w:p>
    <w:p>
      <w:pPr>
        <w:pStyle w:val="CodeBlock"/>
      </w:pPr>
      <w:r>
        <w:t xml:space="preserve">    IAM[HCL IAM - OIDC IdP]</w:t>
      </w:r>
    </w:p>
    <w:p>
      <w:pPr>
        <w:pStyle w:val="CodeBlock"/>
      </w:pPr>
      <w:r>
        <w:t xml:space="preserve">    NVD[NIST NVD API 2.0]</w:t>
      </w:r>
    </w:p>
    <w:p>
      <w:pPr>
        <w:pStyle w:val="CodeBlock"/>
      </w:pPr>
      <w:r>
        <w:t xml:space="preserve">    OSV[OSV.dev API]</w:t>
      </w:r>
    </w:p>
    <w:p>
      <w:pPr>
        <w:pStyle w:val="CodeBlock"/>
      </w:pPr>
      <w:r>
        <w:t xml:space="preserve">    GH[GitHub GraphQL - GHSA]</w:t>
      </w:r>
    </w:p>
    <w:p>
      <w:pPr>
        <w:pStyle w:val="CodeBlock"/>
      </w:pPr>
      <w:r>
        <w:t xml:space="preserve">    VDB[VulnDB API - optional]</w:t>
      </w:r>
    </w:p>
    <w:p>
      <w:pPr>
        <w:pStyle w:val="CodeBlock"/>
      </w:pPr>
      <w:r>
        <w:t xml:space="preserve">    KEV[CISA KEV Feed]</w:t>
      </w:r>
    </w:p>
    <w:p>
      <w:pPr>
        <w:pStyle w:val="CodeBlock"/>
      </w:pPr>
      <w:r>
        <w:t xml:space="preserve">    EPSS[FIRST EPSS API]</w:t>
      </w:r>
    </w:p>
    <w:p>
      <w:pPr>
        <w:pStyle w:val="CodeBlock"/>
      </w:pPr>
      <w:r>
        <w:t xml:space="preserve">    EOL[endoflife.date and lifecycle providers]</w:t>
      </w:r>
    </w:p>
    <w:p>
      <w:pPr>
        <w:pStyle w:val="CodeBlock"/>
      </w:pPr>
      <w:r>
        <w:t xml:space="preserve">    LLM[LLM Providers - optional AI fixes]</w:t>
      </w:r>
    </w:p>
    <w:p>
      <w:pPr>
        <w:pStyle w:val="CodeBlock"/>
      </w:pPr>
      <w:r>
        <w:t xml:space="preserve">  end</w:t>
      </w:r>
    </w:p>
    <w:p>
      <w:pPr>
        <w:pStyle w:val="CodeBlock"/>
      </w:pPr>
      <w:r>
        <w:t xml:space="preserve">  AN --&gt; FE</w:t>
      </w:r>
    </w:p>
    <w:p>
      <w:pPr>
        <w:pStyle w:val="CodeBlock"/>
      </w:pPr>
      <w:r>
        <w:t xml:space="preserve">  MG --&gt; FE</w:t>
      </w:r>
    </w:p>
    <w:p>
      <w:pPr>
        <w:pStyle w:val="CodeBlock"/>
      </w:pPr>
      <w:r>
        <w:t xml:space="preserve">  AD --&gt; FE</w:t>
      </w:r>
    </w:p>
    <w:p>
      <w:pPr>
        <w:pStyle w:val="CodeBlock"/>
      </w:pPr>
      <w:r>
        <w:t xml:space="preserve">  FE --&gt;|"REST + SSE (Bearer JWT)"| API</w:t>
      </w:r>
    </w:p>
    <w:p>
      <w:pPr>
        <w:pStyle w:val="CodeBlock"/>
      </w:pPr>
      <w:r>
        <w:t xml:space="preserve">  FE --&gt;|OIDC Auth Code + PKCE| IAM</w:t>
      </w:r>
    </w:p>
    <w:p>
      <w:pPr>
        <w:pStyle w:val="CodeBlock"/>
      </w:pPr>
      <w:r>
        <w:t xml:space="preserve">  API --&gt;|JWKS validation| IAM</w:t>
      </w:r>
    </w:p>
    <w:p>
      <w:pPr>
        <w:pStyle w:val="CodeBlock"/>
      </w:pPr>
      <w:r>
        <w:t xml:space="preserve">  API --&gt; DB</w:t>
      </w:r>
    </w:p>
    <w:p>
      <w:pPr>
        <w:pStyle w:val="CodeBlock"/>
      </w:pPr>
      <w:r>
        <w:t xml:space="preserve">  API --&gt;|enqueue scheduled work| RD</w:t>
      </w:r>
    </w:p>
    <w:p>
      <w:pPr>
        <w:pStyle w:val="CodeBlock"/>
      </w:pPr>
      <w:r>
        <w:t xml:space="preserve">  WK --&gt; RD</w:t>
      </w:r>
    </w:p>
    <w:p>
      <w:pPr>
        <w:pStyle w:val="CodeBlock"/>
      </w:pPr>
      <w:r>
        <w:t xml:space="preserve">  BT --&gt; RD</w:t>
      </w:r>
    </w:p>
    <w:p>
      <w:pPr>
        <w:pStyle w:val="CodeBlock"/>
      </w:pPr>
      <w:r>
        <w:t xml:space="preserve">  WK --&gt; DB</w:t>
      </w:r>
    </w:p>
    <w:p>
      <w:pPr>
        <w:pStyle w:val="CodeBlock"/>
      </w:pPr>
      <w:r>
        <w:t xml:space="preserve">  API --&gt; NVD</w:t>
      </w:r>
    </w:p>
    <w:p>
      <w:pPr>
        <w:pStyle w:val="CodeBlock"/>
      </w:pPr>
      <w:r>
        <w:t xml:space="preserve">  API --&gt; OSV</w:t>
      </w:r>
    </w:p>
    <w:p>
      <w:pPr>
        <w:pStyle w:val="CodeBlock"/>
      </w:pPr>
      <w:r>
        <w:t xml:space="preserve">  API --&gt; GH</w:t>
      </w:r>
    </w:p>
    <w:p>
      <w:pPr>
        <w:pStyle w:val="CodeBlock"/>
      </w:pPr>
      <w:r>
        <w:t xml:space="preserve">  API --&gt; VDB</w:t>
      </w:r>
    </w:p>
    <w:p>
      <w:pPr>
        <w:pStyle w:val="CodeBlock"/>
      </w:pPr>
      <w:r>
        <w:t xml:space="preserve">  API --&gt; KEV</w:t>
      </w:r>
    </w:p>
    <w:p>
      <w:pPr>
        <w:pStyle w:val="CodeBlock"/>
      </w:pPr>
      <w:r>
        <w:t xml:space="preserve">  API --&gt; EPSS</w:t>
      </w:r>
    </w:p>
    <w:p>
      <w:pPr>
        <w:pStyle w:val="CodeBlock"/>
      </w:pPr>
      <w:r>
        <w:t xml:space="preserve">  API --&gt; EOL</w:t>
      </w:r>
    </w:p>
    <w:p>
      <w:pPr>
        <w:pStyle w:val="CodeBlock"/>
      </w:pPr>
      <w:r>
        <w:t xml:space="preserve">  API --&gt; LLM</w:t>
      </w:r>
    </w:p>
    <w:p>
      <w:pPr>
        <w:pStyle w:val="CodeBlock"/>
      </w:pPr>
      <w:r>
        <w:t xml:space="preserve">  WK --&gt; NVD</w:t>
      </w:r>
    </w:p>
    <w:p>
      <w:pPr>
        <w:pStyle w:val="CodeBlock"/>
      </w:pPr>
      <w:r>
        <w:t xml:space="preserve">  WK --&gt; KEV</w:t>
      </w:r>
    </w:p>
    <w:p>
      <w:pPr>
        <w:pBdr>
          <w:bottom w:val="single" w:sz="4" w:space="4" w:color="D9E2F3"/>
        </w:pBdr>
      </w:pPr>
    </w:p>
    <w:p>
      <w:pPr>
        <w:pStyle w:val="Heading1"/>
      </w:pPr>
      <w:r>
        <w:rPr>
          <w:b/>
        </w:rPr>
        <w:t>4. Alternate Design Methods Considered</w:t>
      </w:r>
    </w:p>
    <w:p>
      <w:r>
        <w:rPr>
          <w:b w:val="0"/>
        </w:rPr>
        <w:t>The reference document marks this section "N/A"; for the SBOM Analyzer the following alternatives were considered and rejected. The first three rationales are recorded in repository documentation (README, ADRs, audit reports); where a rationale is inferred from code rather than an explicit decision record, it is marked accordingly.</w:t>
      </w:r>
    </w:p>
    <w:p>
      <w:pPr>
        <w:pStyle w:val="ListNumber"/>
        <w:spacing w:after="80"/>
      </w:pPr>
      <w:r>
        <w:rPr>
          <w:b/>
        </w:rPr>
        <w:t>SaaS scanning platforms (hosted Dependency-Track-style services)</w:t>
      </w:r>
      <w:r>
        <w:rPr>
          <w:b w:val="0"/>
        </w:rPr>
        <w:t xml:space="preserve"> — rejected on data-sovereignty grounds: medical-device SBOMs and their vulnerability posture stay self-hosted. The entire deployment model (self-hosted FastAPI + PostgreSQL + Redis, no outbound telemetry) reflects this. *Rationale inferred from product positioning; no explicit ADR — see OQ-004.*</w:t>
      </w:r>
    </w:p>
    <w:p>
      <w:pPr>
        <w:pStyle w:val="ListNumber"/>
        <w:spacing w:after="80"/>
      </w:pPr>
      <w:r>
        <w:rPr>
          <w:b/>
        </w:rPr>
        <w:t>Single-source (NVD-only) matching</w:t>
      </w:r>
      <w:r>
        <w:rPr>
          <w:b w:val="0"/>
        </w:rPr>
        <w:t xml:space="preserve"> — rejected due to coverage gaps for package-ecosystem advisories. The implemented design is multi-source with alias-based deduplication and per-field precedence (§5.10, Appendix 17.5): OSV/GHSA/VulnDB run first, and NVD runs last as authoritative CVSS/description enrichment over the CVE identifiers the other sources discovered (</w:t>
      </w:r>
      <w:r>
        <w:rPr>
          <w:rFonts w:ascii="Courier New" w:hAnsi="Courier New"/>
          <w:sz w:val="19"/>
        </w:rPr>
        <w:t>app/sources/runner.py:116-126</w:t>
      </w:r>
      <w:r>
        <w:rPr>
          <w:b w:val="0"/>
        </w:rPr>
        <w:t>).</w:t>
      </w:r>
    </w:p>
    <w:p>
      <w:pPr>
        <w:pStyle w:val="ListNumber"/>
        <w:spacing w:after="80"/>
      </w:pPr>
      <w:r>
        <w:rPr>
          <w:b/>
        </w:rPr>
        <w:t>Synchronous in-request scanning for scheduled workloads</w:t>
      </w:r>
      <w:r>
        <w:rPr>
          <w:b w:val="0"/>
        </w:rPr>
        <w:t xml:space="preserve"> — long-running scheduled work is executed by Celery workers (</w:t>
      </w:r>
      <w:r>
        <w:rPr>
          <w:rFonts w:ascii="Courier New" w:hAnsi="Courier New"/>
          <w:sz w:val="19"/>
        </w:rPr>
        <w:t>app/workers/scheduled_analysis.py</w:t>
      </w:r>
      <w:r>
        <w:rPr>
          <w:b w:val="0"/>
        </w:rPr>
        <w:t xml:space="preserve">), keeping the API responsive. </w:t>
      </w:r>
      <w:r>
        <w:rPr>
          <w:b/>
        </w:rPr>
        <w:t>Current Implementation nuance:</w:t>
      </w:r>
      <w:r>
        <w:rPr>
          <w:b w:val="0"/>
        </w:rPr>
        <w:t xml:space="preserve"> *on-demand* analysis still executes inline in the API process (an asyncio fan-out inside the request; </w:t>
      </w:r>
      <w:r>
        <w:rPr>
          <w:rFonts w:ascii="Courier New" w:hAnsi="Courier New"/>
          <w:sz w:val="19"/>
        </w:rPr>
        <w:t>app/routers/sboms_crud.py:1514,1574</w:t>
      </w:r>
      <w:r>
        <w:rPr>
          <w:b w:val="0"/>
        </w:rPr>
        <w:t xml:space="preserve">), bounded by a 15/min rate limit; there is no </w:t>
      </w:r>
      <w:r>
        <w:rPr>
          <w:rFonts w:ascii="Courier New" w:hAnsi="Courier New"/>
          <w:sz w:val="19"/>
        </w:rPr>
        <w:t>CELERY_EAGER</w:t>
      </w:r>
      <w:r>
        <w:rPr>
          <w:b w:val="0"/>
        </w:rPr>
        <w:t xml:space="preserve"> mode anywhere in the codebase (the eager-mode "dev convenience" described in earlier planning material was never implemented — searched </w:t>
      </w:r>
      <w:r>
        <w:rPr>
          <w:rFonts w:ascii="Courier New" w:hAnsi="Courier New"/>
          <w:sz w:val="19"/>
        </w:rPr>
        <w:t>task_always_eager</w:t>
      </w:r>
      <w:r>
        <w:rPr>
          <w:b w:val="0"/>
        </w:rPr>
        <w:t xml:space="preserve">, </w:t>
      </w:r>
      <w:r>
        <w:rPr>
          <w:rFonts w:ascii="Courier New" w:hAnsi="Courier New"/>
          <w:sz w:val="19"/>
        </w:rPr>
        <w:t>CELERY_EAGER</w:t>
      </w:r>
      <w:r>
        <w:rPr>
          <w:b w:val="0"/>
        </w:rPr>
        <w:t xml:space="preserve">: no hits). </w:t>
      </w:r>
      <w:r>
        <w:rPr>
          <w:b/>
        </w:rPr>
        <w:t>Design Risk:</w:t>
      </w:r>
      <w:r>
        <w:rPr>
          <w:b w:val="0"/>
        </w:rPr>
        <w:t xml:space="preserve"> a long inline scan occupies the API event loop/process (§5.11).</w:t>
      </w:r>
    </w:p>
    <w:p>
      <w:pPr>
        <w:pStyle w:val="ListNumber"/>
        <w:spacing w:after="80"/>
      </w:pPr>
      <w:r>
        <w:rPr>
          <w:b/>
        </w:rPr>
        <w:t>Asynchronous ORM (SQLAlchemy AsyncSession)</w:t>
      </w:r>
      <w:r>
        <w:rPr>
          <w:b w:val="0"/>
        </w:rPr>
        <w:t xml:space="preserve"> — not adopted; the codebase is uniformly synchronous SQLAlchemy behind FastAPI's threadpool, which simplifies the session/tenancy event listeners (</w:t>
      </w:r>
      <w:r>
        <w:rPr>
          <w:rFonts w:ascii="Courier New" w:hAnsi="Courier New"/>
          <w:sz w:val="19"/>
        </w:rPr>
        <w:t>app/db.py:177-241</w:t>
      </w:r>
      <w:r>
        <w:rPr>
          <w:b w:val="0"/>
        </w:rPr>
        <w:t xml:space="preserve">) at the cost of blocking calls inside some </w:t>
      </w:r>
      <w:r>
        <w:rPr>
          <w:rFonts w:ascii="Courier New" w:hAnsi="Courier New"/>
          <w:sz w:val="19"/>
        </w:rPr>
        <w:t>async def</w:t>
      </w:r>
      <w:r>
        <w:rPr>
          <w:b w:val="0"/>
        </w:rPr>
        <w:t xml:space="preserve"> paths (§5.11, Known Limitation).</w:t>
      </w:r>
    </w:p>
    <w:p>
      <w:pPr>
        <w:pStyle w:val="ListNumber"/>
        <w:spacing w:after="80"/>
      </w:pPr>
      <w:r>
        <w:rPr>
          <w:b/>
        </w:rPr>
        <w:t>Hexagonal architecture for the whole backend</w:t>
      </w:r>
      <w:r>
        <w:rPr>
          <w:b w:val="0"/>
        </w:rPr>
        <w:t xml:space="preserve"> — adopted only for the NVD mirror package (</w:t>
      </w:r>
      <w:r>
        <w:rPr>
          <w:rFonts w:ascii="Courier New" w:hAnsi="Courier New"/>
          <w:sz w:val="19"/>
        </w:rPr>
        <w:t>app/nvd_mirror/</w:t>
      </w:r>
      <w:r>
        <w:rPr>
          <w:b w:val="0"/>
        </w:rPr>
        <w:t xml:space="preserve"> with explicit ports/adapters); the rest of the backend is a layered modular monolith. </w:t>
      </w:r>
      <w:r>
        <w:rPr>
          <w:rFonts w:ascii="Courier New" w:hAnsi="Courier New"/>
          <w:sz w:val="19"/>
        </w:rPr>
        <w:t>app/ports/</w:t>
      </w:r>
      <w:r>
        <w:rPr>
          <w:b w:val="0"/>
        </w:rPr>
        <w:t xml:space="preserve"> exists as an empty placeholder (</w:t>
      </w:r>
      <w:r>
        <w:rPr>
          <w:rFonts w:ascii="Courier New" w:hAnsi="Courier New"/>
          <w:sz w:val="19"/>
        </w:rPr>
        <w:t>__all__ = []</w:t>
      </w:r>
      <w:r>
        <w:rPr>
          <w:b w:val="0"/>
        </w:rPr>
        <w:t>), documenting the intent without implementation.</w:t>
      </w:r>
    </w:p>
    <w:p>
      <w:pPr>
        <w:pBdr>
          <w:bottom w:val="single" w:sz="4" w:space="4" w:color="D9E2F3"/>
        </w:pBdr>
      </w:pPr>
    </w:p>
    <w:p>
      <w:pPr>
        <w:pStyle w:val="Heading1"/>
      </w:pPr>
      <w:r>
        <w:rPr>
          <w:b/>
        </w:rPr>
        <w:t>5. Software Architecture Description</w:t>
      </w:r>
    </w:p>
    <w:p>
      <w:pPr>
        <w:pStyle w:val="Heading2"/>
      </w:pPr>
      <w:r>
        <w:rPr>
          <w:b/>
        </w:rPr>
        <w:t>5.1 Software System Architecture</w:t>
      </w:r>
    </w:p>
    <w:p>
      <w:r>
        <w:rPr>
          <w:b w:val="0"/>
        </w:rPr>
        <w:t xml:space="preserve">The system comprises a Next.js 16 (App Router, React 19, TanStack Query 5) single-page frontend that calls a FastAPI 0.139 backend directly (no proxy — </w:t>
      </w:r>
      <w:r>
        <w:rPr>
          <w:rFonts w:ascii="Courier New" w:hAnsi="Courier New"/>
          <w:sz w:val="19"/>
        </w:rPr>
        <w:t>frontend/next.config.mjs</w:t>
      </w:r>
      <w:r>
        <w:rPr>
          <w:b w:val="0"/>
        </w:rPr>
        <w:t xml:space="preserve"> is deliberately empty because proxying caused ECONNRESET on 47–120 s analysis calls). The backend is a Python ≥3.11 modular monolith: routers → services → source adapters/metric layer → synchronous SQLAlchemy 2.0 persistence on PostgreSQL (SQLite permitted for development via </w:t>
      </w:r>
      <w:r>
        <w:rPr>
          <w:rFonts w:ascii="Courier New" w:hAnsi="Courier New"/>
          <w:sz w:val="19"/>
        </w:rPr>
        <w:t>ALLOW_SQLITE=true</w:t>
      </w:r>
      <w:r>
        <w:rPr>
          <w:b w:val="0"/>
        </w:rPr>
        <w:t>). Redis brokers a Celery 5.6 worker and a single Celery Beat scheduler for background work (scheduled scans, NVD mirror sync, KEV refresh, cache purges). External integrations are the four vulnerability sources, the KEV/EPSS feeds, the lifecycle provider chain, HCL IAM (OIDC), and optional LLM providers for AI fix suggestions.</w:t>
      </w:r>
    </w:p>
    <w:p>
      <w:r>
        <w:rPr>
          <w:b/>
        </w:rPr>
        <w:t>Implementation Reference:</w:t>
      </w:r>
      <w:r>
        <w:rPr>
          <w:b w:val="0"/>
        </w:rPr>
        <w:t xml:space="preserve"> </w:t>
      </w:r>
      <w:r>
        <w:rPr>
          <w:rFonts w:ascii="Courier New" w:hAnsi="Courier New"/>
          <w:sz w:val="19"/>
        </w:rPr>
        <w:t>app/main.py</w:t>
      </w:r>
      <w:r>
        <w:rPr>
          <w:b w:val="0"/>
        </w:rPr>
        <w:t xml:space="preserve"> (app assembly), </w:t>
      </w:r>
      <w:r>
        <w:rPr>
          <w:rFonts w:ascii="Courier New" w:hAnsi="Courier New"/>
          <w:sz w:val="19"/>
        </w:rPr>
        <w:t>frontend/src/lib/api.ts</w:t>
      </w:r>
      <w:r>
        <w:rPr>
          <w:b w:val="0"/>
        </w:rPr>
        <w:t xml:space="preserve"> (API client), </w:t>
      </w:r>
      <w:r>
        <w:rPr>
          <w:rFonts w:ascii="Courier New" w:hAnsi="Courier New"/>
          <w:sz w:val="19"/>
        </w:rPr>
        <w:t>app/workers/celery_app.py</w:t>
      </w:r>
      <w:r>
        <w:rPr>
          <w:b w:val="0"/>
        </w:rPr>
        <w:t xml:space="preserve"> (queue/scheduler), </w:t>
      </w:r>
      <w:r>
        <w:rPr>
          <w:rFonts w:ascii="Courier New" w:hAnsi="Courier New"/>
          <w:sz w:val="19"/>
        </w:rPr>
        <w:t>app/db.py</w:t>
      </w:r>
      <w:r>
        <w:rPr>
          <w:b w:val="0"/>
        </w:rPr>
        <w:t xml:space="preserve"> (engine/session/tenancy).</w:t>
      </w:r>
    </w:p>
    <w:p>
      <w:r>
        <w:rPr>
          <w:b/>
        </w:rPr>
        <w:t>Figure 2 — High-Level Component Architecture</w:t>
      </w:r>
    </w:p>
    <w:p>
      <w:pPr>
        <w:pStyle w:val="CodeBlock"/>
      </w:pPr>
      <w:r>
        <w:t>flowchart TB</w:t>
      </w:r>
    </w:p>
    <w:p>
      <w:pPr>
        <w:pStyle w:val="CodeBlock"/>
      </w:pPr>
      <w:r>
        <w:t xml:space="preserve">  subgraph FE["Frontend - Next.js 16 App Router"]</w:t>
      </w:r>
    </w:p>
    <w:p>
      <w:pPr>
        <w:pStyle w:val="CodeBlock"/>
      </w:pPr>
      <w:r>
        <w:t xml:space="preserve">    PAGES[Pages: dashboard, sboms, analysis, compare, schedules, settings, admin, repair]</w:t>
      </w:r>
    </w:p>
    <w:p>
      <w:pPr>
        <w:pStyle w:val="CodeBlock"/>
      </w:pPr>
      <w:r>
        <w:t xml:space="preserve">    QUERY[TanStack Query cache + 17 invalidation helpers]</w:t>
      </w:r>
    </w:p>
    <w:p>
      <w:pPr>
        <w:pStyle w:val="CodeBlock"/>
      </w:pPr>
      <w:r>
        <w:t xml:space="preserve">    APICLIENT[lib/api.ts typed client]</w:t>
      </w:r>
    </w:p>
    <w:p>
      <w:pPr>
        <w:pStyle w:val="CodeBlock"/>
      </w:pPr>
      <w:r>
        <w:t xml:space="preserve">  end</w:t>
      </w:r>
    </w:p>
    <w:p>
      <w:pPr>
        <w:pStyle w:val="CodeBlock"/>
      </w:pPr>
      <w:r>
        <w:t xml:space="preserve">  subgraph BE["Backend - FastAPI modular monolith"]</w:t>
      </w:r>
    </w:p>
    <w:p>
      <w:pPr>
        <w:pStyle w:val="CodeBlock"/>
      </w:pPr>
      <w:r>
        <w:t xml:space="preserve">    MW[Middleware: MaxBodySize, access log + audit, GZip, CORS, SlowAPI]</w:t>
      </w:r>
    </w:p>
    <w:p>
      <w:pPr>
        <w:pStyle w:val="CodeBlock"/>
      </w:pPr>
      <w:r>
        <w:t xml:space="preserve">    RT[31 routers - 204 endpoints]</w:t>
      </w:r>
    </w:p>
    <w:p>
      <w:pPr>
        <w:pStyle w:val="CodeBlock"/>
      </w:pPr>
      <w:r>
        <w:t xml:space="preserve">    SVC[Services: analysis_service, validation pipeline, lifecycle, cve_service, compare, exports, AI]</w:t>
      </w:r>
    </w:p>
    <w:p>
      <w:pPr>
        <w:pStyle w:val="CodeBlock"/>
      </w:pPr>
      <w:r>
        <w:t xml:space="preserve">    MET[app/metrics - canonical metric layer]</w:t>
      </w:r>
    </w:p>
    <w:p>
      <w:pPr>
        <w:pStyle w:val="CodeBlock"/>
      </w:pPr>
      <w:r>
        <w:t xml:space="preserve">    SRC[Source adapters: NVD, OSV, GHSA, VulnDB + KEV, EPSS]</w:t>
      </w:r>
    </w:p>
    <w:p>
      <w:pPr>
        <w:pStyle w:val="CodeBlock"/>
      </w:pPr>
      <w:r>
        <w:t xml:space="preserve">    LC[Lifecycle provider chain - 12 providers]</w:t>
      </w:r>
    </w:p>
    <w:p>
      <w:pPr>
        <w:pStyle w:val="CodeBlock"/>
      </w:pPr>
      <w:r>
        <w:t xml:space="preserve">    MIR[NVD mirror - hexagonal subpackage]</w:t>
      </w:r>
    </w:p>
    <w:p>
      <w:pPr>
        <w:pStyle w:val="CodeBlock"/>
      </w:pPr>
      <w:r>
        <w:t xml:space="preserve">  end</w:t>
      </w:r>
    </w:p>
    <w:p>
      <w:pPr>
        <w:pStyle w:val="CodeBlock"/>
      </w:pPr>
      <w:r>
        <w:t xml:space="preserve">  subgraph BG["Background - Celery"]</w:t>
      </w:r>
    </w:p>
    <w:p>
      <w:pPr>
        <w:pStyle w:val="CodeBlock"/>
      </w:pPr>
      <w:r>
        <w:t xml:space="preserve">    WK[Worker: scheduled_analysis, cve_refresh, source_cache, ai_fix_tasks, nvd_mirror]</w:t>
      </w:r>
    </w:p>
    <w:p>
      <w:pPr>
        <w:pStyle w:val="CodeBlock"/>
      </w:pPr>
      <w:r>
        <w:t xml:space="preserve">    BT[Beat: 5 cron entries]</w:t>
      </w:r>
    </w:p>
    <w:p>
      <w:pPr>
        <w:pStyle w:val="CodeBlock"/>
      </w:pPr>
      <w:r>
        <w:t xml:space="preserve">  end</w:t>
      </w:r>
    </w:p>
    <w:p>
      <w:pPr>
        <w:pStyle w:val="CodeBlock"/>
      </w:pPr>
      <w:r>
        <w:t xml:space="preserve">  DB[(PostgreSQL 16)]</w:t>
      </w:r>
    </w:p>
    <w:p>
      <w:pPr>
        <w:pStyle w:val="CodeBlock"/>
      </w:pPr>
      <w:r>
        <w:t xml:space="preserve">  RD[(Redis)]</w:t>
      </w:r>
    </w:p>
    <w:p>
      <w:pPr>
        <w:pStyle w:val="CodeBlock"/>
      </w:pPr>
      <w:r>
        <w:t xml:space="preserve">  EXT[External source APIs]</w:t>
      </w:r>
    </w:p>
    <w:p>
      <w:pPr>
        <w:pStyle w:val="CodeBlock"/>
      </w:pPr>
      <w:r>
        <w:t xml:space="preserve">  PAGES --&gt; QUERY --&gt; APICLIENT --&gt;|REST + SSE| MW --&gt; RT --&gt; SVC</w:t>
      </w:r>
    </w:p>
    <w:p>
      <w:pPr>
        <w:pStyle w:val="CodeBlock"/>
      </w:pPr>
      <w:r>
        <w:t xml:space="preserve">  SVC --&gt; MET</w:t>
      </w:r>
    </w:p>
    <w:p>
      <w:pPr>
        <w:pStyle w:val="CodeBlock"/>
      </w:pPr>
      <w:r>
        <w:t xml:space="preserve">  SVC --&gt; SRC --&gt; EXT</w:t>
      </w:r>
    </w:p>
    <w:p>
      <w:pPr>
        <w:pStyle w:val="CodeBlock"/>
      </w:pPr>
      <w:r>
        <w:t xml:space="preserve">  SVC --&gt; LC --&gt; EXT</w:t>
      </w:r>
    </w:p>
    <w:p>
      <w:pPr>
        <w:pStyle w:val="CodeBlock"/>
      </w:pPr>
      <w:r>
        <w:t xml:space="preserve">  SVC --&gt; MIR</w:t>
      </w:r>
    </w:p>
    <w:p>
      <w:pPr>
        <w:pStyle w:val="CodeBlock"/>
      </w:pPr>
      <w:r>
        <w:t xml:space="preserve">  RT --&gt; DB</w:t>
      </w:r>
    </w:p>
    <w:p>
      <w:pPr>
        <w:pStyle w:val="CodeBlock"/>
      </w:pPr>
      <w:r>
        <w:t xml:space="preserve">  SVC --&gt; DB</w:t>
      </w:r>
    </w:p>
    <w:p>
      <w:pPr>
        <w:pStyle w:val="CodeBlock"/>
      </w:pPr>
      <w:r>
        <w:t xml:space="preserve">  MET --&gt; DB</w:t>
      </w:r>
    </w:p>
    <w:p>
      <w:pPr>
        <w:pStyle w:val="CodeBlock"/>
      </w:pPr>
      <w:r>
        <w:t xml:space="preserve">  BT --&gt; RD</w:t>
      </w:r>
    </w:p>
    <w:p>
      <w:pPr>
        <w:pStyle w:val="CodeBlock"/>
      </w:pPr>
      <w:r>
        <w:t xml:space="preserve">  WK --&gt; RD</w:t>
      </w:r>
    </w:p>
    <w:p>
      <w:pPr>
        <w:pStyle w:val="CodeBlock"/>
      </w:pPr>
      <w:r>
        <w:t xml:space="preserve">  RT --&gt;|enqueue run-now| RD</w:t>
      </w:r>
    </w:p>
    <w:p>
      <w:pPr>
        <w:pStyle w:val="CodeBlock"/>
      </w:pPr>
      <w:r>
        <w:t xml:space="preserve">  WK --&gt; SVC</w:t>
      </w:r>
    </w:p>
    <w:p>
      <w:pPr>
        <w:pStyle w:val="CodeBlock"/>
      </w:pPr>
      <w:r>
        <w:t xml:space="preserve">  WK --&gt; DB</w:t>
      </w:r>
    </w:p>
    <w:p>
      <w:pPr>
        <w:pStyle w:val="Heading3"/>
      </w:pPr>
      <w:r>
        <w:rPr>
          <w:b/>
        </w:rPr>
        <w:t>5.1.1 System Integration Architecture</w:t>
      </w:r>
    </w:p>
    <w:p>
      <w:r>
        <w:rPr>
          <w:b w:val="0"/>
        </w:rPr>
        <w:t xml:space="preserve">The deployable unit set is: </w:t>
      </w:r>
      <w:r>
        <w:rPr>
          <w:b/>
        </w:rPr>
        <w:t>api</w:t>
      </w:r>
      <w:r>
        <w:rPr>
          <w:b w:val="0"/>
        </w:rPr>
        <w:t xml:space="preserve"> (uvicorn, ≥1 replica), </w:t>
      </w:r>
      <w:r>
        <w:rPr>
          <w:b/>
        </w:rPr>
        <w:t>worker</w:t>
      </w:r>
      <w:r>
        <w:rPr>
          <w:b w:val="0"/>
        </w:rPr>
        <w:t xml:space="preserve"> (Celery, ≥1), </w:t>
      </w:r>
      <w:r>
        <w:rPr>
          <w:b/>
        </w:rPr>
        <w:t>beat</w:t>
      </w:r>
      <w:r>
        <w:rPr>
          <w:b w:val="0"/>
        </w:rPr>
        <w:t xml:space="preserve"> (exactly 1 — duplicate beats double-fire schedules), </w:t>
      </w:r>
      <w:r>
        <w:rPr>
          <w:b/>
        </w:rPr>
        <w:t>PostgreSQL</w:t>
      </w:r>
      <w:r>
        <w:rPr>
          <w:b w:val="0"/>
        </w:rPr>
        <w:t xml:space="preserve">, </w:t>
      </w:r>
      <w:r>
        <w:rPr>
          <w:b/>
        </w:rPr>
        <w:t>Redis</w:t>
      </w:r>
      <w:r>
        <w:rPr>
          <w:b w:val="0"/>
        </w:rPr>
        <w:t xml:space="preserve">, and the </w:t>
      </w:r>
      <w:r>
        <w:rPr>
          <w:b/>
        </w:rPr>
        <w:t>frontend</w:t>
      </w:r>
      <w:r>
        <w:rPr>
          <w:b w:val="0"/>
        </w:rPr>
        <w:t xml:space="preserve"> (Next.js, port 3000). All three Python processes are built from the same backend image (</w:t>
      </w:r>
      <w:r>
        <w:rPr>
          <w:rFonts w:ascii="Courier New" w:hAnsi="Courier New"/>
          <w:sz w:val="19"/>
        </w:rPr>
        <w:t>Dockerfile</w:t>
      </w:r>
      <w:r>
        <w:rPr>
          <w:b w:val="0"/>
        </w:rPr>
        <w:t xml:space="preserve">, non-root user, </w:t>
      </w:r>
      <w:r>
        <w:rPr>
          <w:rFonts w:ascii="Courier New" w:hAnsi="Courier New"/>
          <w:sz w:val="19"/>
        </w:rPr>
        <w:t>EXPOSE 8000</w:t>
      </w:r>
      <w:r>
        <w:rPr>
          <w:b w:val="0"/>
        </w:rPr>
        <w:t>) and differ only in command (</w:t>
      </w:r>
      <w:r>
        <w:rPr>
          <w:rFonts w:ascii="Courier New" w:hAnsi="Courier New"/>
          <w:sz w:val="19"/>
        </w:rPr>
        <w:t>uvicorn app.main:app</w:t>
      </w:r>
      <w:r>
        <w:rPr>
          <w:b w:val="0"/>
        </w:rPr>
        <w:t xml:space="preserve"> vs </w:t>
      </w:r>
      <w:r>
        <w:rPr>
          <w:rFonts w:ascii="Courier New" w:hAnsi="Courier New"/>
          <w:sz w:val="19"/>
        </w:rPr>
        <w:t>scripts/celery_worker.sh</w:t>
      </w:r>
      <w:r>
        <w:rPr>
          <w:b w:val="0"/>
        </w:rPr>
        <w:t xml:space="preserve"> vs </w:t>
      </w:r>
      <w:r>
        <w:rPr>
          <w:rFonts w:ascii="Courier New" w:hAnsi="Courier New"/>
          <w:sz w:val="19"/>
        </w:rPr>
        <w:t>scripts/celery_beat.sh</w:t>
      </w:r>
      <w:r>
        <w:rPr>
          <w:b w:val="0"/>
        </w:rPr>
        <w:t>). The browser talks to FastAPI directly over REST plus three SSE channels; there is no reverse proxy configuration in the repository.</w:t>
      </w:r>
    </w:p>
    <w:p>
      <w:r>
        <w:rPr>
          <w:b/>
        </w:rPr>
        <w:t>Operational constraint (Current Implementation):</w:t>
      </w:r>
      <w:r>
        <w:rPr>
          <w:b w:val="0"/>
        </w:rPr>
        <w:t xml:space="preserve"> configuration, including feature flags, is read once per process via the cached </w:t>
      </w:r>
      <w:r>
        <w:rPr>
          <w:rFonts w:ascii="Courier New" w:hAnsi="Courier New"/>
          <w:sz w:val="19"/>
        </w:rPr>
        <w:t>get_settings()</w:t>
      </w:r>
      <w:r>
        <w:rPr>
          <w:b w:val="0"/>
        </w:rPr>
        <w:t xml:space="preserve"> singleton (</w:t>
      </w:r>
      <w:r>
        <w:rPr>
          <w:rFonts w:ascii="Courier New" w:hAnsi="Courier New"/>
          <w:sz w:val="19"/>
        </w:rPr>
        <w:t>app/settings.py:728-741</w:t>
      </w:r>
      <w:r>
        <w:rPr>
          <w:b w:val="0"/>
        </w:rPr>
        <w:t xml:space="preserve">). </w:t>
      </w:r>
      <w:r>
        <w:rPr>
          <w:b/>
        </w:rPr>
        <w:t>Flags must therefore be set in the environment of every process that consumes them — in particular the Celery worker — and the affected processes restarted after any flag change.</w:t>
      </w:r>
      <w:r>
        <w:rPr>
          <w:b w:val="0"/>
        </w:rPr>
        <w:t xml:space="preserve"> Exceptions that take effect without restart: </w:t>
      </w:r>
      <w:r>
        <w:rPr>
          <w:rFonts w:ascii="Courier New" w:hAnsi="Courier New"/>
          <w:sz w:val="19"/>
        </w:rPr>
        <w:t>API_AUTH_MODE</w:t>
      </w:r>
      <w:r>
        <w:rPr>
          <w:b w:val="0"/>
        </w:rPr>
        <w:t>/</w:t>
      </w:r>
      <w:r>
        <w:rPr>
          <w:rFonts w:ascii="Courier New" w:hAnsi="Courier New"/>
          <w:sz w:val="19"/>
        </w:rPr>
        <w:t>API_AUTH_TOKENS</w:t>
      </w:r>
      <w:r>
        <w:rPr>
          <w:b w:val="0"/>
        </w:rPr>
        <w:t xml:space="preserve"> (read per request), NVD-mirror settings (DB-backed, rebuilt per task), and DB-backed AI credentials.</w:t>
      </w:r>
    </w:p>
    <w:p>
      <w:r>
        <w:rPr>
          <w:b/>
        </w:rPr>
        <w:t>Figure 3 — Deployment Architecture</w:t>
      </w:r>
    </w:p>
    <w:p>
      <w:pPr>
        <w:pStyle w:val="CodeBlock"/>
      </w:pPr>
      <w:r>
        <w:t>flowchart LR</w:t>
      </w:r>
    </w:p>
    <w:p>
      <w:pPr>
        <w:pStyle w:val="CodeBlock"/>
      </w:pPr>
      <w:r>
        <w:t xml:space="preserve">  BROWSER[Browser SPA]</w:t>
      </w:r>
    </w:p>
    <w:p>
      <w:pPr>
        <w:pStyle w:val="CodeBlock"/>
      </w:pPr>
      <w:r>
        <w:t xml:space="preserve">  subgraph Host["Deployment (Railway-style; compose in repo covers PostgreSQL only)"]</w:t>
      </w:r>
    </w:p>
    <w:p>
      <w:pPr>
        <w:pStyle w:val="CodeBlock"/>
      </w:pPr>
      <w:r>
        <w:t xml:space="preserve">    FE[frontend: next start :3000]</w:t>
      </w:r>
    </w:p>
    <w:p>
      <w:pPr>
        <w:pStyle w:val="CodeBlock"/>
      </w:pPr>
      <w:r>
        <w:t xml:space="preserve">    API[api: uvicorn app.main:app :8000]</w:t>
      </w:r>
    </w:p>
    <w:p>
      <w:pPr>
        <w:pStyle w:val="CodeBlock"/>
      </w:pPr>
      <w:r>
        <w:t xml:space="preserve">    WK[worker: celery -A app.workers.celery_app]</w:t>
      </w:r>
    </w:p>
    <w:p>
      <w:pPr>
        <w:pStyle w:val="CodeBlock"/>
      </w:pPr>
      <w:r>
        <w:t xml:space="preserve">    BT["beat: celery beat (single instance)"]</w:t>
      </w:r>
    </w:p>
    <w:p>
      <w:pPr>
        <w:pStyle w:val="CodeBlock"/>
      </w:pPr>
      <w:r>
        <w:t xml:space="preserve">    PG[(PostgreSQL 16 :55439-&gt;5432, volume postgres_data)]</w:t>
      </w:r>
    </w:p>
    <w:p>
      <w:pPr>
        <w:pStyle w:val="CodeBlock"/>
      </w:pPr>
      <w:r>
        <w:t xml:space="preserve">    RD[(Redis :6379 - not in compose)]</w:t>
      </w:r>
    </w:p>
    <w:p>
      <w:pPr>
        <w:pStyle w:val="CodeBlock"/>
      </w:pPr>
      <w:r>
        <w:t xml:space="preserve">    FS[["data/ dir: sbom-workspaces, xeol (no declared volume)"]]</w:t>
      </w:r>
    </w:p>
    <w:p>
      <w:pPr>
        <w:pStyle w:val="CodeBlock"/>
      </w:pPr>
      <w:r>
        <w:t xml:space="preserve">  end</w:t>
      </w:r>
    </w:p>
    <w:p>
      <w:pPr>
        <w:pStyle w:val="CodeBlock"/>
      </w:pPr>
      <w:r>
        <w:t xml:space="preserve">  IAM[HCL IAM]</w:t>
      </w:r>
    </w:p>
    <w:p>
      <w:pPr>
        <w:pStyle w:val="CodeBlock"/>
      </w:pPr>
      <w:r>
        <w:t xml:space="preserve">  SRCS[NVD / OSV / GitHub / VulnDB / KEV / EPSS / lifecycle providers]</w:t>
      </w:r>
    </w:p>
    <w:p>
      <w:pPr>
        <w:pStyle w:val="CodeBlock"/>
      </w:pPr>
      <w:r>
        <w:t xml:space="preserve">  BROWSER --&gt; FE</w:t>
      </w:r>
    </w:p>
    <w:p>
      <w:pPr>
        <w:pStyle w:val="CodeBlock"/>
      </w:pPr>
      <w:r>
        <w:t xml:space="preserve">  BROWSER --&gt;|"NEXT_PUBLIC_API_URL (direct, no proxy)"| API</w:t>
      </w:r>
    </w:p>
    <w:p>
      <w:pPr>
        <w:pStyle w:val="CodeBlock"/>
      </w:pPr>
      <w:r>
        <w:t xml:space="preserve">  BROWSER --&gt; IAM</w:t>
      </w:r>
    </w:p>
    <w:p>
      <w:pPr>
        <w:pStyle w:val="CodeBlock"/>
      </w:pPr>
      <w:r>
        <w:t xml:space="preserve">  API --&gt; PG</w:t>
      </w:r>
    </w:p>
    <w:p>
      <w:pPr>
        <w:pStyle w:val="CodeBlock"/>
      </w:pPr>
      <w:r>
        <w:t xml:space="preserve">  API --&gt; RD</w:t>
      </w:r>
    </w:p>
    <w:p>
      <w:pPr>
        <w:pStyle w:val="CodeBlock"/>
      </w:pPr>
      <w:r>
        <w:t xml:space="preserve">  API --&gt; FS</w:t>
      </w:r>
    </w:p>
    <w:p>
      <w:pPr>
        <w:pStyle w:val="CodeBlock"/>
      </w:pPr>
      <w:r>
        <w:t xml:space="preserve">  API --&gt; SRCS</w:t>
      </w:r>
    </w:p>
    <w:p>
      <w:pPr>
        <w:pStyle w:val="CodeBlock"/>
      </w:pPr>
      <w:r>
        <w:t xml:space="preserve">  API --&gt; IAM</w:t>
      </w:r>
    </w:p>
    <w:p>
      <w:pPr>
        <w:pStyle w:val="CodeBlock"/>
      </w:pPr>
      <w:r>
        <w:t xml:space="preserve">  WK --&gt; PG</w:t>
      </w:r>
    </w:p>
    <w:p>
      <w:pPr>
        <w:pStyle w:val="CodeBlock"/>
      </w:pPr>
      <w:r>
        <w:t xml:space="preserve">  WK --&gt; RD</w:t>
      </w:r>
    </w:p>
    <w:p>
      <w:pPr>
        <w:pStyle w:val="CodeBlock"/>
      </w:pPr>
      <w:r>
        <w:t xml:space="preserve">  WK --&gt; SRCS</w:t>
      </w:r>
    </w:p>
    <w:p>
      <w:pPr>
        <w:pStyle w:val="CodeBlock"/>
      </w:pPr>
      <w:r>
        <w:t xml:space="preserve">  BT --&gt; RD</w:t>
      </w:r>
    </w:p>
    <w:p>
      <w:r>
        <w:rPr>
          <w:b/>
        </w:rPr>
        <w:t>Known Limitation:</w:t>
      </w:r>
      <w:r>
        <w:rPr>
          <w:b w:val="0"/>
        </w:rPr>
        <w:t xml:space="preserve"> </w:t>
      </w:r>
      <w:r>
        <w:rPr>
          <w:rFonts w:ascii="Courier New" w:hAnsi="Courier New"/>
          <w:sz w:val="19"/>
        </w:rPr>
        <w:t>docker-compose.yml</w:t>
      </w:r>
      <w:r>
        <w:rPr>
          <w:b w:val="0"/>
        </w:rPr>
        <w:t xml:space="preserve"> (425 bytes) provisions </w:t>
      </w:r>
      <w:r>
        <w:rPr>
          <w:b/>
        </w:rPr>
        <w:t>only</w:t>
      </w:r>
      <w:r>
        <w:rPr>
          <w:b w:val="0"/>
        </w:rPr>
        <w:t xml:space="preserve"> </w:t>
      </w:r>
      <w:r>
        <w:rPr>
          <w:rFonts w:ascii="Courier New" w:hAnsi="Courier New"/>
          <w:sz w:val="19"/>
        </w:rPr>
        <w:t>postgres:16</w:t>
      </w:r>
      <w:r>
        <w:rPr>
          <w:b w:val="0"/>
        </w:rPr>
        <w:t>; Redis, worker, beat and the frontend have no compose/K8s/systemd definitions in the repository, and the frontend has no Dockerfile. Database migrations are executed manually (</w:t>
      </w:r>
      <w:r>
        <w:rPr>
          <w:rFonts w:ascii="Courier New" w:hAnsi="Courier New"/>
          <w:sz w:val="19"/>
        </w:rPr>
        <w:t>alembic upgrade head</w:t>
      </w:r>
      <w:r>
        <w:rPr>
          <w:b w:val="0"/>
        </w:rPr>
        <w:t>); the API refuses to boot on a stale schema (§5.6). See §10 of the Open Questions document.</w:t>
      </w:r>
    </w:p>
    <w:p>
      <w:pPr>
        <w:pStyle w:val="Heading3"/>
      </w:pPr>
      <w:r>
        <w:rPr>
          <w:b/>
        </w:rPr>
        <w:t>5.1.2 Domain Terms</w:t>
      </w:r>
    </w:p>
    <w:p>
      <w:pPr>
        <w:pStyle w:val="ListNumber"/>
        <w:spacing w:after="80"/>
      </w:pPr>
      <w:r>
        <w:rPr>
          <w:b/>
        </w:rPr>
        <w:t>SBOM</w:t>
      </w:r>
      <w:r>
        <w:rPr>
          <w:b w:val="0"/>
        </w:rPr>
        <w:t xml:space="preserve"> — the uploaded bill-of-materials document (CycloneDX/SPDX), persisted as </w:t>
      </w:r>
      <w:r>
        <w:rPr>
          <w:rFonts w:ascii="Courier New" w:hAnsi="Courier New"/>
          <w:sz w:val="19"/>
        </w:rPr>
        <w:t>sbom_source</w:t>
      </w:r>
      <w:r>
        <w:rPr>
          <w:b w:val="0"/>
        </w:rPr>
        <w:t xml:space="preserve"> with the full document text in </w:t>
      </w:r>
      <w:r>
        <w:rPr>
          <w:rFonts w:ascii="Courier New" w:hAnsi="Courier New"/>
          <w:sz w:val="19"/>
        </w:rPr>
        <w:t>sbom_data</w:t>
      </w:r>
      <w:r>
        <w:rPr>
          <w:b w:val="0"/>
        </w:rPr>
        <w:t>.</w:t>
      </w:r>
    </w:p>
    <w:p>
      <w:pPr>
        <w:pStyle w:val="ListNumber"/>
        <w:spacing w:after="80"/>
      </w:pPr>
      <w:r>
        <w:rPr>
          <w:b/>
        </w:rPr>
        <w:t>Component</w:t>
      </w:r>
      <w:r>
        <w:rPr>
          <w:b w:val="0"/>
        </w:rPr>
        <w:t xml:space="preserve"> — a single entry within an SBOM (identified by PURL, CPE, or name+version), persisted as </w:t>
      </w:r>
      <w:r>
        <w:rPr>
          <w:rFonts w:ascii="Courier New" w:hAnsi="Courier New"/>
          <w:sz w:val="19"/>
        </w:rPr>
        <w:t>sbom_component</w:t>
      </w:r>
      <w:r>
        <w:rPr>
          <w:b w:val="0"/>
        </w:rPr>
        <w:t xml:space="preserve"> with ~25 normalized identity fields.</w:t>
      </w:r>
    </w:p>
    <w:p>
      <w:pPr>
        <w:pStyle w:val="ListNumber"/>
        <w:spacing w:after="80"/>
      </w:pPr>
      <w:r>
        <w:rPr>
          <w:b/>
        </w:rPr>
        <w:t>Analysis Run</w:t>
      </w:r>
      <w:r>
        <w:rPr>
          <w:b w:val="0"/>
        </w:rPr>
        <w:t xml:space="preserve"> — one execution of the matching pipeline against an SBOM (</w:t>
      </w:r>
      <w:r>
        <w:rPr>
          <w:rFonts w:ascii="Courier New" w:hAnsi="Courier New"/>
          <w:sz w:val="19"/>
        </w:rPr>
        <w:t>analysis_run</w:t>
      </w:r>
      <w:r>
        <w:rPr>
          <w:b w:val="0"/>
        </w:rPr>
        <w:t>), carrying status, severity counters and the raw report JSON.</w:t>
      </w:r>
    </w:p>
    <w:p>
      <w:pPr>
        <w:pStyle w:val="ListNumber"/>
        <w:spacing w:after="80"/>
      </w:pPr>
      <w:r>
        <w:rPr>
          <w:b/>
        </w:rPr>
        <w:t>Match</w:t>
      </w:r>
      <w:r>
        <w:rPr>
          <w:b w:val="0"/>
        </w:rPr>
        <w:t xml:space="preserve"> — a candidate pairing of component ↔ advisory with strategy, reason, matched range and confidence. *Matches are not a separate table*: accepted matches become findings carrying </w:t>
      </w:r>
      <w:r>
        <w:rPr>
          <w:rFonts w:ascii="Courier New" w:hAnsi="Courier New"/>
          <w:sz w:val="19"/>
        </w:rPr>
        <w:t>match_strategy</w:t>
      </w:r>
      <w:r>
        <w:rPr>
          <w:b w:val="0"/>
        </w:rPr>
        <w:t>/</w:t>
      </w:r>
      <w:r>
        <w:rPr>
          <w:rFonts w:ascii="Courier New" w:hAnsi="Courier New"/>
          <w:sz w:val="19"/>
        </w:rPr>
        <w:t>match_reason</w:t>
      </w:r>
      <w:r>
        <w:rPr>
          <w:b w:val="0"/>
        </w:rPr>
        <w:t>/</w:t>
      </w:r>
      <w:r>
        <w:rPr>
          <w:rFonts w:ascii="Courier New" w:hAnsi="Courier New"/>
          <w:sz w:val="19"/>
        </w:rPr>
        <w:t>matched_range</w:t>
      </w:r>
      <w:r>
        <w:rPr>
          <w:b w:val="0"/>
        </w:rPr>
        <w:t>/</w:t>
      </w:r>
      <w:r>
        <w:rPr>
          <w:rFonts w:ascii="Courier New" w:hAnsi="Courier New"/>
          <w:sz w:val="19"/>
        </w:rPr>
        <w:t>match_confidence</w:t>
      </w:r>
      <w:r>
        <w:rPr>
          <w:b w:val="0"/>
        </w:rPr>
        <w:t xml:space="preserve"> columns; rejected candidates are counted in </w:t>
      </w:r>
      <w:r>
        <w:rPr>
          <w:rFonts w:ascii="Courier New" w:hAnsi="Courier New"/>
          <w:sz w:val="19"/>
        </w:rPr>
        <w:t>provider_status</w:t>
      </w:r>
      <w:r>
        <w:rPr>
          <w:b w:val="0"/>
        </w:rPr>
        <w:t xml:space="preserve"> JSON and logs only.</w:t>
      </w:r>
    </w:p>
    <w:p>
      <w:pPr>
        <w:pStyle w:val="ListNumber"/>
        <w:spacing w:after="80"/>
      </w:pPr>
      <w:r>
        <w:rPr>
          <w:b/>
        </w:rPr>
        <w:t>Finding</w:t>
      </w:r>
      <w:r>
        <w:rPr>
          <w:b w:val="0"/>
        </w:rPr>
        <w:t xml:space="preserve"> — a confirmed vulnerability association surfaced to the user (</w:t>
      </w:r>
      <w:r>
        <w:rPr>
          <w:rFonts w:ascii="Courier New" w:hAnsi="Courier New"/>
          <w:sz w:val="19"/>
        </w:rPr>
        <w:t>analysis_finding</w:t>
      </w:r>
      <w:r>
        <w:rPr>
          <w:b w:val="0"/>
        </w:rPr>
        <w:t xml:space="preserve">), unique per </w:t>
      </w:r>
      <w:r>
        <w:rPr>
          <w:rFonts w:ascii="Courier New" w:hAnsi="Courier New"/>
          <w:sz w:val="19"/>
        </w:rPr>
        <w:t>(analysis_run_id, vuln_id, cpe)</w:t>
      </w:r>
      <w:r>
        <w:rPr>
          <w:b w:val="0"/>
        </w:rPr>
        <w:t>.</w:t>
      </w:r>
    </w:p>
    <w:p>
      <w:pPr>
        <w:pStyle w:val="ListNumber"/>
        <w:spacing w:after="80"/>
      </w:pPr>
      <w:r>
        <w:rPr>
          <w:b/>
        </w:rPr>
        <w:t>Advisory / Canonical CVE</w:t>
      </w:r>
      <w:r>
        <w:rPr>
          <w:b w:val="0"/>
        </w:rPr>
        <w:t xml:space="preserve"> — source records normalized into finding dictionaries; the canonical CVE is selected during deduplication (CVE &gt; GHSA &gt; OSV &gt; first alias) with all other identifiers retained in </w:t>
      </w:r>
      <w:r>
        <w:rPr>
          <w:rFonts w:ascii="Courier New" w:hAnsi="Courier New"/>
          <w:sz w:val="19"/>
        </w:rPr>
        <w:t>aliases</w:t>
      </w:r>
      <w:r>
        <w:rPr>
          <w:b w:val="0"/>
        </w:rPr>
        <w:t xml:space="preserve">. Raw source payloads are cached in </w:t>
      </w:r>
      <w:r>
        <w:rPr>
          <w:rFonts w:ascii="Courier New" w:hAnsi="Courier New"/>
          <w:sz w:val="19"/>
        </w:rPr>
        <w:t>source_response_cache</w:t>
      </w:r>
      <w:r>
        <w:rPr>
          <w:b w:val="0"/>
        </w:rPr>
        <w:t>/</w:t>
      </w:r>
      <w:r>
        <w:rPr>
          <w:rFonts w:ascii="Courier New" w:hAnsi="Courier New"/>
          <w:sz w:val="19"/>
        </w:rPr>
        <w:t>nvd_lookup_cache</w:t>
      </w:r>
      <w:r>
        <w:rPr>
          <w:b w:val="0"/>
        </w:rPr>
        <w:t xml:space="preserve">; merged CVE details for the modal live in </w:t>
      </w:r>
      <w:r>
        <w:rPr>
          <w:rFonts w:ascii="Courier New" w:hAnsi="Courier New"/>
          <w:sz w:val="19"/>
        </w:rPr>
        <w:t>cve_cache</w:t>
      </w:r>
      <w:r>
        <w:rPr>
          <w:b w:val="0"/>
        </w:rPr>
        <w:t>.</w:t>
      </w:r>
    </w:p>
    <w:p>
      <w:pPr>
        <w:pStyle w:val="ListNumber"/>
        <w:spacing w:after="80"/>
      </w:pPr>
      <w:r>
        <w:rPr>
          <w:b/>
        </w:rPr>
        <w:t>Source Adapter</w:t>
      </w:r>
      <w:r>
        <w:rPr>
          <w:b w:val="0"/>
        </w:rPr>
        <w:t xml:space="preserve"> — per-source client implementing the </w:t>
      </w:r>
      <w:r>
        <w:rPr>
          <w:rFonts w:ascii="Courier New" w:hAnsi="Courier New"/>
          <w:sz w:val="19"/>
        </w:rPr>
        <w:t>VulnSource</w:t>
      </w:r>
      <w:r>
        <w:rPr>
          <w:b w:val="0"/>
        </w:rPr>
        <w:t xml:space="preserve"> protocol (</w:t>
      </w:r>
      <w:r>
        <w:rPr>
          <w:rFonts w:ascii="Courier New" w:hAnsi="Courier New"/>
          <w:sz w:val="19"/>
        </w:rPr>
        <w:t>app/sources/base.py</w:t>
      </w:r>
      <w:r>
        <w:rPr>
          <w:b w:val="0"/>
        </w:rPr>
        <w:t xml:space="preserve">): </w:t>
      </w:r>
      <w:r>
        <w:rPr>
          <w:rFonts w:ascii="Courier New" w:hAnsi="Courier New"/>
          <w:sz w:val="19"/>
        </w:rPr>
        <w:t>NvdSource</w:t>
      </w:r>
      <w:r>
        <w:rPr>
          <w:b w:val="0"/>
        </w:rPr>
        <w:t xml:space="preserve">, </w:t>
      </w:r>
      <w:r>
        <w:rPr>
          <w:rFonts w:ascii="Courier New" w:hAnsi="Courier New"/>
          <w:sz w:val="19"/>
        </w:rPr>
        <w:t>OsvSource</w:t>
      </w:r>
      <w:r>
        <w:rPr>
          <w:b w:val="0"/>
        </w:rPr>
        <w:t xml:space="preserve">, </w:t>
      </w:r>
      <w:r>
        <w:rPr>
          <w:rFonts w:ascii="Courier New" w:hAnsi="Courier New"/>
          <w:sz w:val="19"/>
        </w:rPr>
        <w:t>GhsaSource</w:t>
      </w:r>
      <w:r>
        <w:rPr>
          <w:b w:val="0"/>
        </w:rPr>
        <w:t xml:space="preserve">, </w:t>
      </w:r>
      <w:r>
        <w:rPr>
          <w:rFonts w:ascii="Courier New" w:hAnsi="Courier New"/>
          <w:sz w:val="19"/>
        </w:rPr>
        <w:t>VulnDbSource</w:t>
      </w:r>
      <w:r>
        <w:rPr>
          <w:b w:val="0"/>
        </w:rPr>
        <w:t>.</w:t>
      </w:r>
    </w:p>
    <w:p>
      <w:pPr>
        <w:pStyle w:val="Heading2"/>
      </w:pPr>
      <w:r>
        <w:rPr>
          <w:b/>
        </w:rPr>
        <w:t>5.2 Module Description</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pPr>
              <w:spacing w:after="40"/>
              <w:jc w:val="left"/>
            </w:pPr>
            <w:r>
              <w:rPr>
                <w:b/>
              </w:rPr>
              <w:t>Module Name</w:t>
            </w:r>
          </w:p>
        </w:tc>
        <w:tc>
          <w:tcPr>
            <w:tcW w:type="dxa" w:w="2592"/>
            <w:tcMar>
              <w:top w:w="80" w:type="dxa"/>
              <w:start w:w="120" w:type="dxa"/>
              <w:bottom w:w="80" w:type="dxa"/>
              <w:end w:w="120" w:type="dxa"/>
            </w:tcMar>
            <w:vAlign w:val="center"/>
            <w:shd w:fill="F2F4F7"/>
          </w:tcPr>
          <w:p>
            <w:pPr>
              <w:spacing w:after="40"/>
              <w:jc w:val="left"/>
            </w:pPr>
            <w:r>
              <w:rPr>
                <w:b/>
              </w:rPr>
              <w:t>Description</w:t>
            </w:r>
          </w:p>
        </w:tc>
        <w:tc>
          <w:tcPr>
            <w:tcW w:type="dxa" w:w="1440"/>
            <w:tcMar>
              <w:top w:w="80" w:type="dxa"/>
              <w:start w:w="120" w:type="dxa"/>
              <w:bottom w:w="80" w:type="dxa"/>
              <w:end w:w="120" w:type="dxa"/>
            </w:tcMar>
            <w:vAlign w:val="center"/>
            <w:shd w:fill="F2F4F7"/>
          </w:tcPr>
          <w:p>
            <w:pPr>
              <w:spacing w:after="40"/>
              <w:jc w:val="left"/>
            </w:pPr>
            <w:r>
              <w:rPr>
                <w:b/>
              </w:rPr>
              <w:t>Make/Buy/Re-Use</w:t>
            </w:r>
          </w:p>
        </w:tc>
        <w:tc>
          <w:tcPr>
            <w:tcW w:type="dxa" w:w="1296"/>
            <w:tcMar>
              <w:top w:w="80" w:type="dxa"/>
              <w:start w:w="120" w:type="dxa"/>
              <w:bottom w:w="80" w:type="dxa"/>
              <w:end w:w="120" w:type="dxa"/>
            </w:tcMar>
            <w:vAlign w:val="center"/>
            <w:shd w:fill="F2F4F7"/>
          </w:tcPr>
          <w:p>
            <w:pPr>
              <w:spacing w:after="40"/>
              <w:jc w:val="left"/>
            </w:pPr>
            <w:r>
              <w:rPr>
                <w:b/>
              </w:rPr>
              <w:t>Verification/Validation for Buy/Re-use</w:t>
            </w:r>
          </w:p>
        </w:tc>
        <w:tc>
          <w:tcPr>
            <w:tcW w:type="dxa" w:w="2592"/>
            <w:tcMar>
              <w:top w:w="80" w:type="dxa"/>
              <w:start w:w="120" w:type="dxa"/>
              <w:bottom w:w="80" w:type="dxa"/>
              <w:end w:w="120" w:type="dxa"/>
            </w:tcMar>
            <w:vAlign w:val="center"/>
            <w:shd w:fill="F2F4F7"/>
          </w:tcPr>
          <w:p>
            <w:pPr>
              <w:spacing w:after="40"/>
              <w:jc w:val="left"/>
            </w:pPr>
            <w:r>
              <w:rPr>
                <w:b/>
              </w:rPr>
              <w:t>Remarks</w:t>
            </w:r>
          </w:p>
        </w:tc>
      </w:tr>
      <w:tr>
        <w:tc>
          <w:tcPr>
            <w:tcW w:type="dxa" w:w="1440"/>
            <w:tcMar>
              <w:top w:w="80" w:type="dxa"/>
              <w:start w:w="120" w:type="dxa"/>
              <w:bottom w:w="80" w:type="dxa"/>
              <w:end w:w="120" w:type="dxa"/>
            </w:tcMar>
            <w:vAlign w:val="center"/>
          </w:tcPr>
          <w:p>
            <w:pPr>
              <w:spacing w:after="40"/>
              <w:jc w:val="left"/>
            </w:pPr>
            <w:r>
              <w:rPr>
                <w:b w:val="0"/>
              </w:rPr>
              <w:t>SBOM Ingestion &amp; Parsing</w:t>
            </w:r>
          </w:p>
        </w:tc>
        <w:tc>
          <w:tcPr>
            <w:tcW w:type="dxa" w:w="2592"/>
            <w:tcMar>
              <w:top w:w="80" w:type="dxa"/>
              <w:start w:w="120" w:type="dxa"/>
              <w:bottom w:w="80" w:type="dxa"/>
              <w:end w:w="120" w:type="dxa"/>
            </w:tcMar>
            <w:vAlign w:val="center"/>
          </w:tcPr>
          <w:p>
            <w:pPr>
              <w:spacing w:after="40"/>
              <w:jc w:val="left"/>
            </w:pPr>
            <w:r>
              <w:rPr>
                <w:b w:val="0"/>
              </w:rPr>
              <w:t>Upload endpoint, 9-stage validation pipeline (ADR-0007), format detection, parsers, normalization, repair workspace</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b w:val="0"/>
              </w:rPr>
              <w:t>In-house pytest suites (</w:t>
            </w:r>
            <w:r>
              <w:rPr>
                <w:rFonts w:ascii="Courier New" w:hAnsi="Courier New"/>
                <w:sz w:val="19"/>
              </w:rPr>
              <w:t>tests/validation/</w:t>
            </w:r>
            <w:r>
              <w:rPr>
                <w:b w:val="0"/>
              </w:rPr>
              <w:t>, 15 files)</w:t>
            </w:r>
          </w:p>
        </w:tc>
        <w:tc>
          <w:tcPr>
            <w:tcW w:type="dxa" w:w="2592"/>
            <w:tcMar>
              <w:top w:w="80" w:type="dxa"/>
              <w:start w:w="120" w:type="dxa"/>
              <w:bottom w:w="80" w:type="dxa"/>
              <w:end w:w="120" w:type="dxa"/>
            </w:tcMar>
            <w:vAlign w:val="center"/>
          </w:tcPr>
          <w:p>
            <w:pPr>
              <w:spacing w:after="40"/>
              <w:jc w:val="left"/>
            </w:pPr>
            <w:r>
              <w:rPr>
                <w:b w:val="0"/>
              </w:rPr>
              <w:t>Uses re-used libs: jsonschema, lxml+defusedxml, spdx-tools, cyclonedx-python-lib, license-expression</w:t>
            </w:r>
          </w:p>
        </w:tc>
      </w:tr>
      <w:tr>
        <w:tc>
          <w:tcPr>
            <w:tcW w:type="dxa" w:w="1440"/>
            <w:tcMar>
              <w:top w:w="80" w:type="dxa"/>
              <w:start w:w="120" w:type="dxa"/>
              <w:bottom w:w="80" w:type="dxa"/>
              <w:end w:w="120" w:type="dxa"/>
            </w:tcMar>
            <w:vAlign w:val="center"/>
          </w:tcPr>
          <w:p>
            <w:pPr>
              <w:spacing w:after="40"/>
              <w:jc w:val="left"/>
            </w:pPr>
            <w:r>
              <w:rPr>
                <w:b w:val="0"/>
              </w:rPr>
              <w:t>Matching Engine (version-range + confidence)</w:t>
            </w:r>
          </w:p>
        </w:tc>
        <w:tc>
          <w:tcPr>
            <w:tcW w:type="dxa" w:w="2592"/>
            <w:tcMar>
              <w:top w:w="80" w:type="dxa"/>
              <w:start w:w="120" w:type="dxa"/>
              <w:bottom w:w="80" w:type="dxa"/>
              <w:end w:w="120" w:type="dxa"/>
            </w:tcMar>
            <w:vAlign w:val="center"/>
          </w:tcPr>
          <w:p>
            <w:pPr>
              <w:spacing w:after="40"/>
              <w:jc w:val="left"/>
            </w:pPr>
            <w:r>
              <w:rPr>
                <w:b w:val="0"/>
              </w:rPr>
              <w:t>NVD configuration walker, GHSA range evaluator, OSV version-qualified queries, confidence scorer with strategy floors</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tests/sources/</w:t>
            </w:r>
            <w:r>
              <w:rPr>
                <w:b w:val="0"/>
              </w:rPr>
              <w:t xml:space="preserve"> (8 files) + integration tests</w:t>
            </w:r>
          </w:p>
        </w:tc>
        <w:tc>
          <w:tcPr>
            <w:tcW w:type="dxa" w:w="2592"/>
            <w:tcMar>
              <w:top w:w="80" w:type="dxa"/>
              <w:start w:w="120" w:type="dxa"/>
              <w:bottom w:w="80" w:type="dxa"/>
              <w:end w:w="120" w:type="dxa"/>
            </w:tcMar>
            <w:vAlign w:val="center"/>
          </w:tcPr>
          <w:p>
            <w:pPr>
              <w:spacing w:after="40"/>
              <w:jc w:val="left"/>
            </w:pPr>
            <w:r>
              <w:rPr>
                <w:b w:val="0"/>
              </w:rPr>
              <w:t>Comparator dispatch per ecosystem (semver/PEP 440/Maven/distro-conservative)</w:t>
            </w:r>
          </w:p>
        </w:tc>
      </w:tr>
      <w:tr>
        <w:tc>
          <w:tcPr>
            <w:tcW w:type="dxa" w:w="1440"/>
            <w:tcMar>
              <w:top w:w="80" w:type="dxa"/>
              <w:start w:w="120" w:type="dxa"/>
              <w:bottom w:w="80" w:type="dxa"/>
              <w:end w:w="120" w:type="dxa"/>
            </w:tcMar>
            <w:vAlign w:val="center"/>
          </w:tcPr>
          <w:p>
            <w:pPr>
              <w:spacing w:after="40"/>
              <w:jc w:val="left"/>
            </w:pPr>
            <w:r>
              <w:rPr>
                <w:b w:val="0"/>
              </w:rPr>
              <w:t>Source Adapters ×4 (NVD, OSV, GHSA, VulnDB)</w:t>
            </w:r>
          </w:p>
        </w:tc>
        <w:tc>
          <w:tcPr>
            <w:tcW w:type="dxa" w:w="2592"/>
            <w:tcMar>
              <w:top w:w="80" w:type="dxa"/>
              <w:start w:w="120" w:type="dxa"/>
              <w:bottom w:w="80" w:type="dxa"/>
              <w:end w:w="120" w:type="dxa"/>
            </w:tcMar>
            <w:vAlign w:val="center"/>
          </w:tcPr>
          <w:p>
            <w:pPr>
              <w:spacing w:after="40"/>
              <w:jc w:val="left"/>
            </w:pPr>
            <w:r>
              <w:rPr>
                <w:b w:val="0"/>
              </w:rPr>
              <w:t>Per-source clients consuming external APIs, concurrent fan-out runner</w:t>
            </w:r>
          </w:p>
        </w:tc>
        <w:tc>
          <w:tcPr>
            <w:tcW w:type="dxa" w:w="1440"/>
            <w:tcMar>
              <w:top w:w="80" w:type="dxa"/>
              <w:start w:w="120" w:type="dxa"/>
              <w:bottom w:w="80" w:type="dxa"/>
              <w:end w:w="120" w:type="dxa"/>
            </w:tcMar>
            <w:vAlign w:val="center"/>
          </w:tcPr>
          <w:p>
            <w:pPr>
              <w:spacing w:after="40"/>
              <w:jc w:val="left"/>
            </w:pPr>
            <w:r>
              <w:rPr>
                <w:b w:val="0"/>
              </w:rPr>
              <w:t>Make (consuming external APIs)</w:t>
            </w:r>
          </w:p>
        </w:tc>
        <w:tc>
          <w:tcPr>
            <w:tcW w:type="dxa" w:w="1296"/>
            <w:tcMar>
              <w:top w:w="80" w:type="dxa"/>
              <w:start w:w="120" w:type="dxa"/>
              <w:bottom w:w="80" w:type="dxa"/>
              <w:end w:w="120" w:type="dxa"/>
            </w:tcMar>
            <w:vAlign w:val="center"/>
          </w:tcPr>
          <w:p>
            <w:pPr>
              <w:spacing w:after="40"/>
              <w:jc w:val="left"/>
            </w:pPr>
            <w:r>
              <w:rPr>
                <w:b w:val="0"/>
              </w:rPr>
              <w:t>Adapter tests + canned-response fakes (</w:t>
            </w:r>
            <w:r>
              <w:rPr>
                <w:rFonts w:ascii="Courier New" w:hAnsi="Courier New"/>
                <w:sz w:val="19"/>
              </w:rPr>
              <w:t>tests/test_sources_adapters.py</w:t>
            </w:r>
            <w:r>
              <w:rPr>
                <w:b w:val="0"/>
              </w:rPr>
              <w:t xml:space="preserve">, </w:t>
            </w:r>
            <w:r>
              <w:rPr>
                <w:rFonts w:ascii="Courier New" w:hAnsi="Courier New"/>
                <w:sz w:val="19"/>
              </w:rPr>
              <w:t>mock_external_sources</w:t>
            </w:r>
            <w:r>
              <w:rPr>
                <w:b w:val="0"/>
              </w:rPr>
              <w:t>)</w:t>
            </w:r>
          </w:p>
        </w:tc>
        <w:tc>
          <w:tcPr>
            <w:tcW w:type="dxa" w:w="2592"/>
            <w:tcMar>
              <w:top w:w="80" w:type="dxa"/>
              <w:start w:w="120" w:type="dxa"/>
              <w:bottom w:w="80" w:type="dxa"/>
              <w:end w:w="120" w:type="dxa"/>
            </w:tcMar>
            <w:vAlign w:val="center"/>
          </w:tcPr>
          <w:p>
            <w:pPr>
              <w:spacing w:after="40"/>
              <w:jc w:val="left"/>
            </w:pPr>
            <w:r>
              <w:rPr>
                <w:b w:val="0"/>
              </w:rPr>
              <w:t xml:space="preserve">VulnDB implemented but inert without </w:t>
            </w:r>
            <w:r>
              <w:rPr>
                <w:rFonts w:ascii="Courier New" w:hAnsi="Courier New"/>
                <w:sz w:val="19"/>
              </w:rPr>
              <w:t>VULNDB_API_KEY</w:t>
            </w:r>
          </w:p>
        </w:tc>
      </w:tr>
      <w:tr>
        <w:tc>
          <w:tcPr>
            <w:tcW w:type="dxa" w:w="1440"/>
            <w:tcMar>
              <w:top w:w="80" w:type="dxa"/>
              <w:start w:w="120" w:type="dxa"/>
              <w:bottom w:w="80" w:type="dxa"/>
              <w:end w:w="120" w:type="dxa"/>
            </w:tcMar>
            <w:vAlign w:val="center"/>
          </w:tcPr>
          <w:p>
            <w:pPr>
              <w:spacing w:after="40"/>
              <w:jc w:val="left"/>
            </w:pPr>
            <w:r>
              <w:rPr>
                <w:b w:val="0"/>
              </w:rPr>
              <w:t>Enrichment Service — CVSS/EPSS/KEV + NVD backfill</w:t>
            </w:r>
          </w:p>
        </w:tc>
        <w:tc>
          <w:tcPr>
            <w:tcW w:type="dxa" w:w="2592"/>
            <w:tcMar>
              <w:top w:w="80" w:type="dxa"/>
              <w:start w:w="120" w:type="dxa"/>
              <w:bottom w:w="80" w:type="dxa"/>
              <w:end w:w="120" w:type="dxa"/>
            </w:tcMar>
            <w:vAlign w:val="center"/>
          </w:tcPr>
          <w:p>
            <w:pPr>
              <w:spacing w:after="40"/>
              <w:jc w:val="left"/>
            </w:pPr>
            <w:r>
              <w:rPr>
                <w:rFonts w:ascii="Courier New" w:hAnsi="Courier New"/>
                <w:sz w:val="19"/>
              </w:rPr>
              <w:t>NvdEnrichmentService</w:t>
            </w:r>
            <w:r>
              <w:rPr>
                <w:b w:val="0"/>
              </w:rPr>
              <w:t xml:space="preserve"> (budgeted, cached, circuit-broken), </w:t>
            </w:r>
            <w:r>
              <w:rPr>
                <w:rFonts w:ascii="Courier New" w:hAnsi="Courier New"/>
                <w:sz w:val="19"/>
              </w:rPr>
              <w:t>CveDetailService</w:t>
            </w:r>
            <w:r>
              <w:rPr>
                <w:b w:val="0"/>
              </w:rPr>
              <w:t>/</w:t>
            </w:r>
            <w:r>
              <w:rPr>
                <w:rFonts w:ascii="Courier New" w:hAnsi="Courier New"/>
                <w:sz w:val="19"/>
              </w:rPr>
              <w:t>cve_cache</w:t>
            </w:r>
            <w:r>
              <w:rPr>
                <w:b w:val="0"/>
              </w:rPr>
              <w:t>, EPSS/KEV caches</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tests/test_nvd_enrichment_service.py</w:t>
            </w:r>
            <w:r>
              <w:rPr>
                <w:b w:val="0"/>
              </w:rPr>
              <w:t xml:space="preserve">, </w:t>
            </w:r>
            <w:r>
              <w:rPr>
                <w:rFonts w:ascii="Courier New" w:hAnsi="Courier New"/>
                <w:sz w:val="19"/>
              </w:rPr>
              <w:t>test_cve_*</w:t>
            </w:r>
            <w:r>
              <w:rPr>
                <w:b w:val="0"/>
              </w:rPr>
              <w:t xml:space="preserve">, </w:t>
            </w:r>
            <w:r>
              <w:rPr>
                <w:rFonts w:ascii="Courier New" w:hAnsi="Courier New"/>
                <w:sz w:val="19"/>
              </w:rPr>
              <w:t>test_kev_cache_refresh.py</w:t>
            </w:r>
          </w:p>
        </w:tc>
        <w:tc>
          <w:tcPr>
            <w:tcW w:type="dxa" w:w="2592"/>
            <w:tcMar>
              <w:top w:w="80" w:type="dxa"/>
              <w:start w:w="120" w:type="dxa"/>
              <w:bottom w:w="80" w:type="dxa"/>
              <w:end w:w="120" w:type="dxa"/>
            </w:tcMar>
            <w:vAlign w:val="center"/>
          </w:tcPr>
          <w:p>
            <w:pPr>
              <w:spacing w:after="40"/>
              <w:jc w:val="left"/>
            </w:pPr>
            <w:r>
              <w:rPr>
                <w:b w:val="0"/>
              </w:rPr>
              <w:t>NVD runs last to backfill CVSS/description onto CVEs found by other sources</w:t>
            </w:r>
          </w:p>
        </w:tc>
      </w:tr>
      <w:tr>
        <w:tc>
          <w:tcPr>
            <w:tcW w:type="dxa" w:w="1440"/>
            <w:tcMar>
              <w:top w:w="80" w:type="dxa"/>
              <w:start w:w="120" w:type="dxa"/>
              <w:bottom w:w="80" w:type="dxa"/>
              <w:end w:w="120" w:type="dxa"/>
            </w:tcMar>
            <w:vAlign w:val="center"/>
          </w:tcPr>
          <w:p>
            <w:pPr>
              <w:spacing w:after="40"/>
              <w:jc w:val="left"/>
            </w:pPr>
            <w:r>
              <w:rPr>
                <w:b w:val="0"/>
              </w:rPr>
              <w:t>Lifecycle Enrichment</w:t>
            </w:r>
          </w:p>
        </w:tc>
        <w:tc>
          <w:tcPr>
            <w:tcW w:type="dxa" w:w="2592"/>
            <w:tcMar>
              <w:top w:w="80" w:type="dxa"/>
              <w:start w:w="120" w:type="dxa"/>
              <w:bottom w:w="80" w:type="dxa"/>
              <w:end w:w="120" w:type="dxa"/>
            </w:tcMar>
            <w:vAlign w:val="center"/>
          </w:tcPr>
          <w:p>
            <w:pPr>
              <w:spacing w:after="40"/>
              <w:jc w:val="left"/>
            </w:pPr>
            <w:r>
              <w:rPr>
                <w:b w:val="0"/>
              </w:rPr>
              <w:t>12-provider EOL/EOS chain with decision engine, cache and admin CRUD</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tests/test_lifecycle_*</w:t>
            </w:r>
            <w:r>
              <w:rPr>
                <w:b w:val="0"/>
              </w:rPr>
              <w:t xml:space="preserve"> (6 files)</w:t>
            </w:r>
          </w:p>
        </w:tc>
        <w:tc>
          <w:tcPr>
            <w:tcW w:type="dxa" w:w="2592"/>
            <w:tcMar>
              <w:top w:w="80" w:type="dxa"/>
              <w:start w:w="120" w:type="dxa"/>
              <w:bottom w:w="80" w:type="dxa"/>
              <w:end w:w="120" w:type="dxa"/>
            </w:tcMar>
            <w:vAlign w:val="center"/>
          </w:tcPr>
          <w:p>
            <w:pPr>
              <w:spacing w:after="40"/>
              <w:jc w:val="left"/>
            </w:pPr>
            <w:r>
              <w:rPr>
                <w:b w:val="0"/>
              </w:rPr>
              <w:t>endoflife.date, Xeol, OpenEoX, registries, deps.dev re-used as data services</w:t>
            </w:r>
          </w:p>
        </w:tc>
      </w:tr>
      <w:tr>
        <w:tc>
          <w:tcPr>
            <w:tcW w:type="dxa" w:w="1440"/>
            <w:tcMar>
              <w:top w:w="80" w:type="dxa"/>
              <w:start w:w="120" w:type="dxa"/>
              <w:bottom w:w="80" w:type="dxa"/>
              <w:end w:w="120" w:type="dxa"/>
            </w:tcMar>
            <w:vAlign w:val="center"/>
          </w:tcPr>
          <w:p>
            <w:pPr>
              <w:spacing w:after="40"/>
              <w:jc w:val="left"/>
            </w:pPr>
            <w:r>
              <w:rPr>
                <w:b w:val="0"/>
              </w:rPr>
              <w:t>Scheduler</w:t>
            </w:r>
          </w:p>
        </w:tc>
        <w:tc>
          <w:tcPr>
            <w:tcW w:type="dxa" w:w="2592"/>
            <w:tcMar>
              <w:top w:w="80" w:type="dxa"/>
              <w:start w:w="120" w:type="dxa"/>
              <w:bottom w:w="80" w:type="dxa"/>
              <w:end w:w="120" w:type="dxa"/>
            </w:tcMar>
            <w:vAlign w:val="center"/>
          </w:tcPr>
          <w:p>
            <w:pPr>
              <w:spacing w:after="40"/>
              <w:jc w:val="left"/>
            </w:pPr>
            <w:r>
              <w:rPr>
                <w:b w:val="0"/>
              </w:rPr>
              <w:t>Cadence computation, due-target resolution, beat tick</w:t>
            </w:r>
          </w:p>
        </w:tc>
        <w:tc>
          <w:tcPr>
            <w:tcW w:type="dxa" w:w="1440"/>
            <w:tcMar>
              <w:top w:w="80" w:type="dxa"/>
              <w:start w:w="120" w:type="dxa"/>
              <w:bottom w:w="80" w:type="dxa"/>
              <w:end w:w="120" w:type="dxa"/>
            </w:tcMar>
            <w:vAlign w:val="center"/>
          </w:tcPr>
          <w:p>
            <w:pPr>
              <w:spacing w:after="40"/>
              <w:jc w:val="left"/>
            </w:pPr>
            <w:r>
              <w:rPr>
                <w:b w:val="0"/>
              </w:rPr>
              <w:t>Re-use: Celery Beat + Make (resolver)</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test_scheduling_service.py</w:t>
            </w:r>
            <w:r>
              <w:rPr>
                <w:b w:val="0"/>
              </w:rPr>
              <w:t xml:space="preserve">, </w:t>
            </w:r>
            <w:r>
              <w:rPr>
                <w:rFonts w:ascii="Courier New" w:hAnsi="Courier New"/>
                <w:sz w:val="19"/>
              </w:rPr>
              <w:t>test_schedule_resolver.py</w:t>
            </w:r>
            <w:r>
              <w:rPr>
                <w:b w:val="0"/>
              </w:rPr>
              <w:t xml:space="preserve">, </w:t>
            </w:r>
            <w:r>
              <w:rPr>
                <w:rFonts w:ascii="Courier New" w:hAnsi="Courier New"/>
                <w:sz w:val="19"/>
              </w:rPr>
              <w:t>test_schedules_api.py</w:t>
            </w:r>
          </w:p>
        </w:tc>
        <w:tc>
          <w:tcPr>
            <w:tcW w:type="dxa" w:w="2592"/>
            <w:tcMar>
              <w:top w:w="80" w:type="dxa"/>
              <w:start w:w="120" w:type="dxa"/>
              <w:bottom w:w="80" w:type="dxa"/>
              <w:end w:w="120" w:type="dxa"/>
            </w:tcMar>
            <w:vAlign w:val="center"/>
          </w:tcPr>
          <w:p>
            <w:pPr>
              <w:spacing w:after="40"/>
              <w:jc w:val="left"/>
            </w:pPr>
            <w:r>
              <w:rPr>
                <w:b w:val="0"/>
              </w:rPr>
              <w:t>Beat crontabs hard-coded; beat single-instance</w:t>
            </w:r>
          </w:p>
        </w:tc>
      </w:tr>
      <w:tr>
        <w:tc>
          <w:tcPr>
            <w:tcW w:type="dxa" w:w="1440"/>
            <w:tcMar>
              <w:top w:w="80" w:type="dxa"/>
              <w:start w:w="120" w:type="dxa"/>
              <w:bottom w:w="80" w:type="dxa"/>
              <w:end w:w="120" w:type="dxa"/>
            </w:tcMar>
            <w:vAlign w:val="center"/>
          </w:tcPr>
          <w:p>
            <w:pPr>
              <w:spacing w:after="40"/>
              <w:jc w:val="left"/>
            </w:pPr>
            <w:r>
              <w:rPr>
                <w:b w:val="0"/>
              </w:rPr>
              <w:t>Task Queue</w:t>
            </w:r>
          </w:p>
        </w:tc>
        <w:tc>
          <w:tcPr>
            <w:tcW w:type="dxa" w:w="2592"/>
            <w:tcMar>
              <w:top w:w="80" w:type="dxa"/>
              <w:start w:w="120" w:type="dxa"/>
              <w:bottom w:w="80" w:type="dxa"/>
              <w:end w:w="120" w:type="dxa"/>
            </w:tcMar>
            <w:vAlign w:val="center"/>
          </w:tcPr>
          <w:p>
            <w:pPr>
              <w:spacing w:after="40"/>
              <w:jc w:val="left"/>
            </w:pPr>
            <w:r>
              <w:rPr>
                <w:b w:val="0"/>
              </w:rPr>
              <w:t>Celery over Redis broker/result backend</w:t>
            </w:r>
          </w:p>
        </w:tc>
        <w:tc>
          <w:tcPr>
            <w:tcW w:type="dxa" w:w="1440"/>
            <w:tcMar>
              <w:top w:w="80" w:type="dxa"/>
              <w:start w:w="120" w:type="dxa"/>
              <w:bottom w:w="80" w:type="dxa"/>
              <w:end w:w="120" w:type="dxa"/>
            </w:tcMar>
            <w:vAlign w:val="center"/>
          </w:tcPr>
          <w:p>
            <w:pPr>
              <w:spacing w:after="40"/>
              <w:jc w:val="left"/>
            </w:pPr>
            <w:r>
              <w:rPr>
                <w:b w:val="0"/>
              </w:rPr>
              <w:t>Re-use: Celery 5.6.3 / Redis</w:t>
            </w:r>
          </w:p>
        </w:tc>
        <w:tc>
          <w:tcPr>
            <w:tcW w:type="dxa" w:w="1296"/>
            <w:tcMar>
              <w:top w:w="80" w:type="dxa"/>
              <w:start w:w="120" w:type="dxa"/>
              <w:bottom w:w="80" w:type="dxa"/>
              <w:end w:w="120" w:type="dxa"/>
            </w:tcMar>
            <w:vAlign w:val="center"/>
          </w:tcPr>
          <w:p>
            <w:pPr>
              <w:spacing w:after="40"/>
              <w:jc w:val="left"/>
            </w:pPr>
            <w:r>
              <w:rPr>
                <w:b w:val="0"/>
              </w:rPr>
              <w:t>Task tests invoke in-process; no live-broker test</w:t>
            </w:r>
          </w:p>
        </w:tc>
        <w:tc>
          <w:tcPr>
            <w:tcW w:type="dxa" w:w="2592"/>
            <w:tcMar>
              <w:top w:w="80" w:type="dxa"/>
              <w:start w:w="120" w:type="dxa"/>
              <w:bottom w:w="80" w:type="dxa"/>
              <w:end w:w="120" w:type="dxa"/>
            </w:tcMar>
            <w:vAlign w:val="center"/>
          </w:tcPr>
          <w:p>
            <w:pPr>
              <w:spacing w:after="40"/>
              <w:jc w:val="left"/>
            </w:pPr>
            <w:r>
              <w:rPr>
                <w:b w:val="0"/>
              </w:rPr>
              <w:t>JSON-only serializers; no acks_late/time limits configured (Design Risk §5.11)</w:t>
            </w:r>
          </w:p>
        </w:tc>
      </w:tr>
      <w:tr>
        <w:tc>
          <w:tcPr>
            <w:tcW w:type="dxa" w:w="1440"/>
            <w:tcMar>
              <w:top w:w="80" w:type="dxa"/>
              <w:start w:w="120" w:type="dxa"/>
              <w:bottom w:w="80" w:type="dxa"/>
              <w:end w:w="120" w:type="dxa"/>
            </w:tcMar>
            <w:vAlign w:val="center"/>
          </w:tcPr>
          <w:p>
            <w:pPr>
              <w:spacing w:after="40"/>
              <w:jc w:val="left"/>
            </w:pPr>
            <w:r>
              <w:rPr>
                <w:b w:val="0"/>
              </w:rPr>
              <w:t>SSE Progress Streaming</w:t>
            </w:r>
          </w:p>
        </w:tc>
        <w:tc>
          <w:tcPr>
            <w:tcW w:type="dxa" w:w="2592"/>
            <w:tcMar>
              <w:top w:w="80" w:type="dxa"/>
              <w:start w:w="120" w:type="dxa"/>
              <w:bottom w:w="80" w:type="dxa"/>
              <w:end w:w="120" w:type="dxa"/>
            </w:tcMar>
            <w:vAlign w:val="center"/>
          </w:tcPr>
          <w:p>
            <w:pPr>
              <w:spacing w:after="40"/>
              <w:jc w:val="left"/>
            </w:pPr>
            <w:r>
              <w:rPr>
                <w:b w:val="0"/>
              </w:rPr>
              <w:t>Inline analyze stream (asyncio.Queue); AI-fix progress store (Redis-first, in-memory fallback) polled every 2 s</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test_sboms_analyze_stream.py</w:t>
            </w:r>
            <w:r>
              <w:rPr>
                <w:b w:val="0"/>
              </w:rPr>
              <w:t>, AI progress tests</w:t>
            </w:r>
          </w:p>
        </w:tc>
        <w:tc>
          <w:tcPr>
            <w:tcW w:type="dxa" w:w="2592"/>
            <w:tcMar>
              <w:top w:w="80" w:type="dxa"/>
              <w:start w:w="120" w:type="dxa"/>
              <w:bottom w:w="80" w:type="dxa"/>
              <w:end w:w="120" w:type="dxa"/>
            </w:tcMar>
            <w:vAlign w:val="center"/>
          </w:tcPr>
          <w:p>
            <w:pPr>
              <w:spacing w:after="40"/>
              <w:jc w:val="left"/>
            </w:pPr>
            <w:r>
              <w:rPr>
                <w:b w:val="0"/>
              </w:rPr>
              <w:t>No Redis pub/sub; compare streaming reserved, not implemented</w:t>
            </w:r>
          </w:p>
        </w:tc>
      </w:tr>
      <w:tr>
        <w:tc>
          <w:tcPr>
            <w:tcW w:type="dxa" w:w="1440"/>
            <w:tcMar>
              <w:top w:w="80" w:type="dxa"/>
              <w:start w:w="120" w:type="dxa"/>
              <w:bottom w:w="80" w:type="dxa"/>
              <w:end w:w="120" w:type="dxa"/>
            </w:tcMar>
            <w:vAlign w:val="center"/>
          </w:tcPr>
          <w:p>
            <w:pPr>
              <w:spacing w:after="40"/>
              <w:jc w:val="left"/>
            </w:pPr>
            <w:r>
              <w:rPr>
                <w:b w:val="0"/>
              </w:rPr>
              <w:t>Auth (OIDC/JWKS + RBAC + tenancy)</w:t>
            </w:r>
          </w:p>
        </w:tc>
        <w:tc>
          <w:tcPr>
            <w:tcW w:type="dxa" w:w="2592"/>
            <w:tcMar>
              <w:top w:w="80" w:type="dxa"/>
              <w:start w:w="120" w:type="dxa"/>
              <w:bottom w:w="80" w:type="dxa"/>
              <w:end w:w="120" w:type="dxa"/>
            </w:tcMar>
            <w:vAlign w:val="center"/>
          </w:tcPr>
          <w:p>
            <w:pPr>
              <w:spacing w:after="40"/>
              <w:jc w:val="left"/>
            </w:pPr>
            <w:r>
              <w:rPr>
                <w:b w:val="0"/>
              </w:rPr>
              <w:t>HCL IAM token validation, permission mapping, ORM tenant isolation</w:t>
            </w:r>
          </w:p>
        </w:tc>
        <w:tc>
          <w:tcPr>
            <w:tcW w:type="dxa" w:w="1440"/>
            <w:tcMar>
              <w:top w:w="80" w:type="dxa"/>
              <w:start w:w="120" w:type="dxa"/>
              <w:bottom w:w="80" w:type="dxa"/>
              <w:end w:w="120" w:type="dxa"/>
            </w:tcMar>
            <w:vAlign w:val="center"/>
          </w:tcPr>
          <w:p>
            <w:pPr>
              <w:spacing w:after="40"/>
              <w:jc w:val="left"/>
            </w:pPr>
            <w:r>
              <w:rPr>
                <w:b w:val="0"/>
              </w:rPr>
              <w:t>Make + Re-use lib (PyJWT 2.13, cryptography 49)</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test_hcl_iam_auth.py</w:t>
            </w:r>
            <w:r>
              <w:rPr>
                <w:b w:val="0"/>
              </w:rPr>
              <w:t xml:space="preserve">, </w:t>
            </w:r>
            <w:r>
              <w:rPr>
                <w:rFonts w:ascii="Courier New" w:hAnsi="Courier New"/>
                <w:sz w:val="19"/>
              </w:rPr>
              <w:t>test_rbac_permissions.py</w:t>
            </w:r>
            <w:r>
              <w:rPr>
                <w:b w:val="0"/>
              </w:rPr>
              <w:t xml:space="preserve">, </w:t>
            </w:r>
            <w:r>
              <w:rPr>
                <w:rFonts w:ascii="Courier New" w:hAnsi="Courier New"/>
                <w:sz w:val="19"/>
              </w:rPr>
              <w:t>test_tenant_isolation.py</w:t>
            </w:r>
          </w:p>
        </w:tc>
        <w:tc>
          <w:tcPr>
            <w:tcW w:type="dxa" w:w="2592"/>
            <w:tcMar>
              <w:top w:w="80" w:type="dxa"/>
              <w:start w:w="120" w:type="dxa"/>
              <w:bottom w:w="80" w:type="dxa"/>
              <w:end w:w="120" w:type="dxa"/>
            </w:tcMar>
            <w:vAlign w:val="center"/>
          </w:tcPr>
          <w:p>
            <w:pPr>
              <w:spacing w:after="40"/>
              <w:jc w:val="left"/>
            </w:pPr>
            <w:r>
              <w:rPr>
                <w:b w:val="0"/>
              </w:rPr>
              <w:t>Backend issues no tokens; frontend does OIDC PKCE</w:t>
            </w:r>
          </w:p>
        </w:tc>
      </w:tr>
      <w:tr>
        <w:tc>
          <w:tcPr>
            <w:tcW w:type="dxa" w:w="1440"/>
            <w:tcMar>
              <w:top w:w="80" w:type="dxa"/>
              <w:start w:w="120" w:type="dxa"/>
              <w:bottom w:w="80" w:type="dxa"/>
              <w:end w:w="120" w:type="dxa"/>
            </w:tcMar>
            <w:vAlign w:val="center"/>
          </w:tcPr>
          <w:p>
            <w:pPr>
              <w:spacing w:after="40"/>
              <w:jc w:val="left"/>
            </w:pPr>
            <w:r>
              <w:rPr>
                <w:b w:val="0"/>
              </w:rPr>
              <w:t>Audit Trail</w:t>
            </w:r>
          </w:p>
        </w:tc>
        <w:tc>
          <w:tcPr>
            <w:tcW w:type="dxa" w:w="2592"/>
            <w:tcMar>
              <w:top w:w="80" w:type="dxa"/>
              <w:start w:w="120" w:type="dxa"/>
              <w:bottom w:w="80" w:type="dxa"/>
              <w:end w:w="120" w:type="dxa"/>
            </w:tcMar>
            <w:vAlign w:val="center"/>
          </w:tcPr>
          <w:p>
            <w:pPr>
              <w:spacing w:after="40"/>
              <w:jc w:val="left"/>
            </w:pPr>
            <w:r>
              <w:rPr>
                <w:b w:val="0"/>
              </w:rPr>
              <w:t xml:space="preserve">Middleware auto-audit + domain writers into </w:t>
            </w:r>
            <w:r>
              <w:rPr>
                <w:rFonts w:ascii="Courier New" w:hAnsi="Courier New"/>
                <w:sz w:val="19"/>
              </w:rPr>
              <w:t>audit_log</w:t>
            </w:r>
            <w:r>
              <w:rPr>
                <w:b w:val="0"/>
              </w:rPr>
              <w:t xml:space="preserve"> (+ credential/remediation/session-event audit tables)</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b w:val="0"/>
              </w:rPr>
              <w:t>Asserted incidentally in feature tests; no dedicated suite (gap)</w:t>
            </w:r>
          </w:p>
        </w:tc>
        <w:tc>
          <w:tcPr>
            <w:tcW w:type="dxa" w:w="2592"/>
            <w:tcMar>
              <w:top w:w="80" w:type="dxa"/>
              <w:start w:w="120" w:type="dxa"/>
              <w:bottom w:w="80" w:type="dxa"/>
              <w:end w:w="120" w:type="dxa"/>
            </w:tcMar>
            <w:vAlign w:val="center"/>
          </w:tcPr>
          <w:p>
            <w:pPr>
              <w:spacing w:after="40"/>
              <w:jc w:val="left"/>
            </w:pPr>
            <w:r>
              <w:rPr>
                <w:b w:val="0"/>
              </w:rPr>
              <w:t>Fail-open writes (never block requests)</w:t>
            </w:r>
          </w:p>
        </w:tc>
      </w:tr>
      <w:tr>
        <w:tc>
          <w:tcPr>
            <w:tcW w:type="dxa" w:w="1440"/>
            <w:tcMar>
              <w:top w:w="80" w:type="dxa"/>
              <w:start w:w="120" w:type="dxa"/>
              <w:bottom w:w="80" w:type="dxa"/>
              <w:end w:w="120" w:type="dxa"/>
            </w:tcMar>
            <w:vAlign w:val="center"/>
          </w:tcPr>
          <w:p>
            <w:pPr>
              <w:spacing w:after="40"/>
              <w:jc w:val="left"/>
            </w:pPr>
            <w:r>
              <w:rPr>
                <w:b w:val="0"/>
              </w:rPr>
              <w:t>Logging</w:t>
            </w:r>
          </w:p>
        </w:tc>
        <w:tc>
          <w:tcPr>
            <w:tcW w:type="dxa" w:w="2592"/>
            <w:tcMar>
              <w:top w:w="80" w:type="dxa"/>
              <w:start w:w="120" w:type="dxa"/>
              <w:bottom w:w="80" w:type="dxa"/>
              <w:end w:w="120" w:type="dxa"/>
            </w:tcMar>
            <w:vAlign w:val="center"/>
          </w:tcPr>
          <w:p>
            <w:pPr>
              <w:spacing w:after="40"/>
              <w:jc w:val="left"/>
            </w:pPr>
            <w:r>
              <w:rPr>
                <w:b w:val="0"/>
              </w:rPr>
              <w:t>Structured logging (text console / JSON file, rotating)</w:t>
            </w:r>
          </w:p>
        </w:tc>
        <w:tc>
          <w:tcPr>
            <w:tcW w:type="dxa" w:w="1440"/>
            <w:tcMar>
              <w:top w:w="80" w:type="dxa"/>
              <w:start w:w="120" w:type="dxa"/>
              <w:bottom w:w="80" w:type="dxa"/>
              <w:end w:w="120" w:type="dxa"/>
            </w:tcMar>
            <w:vAlign w:val="center"/>
          </w:tcPr>
          <w:p>
            <w:pPr>
              <w:spacing w:after="40"/>
              <w:jc w:val="left"/>
            </w:pPr>
            <w:r>
              <w:rPr>
                <w:b w:val="0"/>
              </w:rPr>
              <w:t>Re-use: Python logging + Make config</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test_500_no_leak.py</w:t>
            </w:r>
            <w:r>
              <w:rPr>
                <w:b w:val="0"/>
              </w:rPr>
              <w:t xml:space="preserve"> (leak guard)</w:t>
            </w:r>
          </w:p>
        </w:tc>
        <w:tc>
          <w:tcPr>
            <w:tcW w:type="dxa" w:w="2592"/>
            <w:tcMar>
              <w:top w:w="80" w:type="dxa"/>
              <w:start w:w="120" w:type="dxa"/>
              <w:bottom w:w="80" w:type="dxa"/>
              <w:end w:w="120" w:type="dxa"/>
            </w:tcMar>
            <w:vAlign w:val="center"/>
          </w:tcPr>
          <w:p>
            <w:pPr>
              <w:spacing w:after="40"/>
              <w:jc w:val="left"/>
            </w:pPr>
            <w:r>
              <w:rPr>
                <w:b w:val="0"/>
              </w:rPr>
              <w:t>uvicorn access log disabled in favour of middleware log</w:t>
            </w:r>
          </w:p>
        </w:tc>
      </w:tr>
      <w:tr>
        <w:tc>
          <w:tcPr>
            <w:tcW w:type="dxa" w:w="1440"/>
            <w:tcMar>
              <w:top w:w="80" w:type="dxa"/>
              <w:start w:w="120" w:type="dxa"/>
              <w:bottom w:w="80" w:type="dxa"/>
              <w:end w:w="120" w:type="dxa"/>
            </w:tcMar>
            <w:vAlign w:val="center"/>
          </w:tcPr>
          <w:p>
            <w:pPr>
              <w:spacing w:after="40"/>
              <w:jc w:val="left"/>
            </w:pPr>
            <w:r>
              <w:rPr>
                <w:b w:val="0"/>
              </w:rPr>
              <w:t>Frontend Dashboards</w:t>
            </w:r>
          </w:p>
        </w:tc>
        <w:tc>
          <w:tcPr>
            <w:tcW w:type="dxa" w:w="2592"/>
            <w:tcMar>
              <w:top w:w="80" w:type="dxa"/>
              <w:start w:w="120" w:type="dxa"/>
              <w:bottom w:w="80" w:type="dxa"/>
              <w:end w:w="120" w:type="dxa"/>
            </w:tcMar>
            <w:vAlign w:val="center"/>
          </w:tcPr>
          <w:p>
            <w:pPr>
              <w:spacing w:after="40"/>
              <w:jc w:val="left"/>
            </w:pPr>
            <w:r>
              <w:rPr>
                <w:b w:val="0"/>
              </w:rPr>
              <w:t>Posture hero, tiles, charts, drill-downs, v4 advanced cards</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b w:val="0"/>
              </w:rPr>
              <w:t>75 Vitest suites incl. drill-down integration tests</w:t>
            </w:r>
          </w:p>
        </w:tc>
        <w:tc>
          <w:tcPr>
            <w:tcW w:type="dxa" w:w="2592"/>
            <w:tcMar>
              <w:top w:w="80" w:type="dxa"/>
              <w:start w:w="120" w:type="dxa"/>
              <w:bottom w:w="80" w:type="dxa"/>
              <w:end w:w="120" w:type="dxa"/>
            </w:tcMar>
            <w:vAlign w:val="center"/>
          </w:tcPr>
          <w:p>
            <w:pPr>
              <w:spacing w:after="40"/>
              <w:jc w:val="left"/>
            </w:pPr>
            <w:r>
              <w:rPr>
                <w:b w:val="0"/>
              </w:rPr>
              <w:t>recharts re-used for charting</w:t>
            </w:r>
          </w:p>
        </w:tc>
      </w:tr>
      <w:tr>
        <w:tc>
          <w:tcPr>
            <w:tcW w:type="dxa" w:w="1440"/>
            <w:tcMar>
              <w:top w:w="80" w:type="dxa"/>
              <w:start w:w="120" w:type="dxa"/>
              <w:bottom w:w="80" w:type="dxa"/>
              <w:end w:w="120" w:type="dxa"/>
            </w:tcMar>
            <w:vAlign w:val="center"/>
          </w:tcPr>
          <w:p>
            <w:pPr>
              <w:spacing w:after="40"/>
              <w:jc w:val="left"/>
            </w:pPr>
            <w:r>
              <w:rPr>
                <w:b w:val="0"/>
              </w:rPr>
              <w:t>Export/Reporting</w:t>
            </w:r>
          </w:p>
        </w:tc>
        <w:tc>
          <w:tcPr>
            <w:tcW w:type="dxa" w:w="2592"/>
            <w:tcMar>
              <w:top w:w="80" w:type="dxa"/>
              <w:start w:w="120" w:type="dxa"/>
              <w:bottom w:w="80" w:type="dxa"/>
              <w:end w:w="120" w:type="dxa"/>
            </w:tcMar>
            <w:vAlign w:val="center"/>
          </w:tcPr>
          <w:p>
            <w:pPr>
              <w:spacing w:after="40"/>
              <w:jc w:val="left"/>
            </w:pPr>
            <w:r>
              <w:rPr>
                <w:b w:val="0"/>
              </w:rPr>
              <w:t>FDA 510(k) XLSX, vulnerability XLSX, CSV, SARIF, PDF, compare exports, SBOM document export</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test_fda_510k_excel_report.py</w:t>
            </w:r>
            <w:r>
              <w:rPr>
                <w:b w:val="0"/>
              </w:rPr>
              <w:t xml:space="preserve">, </w:t>
            </w:r>
            <w:r>
              <w:rPr>
                <w:rFonts w:ascii="Courier New" w:hAnsi="Courier New"/>
                <w:sz w:val="19"/>
              </w:rPr>
              <w:t>test_sbom_vulnerability_excel_report.py</w:t>
            </w:r>
            <w:r>
              <w:rPr>
                <w:b w:val="0"/>
              </w:rPr>
              <w:t xml:space="preserve">, </w:t>
            </w:r>
            <w:r>
              <w:rPr>
                <w:rFonts w:ascii="Courier New" w:hAnsi="Courier New"/>
                <w:sz w:val="19"/>
              </w:rPr>
              <w:t>test_match_strategy_export.py</w:t>
            </w:r>
          </w:p>
        </w:tc>
        <w:tc>
          <w:tcPr>
            <w:tcW w:type="dxa" w:w="2592"/>
            <w:tcMar>
              <w:top w:w="80" w:type="dxa"/>
              <w:start w:w="120" w:type="dxa"/>
              <w:bottom w:w="80" w:type="dxa"/>
              <w:end w:w="120" w:type="dxa"/>
            </w:tcMar>
            <w:vAlign w:val="center"/>
          </w:tcPr>
          <w:p>
            <w:pPr>
              <w:spacing w:after="40"/>
              <w:jc w:val="left"/>
            </w:pPr>
            <w:r>
              <w:rPr>
                <w:b w:val="0"/>
              </w:rPr>
              <w:t>openpyxl and reportlab re-used</w:t>
            </w:r>
          </w:p>
        </w:tc>
      </w:tr>
      <w:tr>
        <w:tc>
          <w:tcPr>
            <w:tcW w:type="dxa" w:w="1440"/>
            <w:tcMar>
              <w:top w:w="80" w:type="dxa"/>
              <w:start w:w="120" w:type="dxa"/>
              <w:bottom w:w="80" w:type="dxa"/>
              <w:end w:w="120" w:type="dxa"/>
            </w:tcMar>
            <w:vAlign w:val="center"/>
          </w:tcPr>
          <w:p>
            <w:pPr>
              <w:spacing w:after="40"/>
              <w:jc w:val="left"/>
            </w:pPr>
            <w:r>
              <w:rPr>
                <w:b w:val="0"/>
              </w:rPr>
              <w:t>NVD Mirror</w:t>
            </w:r>
          </w:p>
        </w:tc>
        <w:tc>
          <w:tcPr>
            <w:tcW w:type="dxa" w:w="2592"/>
            <w:tcMar>
              <w:top w:w="80" w:type="dxa"/>
              <w:start w:w="120" w:type="dxa"/>
              <w:bottom w:w="80" w:type="dxa"/>
              <w:end w:w="120" w:type="dxa"/>
            </w:tcMar>
            <w:vAlign w:val="center"/>
          </w:tcPr>
          <w:p>
            <w:pPr>
              <w:spacing w:after="40"/>
              <w:jc w:val="left"/>
            </w:pPr>
            <w:r>
              <w:rPr>
                <w:b w:val="0"/>
              </w:rPr>
              <w:t>Hexagonal local NVD corpus mirror with hourly sync</w:t>
            </w:r>
          </w:p>
        </w:tc>
        <w:tc>
          <w:tcPr>
            <w:tcW w:type="dxa" w:w="1440"/>
            <w:tcMar>
              <w:top w:w="80" w:type="dxa"/>
              <w:start w:w="120" w:type="dxa"/>
              <w:bottom w:w="80" w:type="dxa"/>
              <w:end w:w="120" w:type="dxa"/>
            </w:tcMar>
            <w:vAlign w:val="center"/>
          </w:tcPr>
          <w:p>
            <w:pPr>
              <w:spacing w:after="40"/>
              <w:jc w:val="left"/>
            </w:pPr>
            <w:r>
              <w:rPr>
                <w:b w:val="0"/>
              </w:rPr>
              <w:t>Make</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tests/nvd_mirror/</w:t>
            </w:r>
            <w:r>
              <w:rPr>
                <w:b w:val="0"/>
              </w:rPr>
              <w:t xml:space="preserve"> (15 files)</w:t>
            </w:r>
          </w:p>
        </w:tc>
        <w:tc>
          <w:tcPr>
            <w:tcW w:type="dxa" w:w="2592"/>
            <w:tcMar>
              <w:top w:w="80" w:type="dxa"/>
              <w:start w:w="120" w:type="dxa"/>
              <w:bottom w:w="80" w:type="dxa"/>
              <w:end w:w="120" w:type="dxa"/>
            </w:tcMar>
            <w:vAlign w:val="center"/>
          </w:tcPr>
          <w:p>
            <w:pPr>
              <w:spacing w:after="40"/>
              <w:jc w:val="left"/>
            </w:pPr>
            <w:r>
              <w:rPr>
                <w:b w:val="0"/>
              </w:rPr>
              <w:t>Default disabled; cache-only pre-pass wired into pipeline</w:t>
            </w:r>
          </w:p>
        </w:tc>
      </w:tr>
      <w:tr>
        <w:tc>
          <w:tcPr>
            <w:tcW w:type="dxa" w:w="1440"/>
            <w:tcMar>
              <w:top w:w="80" w:type="dxa"/>
              <w:start w:w="120" w:type="dxa"/>
              <w:bottom w:w="80" w:type="dxa"/>
              <w:end w:w="120" w:type="dxa"/>
            </w:tcMar>
            <w:vAlign w:val="center"/>
          </w:tcPr>
          <w:p>
            <w:pPr>
              <w:spacing w:after="40"/>
              <w:jc w:val="left"/>
            </w:pPr>
            <w:r>
              <w:rPr>
                <w:b w:val="0"/>
              </w:rPr>
              <w:t>AI Fix Generation</w:t>
            </w:r>
          </w:p>
        </w:tc>
        <w:tc>
          <w:tcPr>
            <w:tcW w:type="dxa" w:w="2592"/>
            <w:tcMar>
              <w:top w:w="80" w:type="dxa"/>
              <w:start w:w="120" w:type="dxa"/>
              <w:bottom w:w="80" w:type="dxa"/>
              <w:end w:w="120" w:type="dxa"/>
            </w:tcMar>
            <w:vAlign w:val="center"/>
          </w:tcPr>
          <w:p>
            <w:pPr>
              <w:spacing w:after="40"/>
              <w:jc w:val="left"/>
            </w:pPr>
            <w:r>
              <w:rPr>
                <w:b w:val="0"/>
              </w:rPr>
              <w:t>Multi-provider LLM fix suggestions, batching, budgets, credential vault</w:t>
            </w:r>
          </w:p>
        </w:tc>
        <w:tc>
          <w:tcPr>
            <w:tcW w:type="dxa" w:w="1440"/>
            <w:tcMar>
              <w:top w:w="80" w:type="dxa"/>
              <w:start w:w="120" w:type="dxa"/>
              <w:bottom w:w="80" w:type="dxa"/>
              <w:end w:w="120" w:type="dxa"/>
            </w:tcMar>
            <w:vAlign w:val="center"/>
          </w:tcPr>
          <w:p>
            <w:pPr>
              <w:spacing w:after="40"/>
              <w:jc w:val="left"/>
            </w:pPr>
            <w:r>
              <w:rPr>
                <w:b w:val="0"/>
              </w:rPr>
              <w:t>Make + Re-use provider SDK-compatible HTTP</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tests/ai/</w:t>
            </w:r>
            <w:r>
              <w:rPr>
                <w:b w:val="0"/>
              </w:rPr>
              <w:t xml:space="preserve"> (29 files)</w:t>
            </w:r>
          </w:p>
        </w:tc>
        <w:tc>
          <w:tcPr>
            <w:tcW w:type="dxa" w:w="2592"/>
            <w:tcMar>
              <w:top w:w="80" w:type="dxa"/>
              <w:start w:w="120" w:type="dxa"/>
              <w:bottom w:w="80" w:type="dxa"/>
              <w:end w:w="120" w:type="dxa"/>
            </w:tcMar>
            <w:vAlign w:val="center"/>
          </w:tcPr>
          <w:p>
            <w:pPr>
              <w:spacing w:after="40"/>
              <w:jc w:val="left"/>
            </w:pPr>
            <w:r>
              <w:rPr>
                <w:b w:val="0"/>
              </w:rPr>
              <w:t>Flag-gated, default off; AES-256-GCM key storage</w:t>
            </w:r>
          </w:p>
        </w:tc>
      </w:tr>
    </w:tbl>
    <w:p/>
    <w:p>
      <w:pPr>
        <w:pStyle w:val="Heading2"/>
      </w:pPr>
      <w:r>
        <w:rPr>
          <w:b/>
        </w:rPr>
        <w:t>5.3 Segregation of Software</w:t>
      </w:r>
    </w:p>
    <w:p>
      <w:r>
        <w:rPr>
          <w:b w:val="0"/>
        </w:rPr>
        <w:t>The backend is layered; import direction is enforced for the parsing and validation layers by import-linter contracts (</w:t>
      </w:r>
      <w:r>
        <w:rPr>
          <w:rFonts w:ascii="Courier New" w:hAnsi="Courier New"/>
          <w:sz w:val="19"/>
        </w:rPr>
        <w:t>pyproject.toml [tool.importlinter]</w:t>
      </w:r>
      <w:r>
        <w:rPr>
          <w:b w:val="0"/>
        </w:rPr>
        <w:t>: parsing must not import routers; validation must not import HTTP/services/DB; validation must not use runtime HTTP).</w:t>
      </w:r>
    </w:p>
    <w:p>
      <w:r>
        <w:rPr>
          <w:b/>
        </w:rPr>
        <w:t>Figure 4 — Layered Backend Architecture</w:t>
      </w:r>
    </w:p>
    <w:p>
      <w:pPr>
        <w:pStyle w:val="CodeBlock"/>
      </w:pPr>
      <w:r>
        <w:t>flowchart TB</w:t>
      </w:r>
    </w:p>
    <w:p>
      <w:pPr>
        <w:pStyle w:val="CodeBlock"/>
      </w:pPr>
      <w:r>
        <w:t xml:space="preserve">  subgraph L1["API Layer"]</w:t>
      </w:r>
    </w:p>
    <w:p>
      <w:pPr>
        <w:pStyle w:val="CodeBlock"/>
      </w:pPr>
      <w:r>
        <w:t xml:space="preserve">    R[app/routers - 30 modules + nvd_mirror/api.py]</w:t>
      </w:r>
    </w:p>
    <w:p>
      <w:pPr>
        <w:pStyle w:val="CodeBlock"/>
      </w:pPr>
      <w:r>
        <w:t xml:space="preserve">    S1[Pydantic request/response schemas]</w:t>
      </w:r>
    </w:p>
    <w:p>
      <w:pPr>
        <w:pStyle w:val="CodeBlock"/>
      </w:pPr>
      <w:r>
        <w:t xml:space="preserve">    M[Middleware stack + error handlers + rate limiter]</w:t>
      </w:r>
    </w:p>
    <w:p>
      <w:pPr>
        <w:pStyle w:val="CodeBlock"/>
      </w:pPr>
      <w:r>
        <w:t xml:space="preserve">  end</w:t>
      </w:r>
    </w:p>
    <w:p>
      <w:pPr>
        <w:pStyle w:val="CodeBlock"/>
      </w:pPr>
      <w:r>
        <w:t xml:space="preserve">  subgraph L2["Service Layer"]</w:t>
      </w:r>
    </w:p>
    <w:p>
      <w:pPr>
        <w:pStyle w:val="CodeBlock"/>
      </w:pPr>
      <w:r>
        <w:t xml:space="preserve">    ORCH[analysis_service / sboms_crud orchestration]</w:t>
      </w:r>
    </w:p>
    <w:p>
      <w:pPr>
        <w:pStyle w:val="CodeBlock"/>
      </w:pPr>
      <w:r>
        <w:t xml:space="preserve">    CVE[cve_service - CveDetailService]</w:t>
      </w:r>
    </w:p>
    <w:p>
      <w:pPr>
        <w:pStyle w:val="CodeBlock"/>
      </w:pPr>
      <w:r>
        <w:t xml:space="preserve">    DASH[dashboard services + app/metrics]</w:t>
      </w:r>
    </w:p>
    <w:p>
      <w:pPr>
        <w:pStyle w:val="CodeBlock"/>
      </w:pPr>
      <w:r>
        <w:t xml:space="preserve">    VAL[validation pipeline + repair service]</w:t>
      </w:r>
    </w:p>
    <w:p>
      <w:pPr>
        <w:pStyle w:val="CodeBlock"/>
      </w:pPr>
      <w:r>
        <w:t xml:space="preserve">    LCS[lifecycle enrichment service]</w:t>
      </w:r>
    </w:p>
    <w:p>
      <w:pPr>
        <w:pStyle w:val="CodeBlock"/>
      </w:pPr>
      <w:r>
        <w:t xml:space="preserve">    EXP[export services: fda_510k, xlsx, pdf, compare]</w:t>
      </w:r>
    </w:p>
    <w:p>
      <w:pPr>
        <w:pStyle w:val="CodeBlock"/>
      </w:pPr>
      <w:r>
        <w:t xml:space="preserve">    AI[app/ai fix generator]</w:t>
      </w:r>
    </w:p>
    <w:p>
      <w:pPr>
        <w:pStyle w:val="CodeBlock"/>
      </w:pPr>
      <w:r>
        <w:t xml:space="preserve">  end</w:t>
      </w:r>
    </w:p>
    <w:p>
      <w:pPr>
        <w:pStyle w:val="CodeBlock"/>
      </w:pPr>
      <w:r>
        <w:t xml:space="preserve">  subgraph L3["Adapter Layer"]</w:t>
      </w:r>
    </w:p>
    <w:p>
      <w:pPr>
        <w:pStyle w:val="CodeBlock"/>
      </w:pPr>
      <w:r>
        <w:t xml:space="preserve">    ADP[app/sources: NVD OSV GHSA VulnDB + runner + dedupe]</w:t>
      </w:r>
    </w:p>
    <w:p>
      <w:pPr>
        <w:pStyle w:val="CodeBlock"/>
      </w:pPr>
      <w:r>
        <w:t xml:space="preserve">    KE[KEV / EPSS caches]</w:t>
      </w:r>
    </w:p>
    <w:p>
      <w:pPr>
        <w:pStyle w:val="CodeBlock"/>
      </w:pPr>
      <w:r>
        <w:t xml:space="preserve">    CPE[purl / cpe / distro_cpe translation]</w:t>
      </w:r>
    </w:p>
    <w:p>
      <w:pPr>
        <w:pStyle w:val="CodeBlock"/>
      </w:pPr>
      <w:r>
        <w:t xml:space="preserve">    INT[app/integrations/cve clients]</w:t>
      </w:r>
    </w:p>
    <w:p>
      <w:pPr>
        <w:pStyle w:val="CodeBlock"/>
      </w:pPr>
      <w:r>
        <w:t xml:space="preserve">    LCP[lifecycle providers x12]</w:t>
      </w:r>
    </w:p>
    <w:p>
      <w:pPr>
        <w:pStyle w:val="CodeBlock"/>
      </w:pPr>
      <w:r>
        <w:t xml:space="preserve">  end</w:t>
      </w:r>
    </w:p>
    <w:p>
      <w:pPr>
        <w:pStyle w:val="CodeBlock"/>
      </w:pPr>
      <w:r>
        <w:t xml:space="preserve">  subgraph L4["Persistence Layer"]</w:t>
      </w:r>
    </w:p>
    <w:p>
      <w:pPr>
        <w:pStyle w:val="CodeBlock"/>
      </w:pPr>
      <w:r>
        <w:t xml:space="preserve">    ORM[SQLAlchemy models - 42 tables]</w:t>
      </w:r>
    </w:p>
    <w:p>
      <w:pPr>
        <w:pStyle w:val="CodeBlock"/>
      </w:pPr>
      <w:r>
        <w:t xml:space="preserve">    MIG[Alembic migrations 001-041]</w:t>
      </w:r>
    </w:p>
    <w:p>
      <w:pPr>
        <w:pStyle w:val="CodeBlock"/>
      </w:pPr>
      <w:r>
        <w:t xml:space="preserve">    CACHES[cve_cache, nvd_lookup_cache, source_response_cache, component_lifecycle_cache]</w:t>
      </w:r>
    </w:p>
    <w:p>
      <w:pPr>
        <w:pStyle w:val="CodeBlock"/>
      </w:pPr>
      <w:r>
        <w:t xml:space="preserve">  end</w:t>
      </w:r>
    </w:p>
    <w:p>
      <w:pPr>
        <w:pStyle w:val="CodeBlock"/>
      </w:pPr>
      <w:r>
        <w:t xml:space="preserve">  subgraph L5["Task Layer"]</w:t>
      </w:r>
    </w:p>
    <w:p>
      <w:pPr>
        <w:pStyle w:val="CodeBlock"/>
      </w:pPr>
      <w:r>
        <w:t xml:space="preserve">    CEL[Celery app + 5 beat entries]</w:t>
      </w:r>
    </w:p>
    <w:p>
      <w:pPr>
        <w:pStyle w:val="CodeBlock"/>
      </w:pPr>
      <w:r>
        <w:t xml:space="preserve">    TSK[scheduled_analysis, cve_refresh, source_cache, ai_fix_tasks, nvd_mirror.tasks]</w:t>
      </w:r>
    </w:p>
    <w:p>
      <w:pPr>
        <w:pStyle w:val="CodeBlock"/>
      </w:pPr>
      <w:r>
        <w:t xml:space="preserve">  end</w:t>
      </w:r>
    </w:p>
    <w:p>
      <w:pPr>
        <w:pStyle w:val="CodeBlock"/>
      </w:pPr>
      <w:r>
        <w:t xml:space="preserve">  subgraph L6["Presentation Layer"]</w:t>
      </w:r>
    </w:p>
    <w:p>
      <w:pPr>
        <w:pStyle w:val="CodeBlock"/>
      </w:pPr>
      <w:r>
        <w:t xml:space="preserve">    NEXT[Next.js App Router pages]</w:t>
      </w:r>
    </w:p>
    <w:p>
      <w:pPr>
        <w:pStyle w:val="CodeBlock"/>
      </w:pPr>
      <w:r>
        <w:t xml:space="preserve">    HOOKS[TanStack Query hooks + URL state hooks]</w:t>
      </w:r>
    </w:p>
    <w:p>
      <w:pPr>
        <w:pStyle w:val="CodeBlock"/>
      </w:pPr>
      <w:r>
        <w:t xml:space="preserve">  end</w:t>
      </w:r>
    </w:p>
    <w:p>
      <w:pPr>
        <w:pStyle w:val="CodeBlock"/>
      </w:pPr>
      <w:r>
        <w:t xml:space="preserve">  L6 --&gt; L1</w:t>
      </w:r>
    </w:p>
    <w:p>
      <w:pPr>
        <w:pStyle w:val="CodeBlock"/>
      </w:pPr>
      <w:r>
        <w:t xml:space="preserve">  L1 --&gt; L2</w:t>
      </w:r>
    </w:p>
    <w:p>
      <w:pPr>
        <w:pStyle w:val="CodeBlock"/>
      </w:pPr>
      <w:r>
        <w:t xml:space="preserve">  L2 --&gt; L3</w:t>
      </w:r>
    </w:p>
    <w:p>
      <w:pPr>
        <w:pStyle w:val="CodeBlock"/>
      </w:pPr>
      <w:r>
        <w:t xml:space="preserve">  L2 --&gt; L4</w:t>
      </w:r>
    </w:p>
    <w:p>
      <w:pPr>
        <w:pStyle w:val="CodeBlock"/>
      </w:pPr>
      <w:r>
        <w:t xml:space="preserve">  L3 --&gt; L4</w:t>
      </w:r>
    </w:p>
    <w:p>
      <w:pPr>
        <w:pStyle w:val="CodeBlock"/>
      </w:pPr>
      <w:r>
        <w:t xml:space="preserve">  L5 --&gt; L2</w:t>
      </w:r>
    </w:p>
    <w:p>
      <w:pPr>
        <w:pStyle w:val="CodeBlock"/>
      </w:pPr>
      <w:r>
        <w:t xml:space="preserve">  L5 --&gt; L4</w:t>
      </w:r>
    </w:p>
    <w:p>
      <w:pPr>
        <w:pStyle w:val="Heading3"/>
      </w:pPr>
      <w:r>
        <w:rPr>
          <w:b/>
        </w:rPr>
        <w:t>5.3.1 API Layer</w:t>
      </w:r>
    </w:p>
    <w:p>
      <w:r>
        <w:rPr>
          <w:b w:val="0"/>
        </w:rPr>
        <w:t xml:space="preserve">FastAPI routers (31 registered routers, 204 endpoints — §10), Pydantic v2 request/response schemas, and the middleware stack in exact runtime order (outermost first): </w:t>
      </w:r>
      <w:r>
        <w:rPr>
          <w:rFonts w:ascii="Courier New" w:hAnsi="Courier New"/>
          <w:sz w:val="19"/>
        </w:rPr>
        <w:t>MaxBodySizeMiddleware</w:t>
      </w:r>
      <w:r>
        <w:rPr>
          <w:b w:val="0"/>
        </w:rPr>
        <w:t xml:space="preserve"> (50 MB, pure ASGI, 413), </w:t>
      </w:r>
      <w:r>
        <w:rPr>
          <w:rFonts w:ascii="Courier New" w:hAnsi="Courier New"/>
          <w:sz w:val="19"/>
        </w:rPr>
        <w:t>log_requests</w:t>
      </w:r>
      <w:r>
        <w:rPr>
          <w:b w:val="0"/>
        </w:rPr>
        <w:t xml:space="preserve"> (access log + inline security audit), </w:t>
      </w:r>
      <w:r>
        <w:rPr>
          <w:rFonts w:ascii="Courier New" w:hAnsi="Courier New"/>
          <w:sz w:val="19"/>
        </w:rPr>
        <w:t>GZipMiddleware</w:t>
      </w:r>
      <w:r>
        <w:rPr>
          <w:b w:val="0"/>
        </w:rPr>
        <w:t xml:space="preserve"> (min 1000 bytes), </w:t>
      </w:r>
      <w:r>
        <w:rPr>
          <w:rFonts w:ascii="Courier New" w:hAnsi="Courier New"/>
          <w:sz w:val="19"/>
        </w:rPr>
        <w:t>CORSMiddleware</w:t>
      </w:r>
      <w:r>
        <w:rPr>
          <w:b w:val="0"/>
        </w:rPr>
        <w:t xml:space="preserve">, </w:t>
      </w:r>
      <w:r>
        <w:rPr>
          <w:rFonts w:ascii="Courier New" w:hAnsi="Courier New"/>
          <w:sz w:val="19"/>
        </w:rPr>
        <w:t>SlowAPIMiddleware</w:t>
      </w:r>
      <w:r>
        <w:rPr>
          <w:b w:val="0"/>
        </w:rPr>
        <w:t xml:space="preserve"> (300/min default, 15/min analyze). Global handlers: catch-all 500 envelope with correlation id (</w:t>
      </w:r>
      <w:r>
        <w:rPr>
          <w:rFonts w:ascii="Courier New" w:hAnsi="Courier New"/>
          <w:sz w:val="19"/>
        </w:rPr>
        <w:t>app/error_handlers.py</w:t>
      </w:r>
      <w:r>
        <w:rPr>
          <w:b w:val="0"/>
        </w:rPr>
        <w:t xml:space="preserve">), SQLAlchemy pool-timeout → 503 </w:t>
      </w:r>
      <w:r>
        <w:rPr>
          <w:rFonts w:ascii="Courier New" w:hAnsi="Courier New"/>
          <w:sz w:val="19"/>
        </w:rPr>
        <w:t>DATABASE_BUSY</w:t>
      </w:r>
      <w:r>
        <w:rPr>
          <w:b w:val="0"/>
        </w:rPr>
        <w:t xml:space="preserve">, slowapi 429. </w:t>
      </w:r>
      <w:r>
        <w:rPr>
          <w:b/>
        </w:rPr>
        <w:t>Implementation Reference:</w:t>
      </w:r>
      <w:r>
        <w:rPr>
          <w:b w:val="0"/>
        </w:rPr>
        <w:t xml:space="preserve"> </w:t>
      </w:r>
      <w:r>
        <w:rPr>
          <w:rFonts w:ascii="Courier New" w:hAnsi="Courier New"/>
          <w:sz w:val="19"/>
        </w:rPr>
        <w:t>app/main.py:711-914</w:t>
      </w:r>
      <w:r>
        <w:rPr>
          <w:b w:val="0"/>
        </w:rPr>
        <w:t xml:space="preserve">, </w:t>
      </w:r>
      <w:r>
        <w:rPr>
          <w:rFonts w:ascii="Courier New" w:hAnsi="Courier New"/>
          <w:sz w:val="19"/>
        </w:rPr>
        <w:t>app/middleware/max_body.py</w:t>
      </w:r>
      <w:r>
        <w:rPr>
          <w:b w:val="0"/>
        </w:rPr>
        <w:t xml:space="preserve">, </w:t>
      </w:r>
      <w:r>
        <w:rPr>
          <w:rFonts w:ascii="Courier New" w:hAnsi="Courier New"/>
          <w:sz w:val="19"/>
        </w:rPr>
        <w:t>app/rate_limit.py</w:t>
      </w:r>
      <w:r>
        <w:rPr>
          <w:b w:val="0"/>
        </w:rPr>
        <w:t>.</w:t>
      </w:r>
    </w:p>
    <w:p>
      <w:pPr>
        <w:pStyle w:val="Heading3"/>
      </w:pPr>
      <w:r>
        <w:rPr>
          <w:b/>
        </w:rPr>
        <w:t>5.3.2 Service Layer</w:t>
      </w:r>
    </w:p>
    <w:p>
      <w:r>
        <w:rPr>
          <w:b w:val="0"/>
        </w:rPr>
        <w:t>Analysis orchestration (</w:t>
      </w:r>
      <w:r>
        <w:rPr>
          <w:rFonts w:ascii="Courier New" w:hAnsi="Courier New"/>
          <w:sz w:val="19"/>
        </w:rPr>
        <w:t>create_auto_report</w:t>
      </w:r>
      <w:r>
        <w:rPr>
          <w:b w:val="0"/>
        </w:rPr>
        <w:t>/</w:t>
      </w:r>
      <w:r>
        <w:rPr>
          <w:rFonts w:ascii="Courier New" w:hAnsi="Courier New"/>
          <w:sz w:val="19"/>
        </w:rPr>
        <w:t>persist_analysis_run</w:t>
      </w:r>
      <w:r>
        <w:rPr>
          <w:b w:val="0"/>
        </w:rPr>
        <w:t xml:space="preserve"> in </w:t>
      </w:r>
      <w:r>
        <w:rPr>
          <w:rFonts w:ascii="Courier New" w:hAnsi="Courier New"/>
          <w:sz w:val="19"/>
        </w:rPr>
        <w:t>app/routers/sboms_crud.py</w:t>
      </w:r>
      <w:r>
        <w:rPr>
          <w:b w:val="0"/>
        </w:rPr>
        <w:t xml:space="preserve"> + </w:t>
      </w:r>
      <w:r>
        <w:rPr>
          <w:rFonts w:ascii="Courier New" w:hAnsi="Courier New"/>
          <w:sz w:val="19"/>
        </w:rPr>
        <w:t>app/services/analysis_service.py</w:t>
      </w:r>
      <w:r>
        <w:rPr>
          <w:b w:val="0"/>
        </w:rPr>
        <w:t xml:space="preserve">), </w:t>
      </w:r>
      <w:r>
        <w:rPr>
          <w:rFonts w:ascii="Courier New" w:hAnsi="Courier New"/>
          <w:sz w:val="19"/>
        </w:rPr>
        <w:t>CveDetailService</w:t>
      </w:r>
      <w:r>
        <w:rPr>
          <w:b w:val="0"/>
        </w:rPr>
        <w:t xml:space="preserve"> (merged CVE modal payloads into </w:t>
      </w:r>
      <w:r>
        <w:rPr>
          <w:rFonts w:ascii="Courier New" w:hAnsi="Courier New"/>
          <w:sz w:val="19"/>
        </w:rPr>
        <w:t>cve_cache</w:t>
      </w:r>
      <w:r>
        <w:rPr>
          <w:b w:val="0"/>
        </w:rPr>
        <w:t xml:space="preserve">), dashboard aggregation exclusively through </w:t>
      </w:r>
      <w:r>
        <w:rPr>
          <w:rFonts w:ascii="Courier New" w:hAnsi="Courier New"/>
          <w:sz w:val="19"/>
        </w:rPr>
        <w:t>app/metrics/</w:t>
      </w:r>
      <w:r>
        <w:rPr>
          <w:b w:val="0"/>
        </w:rPr>
        <w:t xml:space="preserve"> (19 modules; conventions A/B/C — §11), validation/repair (</w:t>
      </w:r>
      <w:r>
        <w:rPr>
          <w:rFonts w:ascii="Courier New" w:hAnsi="Courier New"/>
          <w:sz w:val="19"/>
        </w:rPr>
        <w:t>app/validation/pipeline.py</w:t>
      </w:r>
      <w:r>
        <w:rPr>
          <w:b w:val="0"/>
        </w:rPr>
        <w:t xml:space="preserve">, </w:t>
      </w:r>
      <w:r>
        <w:rPr>
          <w:rFonts w:ascii="Courier New" w:hAnsi="Courier New"/>
          <w:sz w:val="19"/>
        </w:rPr>
        <w:t>app/services/validation_repair_service.py</w:t>
      </w:r>
      <w:r>
        <w:rPr>
          <w:b w:val="0"/>
        </w:rPr>
        <w:t>), lifecycle enrichment (</w:t>
      </w:r>
      <w:r>
        <w:rPr>
          <w:rFonts w:ascii="Courier New" w:hAnsi="Courier New"/>
          <w:sz w:val="19"/>
        </w:rPr>
        <w:t>app/services/lifecycle/</w:t>
      </w:r>
      <w:r>
        <w:rPr>
          <w:b w:val="0"/>
        </w:rPr>
        <w:t>, 28 modules), exports (</w:t>
      </w:r>
      <w:r>
        <w:rPr>
          <w:rFonts w:ascii="Courier New" w:hAnsi="Courier New"/>
          <w:sz w:val="19"/>
        </w:rPr>
        <w:t>app/services/fda_510k_excel_report_service.py</w:t>
      </w:r>
      <w:r>
        <w:rPr>
          <w:b w:val="0"/>
        </w:rPr>
        <w:t xml:space="preserve">, </w:t>
      </w:r>
      <w:r>
        <w:rPr>
          <w:rFonts w:ascii="Courier New" w:hAnsi="Courier New"/>
          <w:sz w:val="19"/>
        </w:rPr>
        <w:t>sbom_vulnerability_excel_report_service.py</w:t>
      </w:r>
      <w:r>
        <w:rPr>
          <w:b w:val="0"/>
        </w:rPr>
        <w:t xml:space="preserve">, </w:t>
      </w:r>
      <w:r>
        <w:rPr>
          <w:rFonts w:ascii="Courier New" w:hAnsi="Courier New"/>
          <w:sz w:val="19"/>
        </w:rPr>
        <w:t>compare_export.py</w:t>
      </w:r>
      <w:r>
        <w:rPr>
          <w:b w:val="0"/>
        </w:rPr>
        <w:t xml:space="preserve">, </w:t>
      </w:r>
      <w:r>
        <w:rPr>
          <w:rFonts w:ascii="Courier New" w:hAnsi="Courier New"/>
          <w:sz w:val="19"/>
        </w:rPr>
        <w:t>app/pdf_report.py</w:t>
      </w:r>
      <w:r>
        <w:rPr>
          <w:b w:val="0"/>
        </w:rPr>
        <w:t>), and the AI subsystem (</w:t>
      </w:r>
      <w:r>
        <w:rPr>
          <w:rFonts w:ascii="Courier New" w:hAnsi="Courier New"/>
          <w:sz w:val="19"/>
        </w:rPr>
        <w:t>app/ai/</w:t>
      </w:r>
      <w:r>
        <w:rPr>
          <w:b w:val="0"/>
        </w:rPr>
        <w:t>).</w:t>
      </w:r>
    </w:p>
    <w:p>
      <w:pPr>
        <w:pStyle w:val="Heading3"/>
      </w:pPr>
      <w:r>
        <w:rPr>
          <w:b/>
        </w:rPr>
        <w:t>5.3.3 Adapter Layer</w:t>
      </w:r>
    </w:p>
    <w:p>
      <w:r>
        <w:rPr>
          <w:b w:val="0"/>
        </w:rPr>
        <w:t xml:space="preserve">NVD/OSV/GHSA/VulnDB clients behind the </w:t>
      </w:r>
      <w:r>
        <w:rPr>
          <w:rFonts w:ascii="Courier New" w:hAnsi="Courier New"/>
          <w:sz w:val="19"/>
        </w:rPr>
        <w:t>VulnSource</w:t>
      </w:r>
      <w:r>
        <w:rPr>
          <w:b w:val="0"/>
        </w:rPr>
        <w:t xml:space="preserve"> protocol with the concurrent runner and cross-source dedupe (</w:t>
      </w:r>
      <w:r>
        <w:rPr>
          <w:rFonts w:ascii="Courier New" w:hAnsi="Courier New"/>
          <w:sz w:val="19"/>
        </w:rPr>
        <w:t>app/sources/</w:t>
      </w:r>
      <w:r>
        <w:rPr>
          <w:b w:val="0"/>
        </w:rPr>
        <w:t>), EPSS/KEV feed caches, PURL parsing and PURL→CPE translation (</w:t>
      </w:r>
      <w:r>
        <w:rPr>
          <w:rFonts w:ascii="Courier New" w:hAnsi="Courier New"/>
          <w:sz w:val="19"/>
        </w:rPr>
        <w:t>app/sources/cpe.py</w:t>
      </w:r>
      <w:r>
        <w:rPr>
          <w:b w:val="0"/>
        </w:rPr>
        <w:t xml:space="preserve">, </w:t>
      </w:r>
      <w:r>
        <w:rPr>
          <w:rFonts w:ascii="Courier New" w:hAnsi="Courier New"/>
          <w:sz w:val="19"/>
        </w:rPr>
        <w:t>distro_cpe.py</w:t>
      </w:r>
      <w:r>
        <w:rPr>
          <w:b w:val="0"/>
        </w:rPr>
        <w:t>), and the separate CVE-modal client set with per-source circuit breakers (</w:t>
      </w:r>
      <w:r>
        <w:rPr>
          <w:rFonts w:ascii="Courier New" w:hAnsi="Courier New"/>
          <w:sz w:val="19"/>
        </w:rPr>
        <w:t>app/integrations/cve/</w:t>
      </w:r>
      <w:r>
        <w:rPr>
          <w:b w:val="0"/>
        </w:rPr>
        <w:t>).</w:t>
      </w:r>
    </w:p>
    <w:p>
      <w:pPr>
        <w:pStyle w:val="Heading3"/>
      </w:pPr>
      <w:r>
        <w:rPr>
          <w:b/>
        </w:rPr>
        <w:t>5.3.4 Persistence Layer</w:t>
      </w:r>
    </w:p>
    <w:p>
      <w:r>
        <w:rPr>
          <w:b w:val="0"/>
        </w:rPr>
        <w:t xml:space="preserve">SQLAlchemy declarative models — 42 tables across </w:t>
      </w:r>
      <w:r>
        <w:rPr>
          <w:rFonts w:ascii="Courier New" w:hAnsi="Courier New"/>
          <w:sz w:val="19"/>
        </w:rPr>
        <w:t>app/models.py</w:t>
      </w:r>
      <w:r>
        <w:rPr>
          <w:b w:val="0"/>
        </w:rPr>
        <w:t xml:space="preserve"> (39), mixins, and </w:t>
      </w:r>
      <w:r>
        <w:rPr>
          <w:rFonts w:ascii="Courier New" w:hAnsi="Courier New"/>
          <w:sz w:val="19"/>
        </w:rPr>
        <w:t>app/nvd_mirror/db/models.py</w:t>
      </w:r>
      <w:r>
        <w:rPr>
          <w:b w:val="0"/>
        </w:rPr>
        <w:t xml:space="preserve"> (3) — Alembic migrations 001–041, and the cache tables (</w:t>
      </w:r>
      <w:r>
        <w:rPr>
          <w:rFonts w:ascii="Courier New" w:hAnsi="Courier New"/>
          <w:sz w:val="19"/>
        </w:rPr>
        <w:t>cve_cache</w:t>
      </w:r>
      <w:r>
        <w:rPr>
          <w:b w:val="0"/>
        </w:rPr>
        <w:t xml:space="preserve">, </w:t>
      </w:r>
      <w:r>
        <w:rPr>
          <w:rFonts w:ascii="Courier New" w:hAnsi="Courier New"/>
          <w:sz w:val="19"/>
        </w:rPr>
        <w:t>nvd_lookup_cache</w:t>
      </w:r>
      <w:r>
        <w:rPr>
          <w:b w:val="0"/>
        </w:rPr>
        <w:t xml:space="preserve">, </w:t>
      </w:r>
      <w:r>
        <w:rPr>
          <w:rFonts w:ascii="Courier New" w:hAnsi="Courier New"/>
          <w:sz w:val="19"/>
        </w:rPr>
        <w:t>source_response_cache</w:t>
      </w:r>
      <w:r>
        <w:rPr>
          <w:b w:val="0"/>
        </w:rPr>
        <w:t xml:space="preserve">, </w:t>
      </w:r>
      <w:r>
        <w:rPr>
          <w:rFonts w:ascii="Courier New" w:hAnsi="Courier New"/>
          <w:sz w:val="19"/>
        </w:rPr>
        <w:t>component_lifecycle_cache</w:t>
      </w:r>
      <w:r>
        <w:rPr>
          <w:b w:val="0"/>
        </w:rPr>
        <w:t xml:space="preserve">, </w:t>
      </w:r>
      <w:r>
        <w:rPr>
          <w:rFonts w:ascii="Courier New" w:hAnsi="Courier New"/>
          <w:sz w:val="19"/>
        </w:rPr>
        <w:t>epss_score</w:t>
      </w:r>
      <w:r>
        <w:rPr>
          <w:b w:val="0"/>
        </w:rPr>
        <w:t xml:space="preserve">, </w:t>
      </w:r>
      <w:r>
        <w:rPr>
          <w:rFonts w:ascii="Courier New" w:hAnsi="Courier New"/>
          <w:sz w:val="19"/>
        </w:rPr>
        <w:t>kev_entry</w:t>
      </w:r>
      <w:r>
        <w:rPr>
          <w:b w:val="0"/>
        </w:rPr>
        <w:t xml:space="preserve">, </w:t>
      </w:r>
      <w:r>
        <w:rPr>
          <w:rFonts w:ascii="Courier New" w:hAnsi="Courier New"/>
          <w:sz w:val="19"/>
        </w:rPr>
        <w:t>run_cache</w:t>
      </w:r>
      <w:r>
        <w:rPr>
          <w:b w:val="0"/>
        </w:rPr>
        <w:t xml:space="preserve">, </w:t>
      </w:r>
      <w:r>
        <w:rPr>
          <w:rFonts w:ascii="Courier New" w:hAnsi="Courier New"/>
          <w:sz w:val="19"/>
        </w:rPr>
        <w:t>compare_cache</w:t>
      </w:r>
      <w:r>
        <w:rPr>
          <w:b w:val="0"/>
        </w:rPr>
        <w:t>). Cross-cutting ORM listeners implement soft-delete filtering and tenant isolation (</w:t>
      </w:r>
      <w:r>
        <w:rPr>
          <w:rFonts w:ascii="Courier New" w:hAnsi="Courier New"/>
          <w:sz w:val="19"/>
        </w:rPr>
        <w:t>app/db.py:177-241</w:t>
      </w:r>
      <w:r>
        <w:rPr>
          <w:b w:val="0"/>
        </w:rPr>
        <w:t>).</w:t>
      </w:r>
    </w:p>
    <w:p>
      <w:pPr>
        <w:pStyle w:val="Heading3"/>
      </w:pPr>
      <w:r>
        <w:rPr>
          <w:b/>
        </w:rPr>
        <w:t>5.3.5 Task Layer</w:t>
      </w:r>
    </w:p>
    <w:p>
      <w:r>
        <w:rPr>
          <w:b w:val="0"/>
        </w:rPr>
        <w:t>Celery application (</w:t>
      </w:r>
      <w:r>
        <w:rPr>
          <w:rFonts w:ascii="Courier New" w:hAnsi="Courier New"/>
          <w:sz w:val="19"/>
        </w:rPr>
        <w:t>app/workers/celery_app.py</w:t>
      </w:r>
      <w:r>
        <w:rPr>
          <w:b w:val="0"/>
        </w:rPr>
        <w:t xml:space="preserve">) with five hard-coded beat entries (§5.7) and task modules </w:t>
      </w:r>
      <w:r>
        <w:rPr>
          <w:rFonts w:ascii="Courier New" w:hAnsi="Courier New"/>
          <w:sz w:val="19"/>
        </w:rPr>
        <w:t>scheduled_analysis</w:t>
      </w:r>
      <w:r>
        <w:rPr>
          <w:b w:val="0"/>
        </w:rPr>
        <w:t xml:space="preserve">, </w:t>
      </w:r>
      <w:r>
        <w:rPr>
          <w:rFonts w:ascii="Courier New" w:hAnsi="Courier New"/>
          <w:sz w:val="19"/>
        </w:rPr>
        <w:t>cve_refresh</w:t>
      </w:r>
      <w:r>
        <w:rPr>
          <w:b w:val="0"/>
        </w:rPr>
        <w:t xml:space="preserve">, </w:t>
      </w:r>
      <w:r>
        <w:rPr>
          <w:rFonts w:ascii="Courier New" w:hAnsi="Courier New"/>
          <w:sz w:val="19"/>
        </w:rPr>
        <w:t>source_cache</w:t>
      </w:r>
      <w:r>
        <w:rPr>
          <w:b w:val="0"/>
        </w:rPr>
        <w:t xml:space="preserve">, </w:t>
      </w:r>
      <w:r>
        <w:rPr>
          <w:rFonts w:ascii="Courier New" w:hAnsi="Courier New"/>
          <w:sz w:val="19"/>
        </w:rPr>
        <w:t>ai_fix_tasks</w:t>
      </w:r>
      <w:r>
        <w:rPr>
          <w:b w:val="0"/>
        </w:rPr>
        <w:t xml:space="preserve">, </w:t>
      </w:r>
      <w:r>
        <w:rPr>
          <w:rFonts w:ascii="Courier New" w:hAnsi="Courier New"/>
          <w:sz w:val="19"/>
        </w:rPr>
        <w:t>nvd_mirror.tasks</w:t>
      </w:r>
      <w:r>
        <w:rPr>
          <w:b w:val="0"/>
        </w:rPr>
        <w:t xml:space="preserve">. </w:t>
      </w:r>
      <w:r>
        <w:rPr>
          <w:b/>
        </w:rPr>
        <w:t>Known Limitation:</w:t>
      </w:r>
      <w:r>
        <w:rPr>
          <w:b w:val="0"/>
        </w:rPr>
        <w:t xml:space="preserve"> cooperative cancellation points exist only in the AI-fix batch pipeline; analysis runs have no cancellation (§5.10.5).</w:t>
      </w:r>
    </w:p>
    <w:p>
      <w:pPr>
        <w:pStyle w:val="Heading3"/>
      </w:pPr>
      <w:r>
        <w:rPr>
          <w:b/>
        </w:rPr>
        <w:t>5.3.6 Presentation Layer</w:t>
      </w:r>
    </w:p>
    <w:p>
      <w:r>
        <w:rPr>
          <w:b w:val="0"/>
        </w:rPr>
        <w:t>Next.js App Router pages (19 routes), TanStack Query hooks with a 17-helper invalidation layer (</w:t>
      </w:r>
      <w:r>
        <w:rPr>
          <w:rFonts w:ascii="Courier New" w:hAnsi="Courier New"/>
          <w:sz w:val="19"/>
        </w:rPr>
        <w:t>frontend/src/lib/queryInvalidation.ts</w:t>
      </w:r>
      <w:r>
        <w:rPr>
          <w:b w:val="0"/>
        </w:rPr>
        <w:t xml:space="preserve">) guarded by an architectural test, and URL-state hooks </w:t>
      </w:r>
      <w:r>
        <w:rPr>
          <w:rFonts w:ascii="Courier New" w:hAnsi="Courier New"/>
          <w:sz w:val="19"/>
        </w:rPr>
        <w:t>useAnalysisUrlState</w:t>
      </w:r>
      <w:r>
        <w:rPr>
          <w:b w:val="0"/>
        </w:rPr>
        <w:t xml:space="preserve">, </w:t>
      </w:r>
      <w:r>
        <w:rPr>
          <w:rFonts w:ascii="Courier New" w:hAnsi="Courier New"/>
          <w:sz w:val="19"/>
        </w:rPr>
        <w:t>useCompareUrlState</w:t>
      </w:r>
      <w:r>
        <w:rPr>
          <w:b w:val="0"/>
        </w:rPr>
        <w:t xml:space="preserve">, </w:t>
      </w:r>
      <w:r>
        <w:rPr>
          <w:rFonts w:ascii="Courier New" w:hAnsi="Courier New"/>
          <w:sz w:val="19"/>
        </w:rPr>
        <w:t>useFindingsFilterFromUrl</w:t>
      </w:r>
      <w:r>
        <w:rPr>
          <w:b w:val="0"/>
        </w:rPr>
        <w:t xml:space="preserve"> (§8.3).</w:t>
      </w:r>
    </w:p>
    <w:p>
      <w:pPr>
        <w:pBdr>
          <w:bottom w:val="single" w:sz="4" w:space="4" w:color="D9E2F3"/>
        </w:pBdr>
      </w:pPr>
    </w:p>
    <w:p>
      <w:pPr>
        <w:pStyle w:val="Heading2"/>
      </w:pPr>
      <w:r>
        <w:rPr>
          <w:b/>
        </w:rPr>
        <w:t>5.4 Bootup and Shutdown Handling</w:t>
      </w:r>
    </w:p>
    <w:p>
      <w:r>
        <w:rPr>
          <w:b/>
        </w:rPr>
        <w:t>Startup (FastAPI lifespan, `app/main.py:679-708`, in order):</w:t>
      </w:r>
    </w:p>
    <w:p>
      <w:pPr>
        <w:pStyle w:val="ListNumber"/>
        <w:spacing w:after="80"/>
      </w:pPr>
      <w:r>
        <w:rPr>
          <w:rFonts w:ascii="Courier New" w:hAnsi="Courier New"/>
          <w:sz w:val="19"/>
        </w:rPr>
        <w:t>setup_logging()</w:t>
      </w:r>
      <w:r>
        <w:rPr>
          <w:b w:val="0"/>
        </w:rPr>
        <w:t xml:space="preserve"> re-applied (uvicorn's dictConfig would otherwise clobber handlers).</w:t>
      </w:r>
    </w:p>
    <w:p>
      <w:pPr>
        <w:pStyle w:val="ListNumber"/>
        <w:spacing w:after="80"/>
      </w:pPr>
      <w:r>
        <w:rPr>
          <w:rFonts w:ascii="Courier New" w:hAnsi="Courier New"/>
          <w:sz w:val="19"/>
        </w:rPr>
        <w:t>init_async_http_client()</w:t>
      </w:r>
      <w:r>
        <w:rPr>
          <w:b w:val="0"/>
        </w:rPr>
        <w:t xml:space="preserve"> — shared </w:t>
      </w:r>
      <w:r>
        <w:rPr>
          <w:rFonts w:ascii="Courier New" w:hAnsi="Courier New"/>
          <w:sz w:val="19"/>
        </w:rPr>
        <w:t>httpx.AsyncClient</w:t>
      </w:r>
      <w:r>
        <w:rPr>
          <w:b w:val="0"/>
        </w:rPr>
        <w:t xml:space="preserve"> (100 connections, 20 keep-alive, 60 s timeout, certifi TLS).</w:t>
      </w:r>
    </w:p>
    <w:p>
      <w:pPr>
        <w:pStyle w:val="ListNumber"/>
        <w:spacing w:after="80"/>
      </w:pPr>
      <w:r>
        <w:rPr>
          <w:b w:val="0"/>
        </w:rPr>
        <w:t>Log DB dialect + host/database only (credentials never logged).</w:t>
      </w:r>
    </w:p>
    <w:p>
      <w:pPr>
        <w:pStyle w:val="ListNumber"/>
        <w:spacing w:after="80"/>
      </w:pPr>
      <w:r>
        <w:rPr>
          <w:rFonts w:ascii="Courier New" w:hAnsi="Courier New"/>
          <w:sz w:val="19"/>
        </w:rPr>
        <w:t>_ensure_seed_data()</w:t>
      </w:r>
      <w:r>
        <w:rPr>
          <w:b w:val="0"/>
        </w:rPr>
        <w:t xml:space="preserve"> — first </w:t>
      </w:r>
      <w:r>
        <w:rPr>
          <w:rFonts w:ascii="Courier New" w:hAnsi="Courier New"/>
          <w:sz w:val="19"/>
        </w:rPr>
        <w:t>_verify_schema_is_current()</w:t>
      </w:r>
      <w:r>
        <w:rPr>
          <w:b w:val="0"/>
        </w:rPr>
        <w:t xml:space="preserve">: compares </w:t>
      </w:r>
      <w:r>
        <w:rPr>
          <w:rFonts w:ascii="Courier New" w:hAnsi="Courier New"/>
          <w:sz w:val="19"/>
        </w:rPr>
        <w:t>alembic_version</w:t>
      </w:r>
      <w:r>
        <w:rPr>
          <w:b w:val="0"/>
        </w:rPr>
        <w:t xml:space="preserve"> against </w:t>
      </w:r>
      <w:r>
        <w:rPr>
          <w:rFonts w:ascii="Courier New" w:hAnsi="Courier New"/>
          <w:sz w:val="19"/>
        </w:rPr>
        <w:t>ScriptDirectory.get_heads()</w:t>
      </w:r>
      <w:r>
        <w:rPr>
          <w:b w:val="0"/>
        </w:rPr>
        <w:t xml:space="preserve"> and </w:t>
      </w:r>
      <w:r>
        <w:rPr>
          <w:b/>
        </w:rPr>
        <w:t>raises `RuntimeError` ("run 'alembic upgrade head'") on mismatch — migrations are never auto-run on PostgreSQL</w:t>
      </w:r>
      <w:r>
        <w:rPr>
          <w:b w:val="0"/>
        </w:rPr>
        <w:t xml:space="preserve">. On SQLite only, </w:t>
      </w:r>
      <w:r>
        <w:rPr>
          <w:rFonts w:ascii="Courier New" w:hAnsi="Courier New"/>
          <w:sz w:val="19"/>
        </w:rPr>
        <w:t>Base.metadata.create_all</w:t>
      </w:r>
      <w:r>
        <w:rPr>
          <w:b w:val="0"/>
        </w:rPr>
        <w:t xml:space="preserve"> plus an idempotent </w:t>
      </w:r>
      <w:r>
        <w:rPr>
          <w:rFonts w:ascii="Courier New" w:hAnsi="Courier New"/>
          <w:sz w:val="19"/>
        </w:rPr>
        <w:t>_ensure_column</w:t>
      </w:r>
      <w:r>
        <w:rPr>
          <w:b w:val="0"/>
        </w:rPr>
        <w:t xml:space="preserve"> ladder replays columns for pre-Alembic dev databases. Then seeds: Tenant id=1, IAMUser id=1 (</w:t>
      </w:r>
      <w:r>
        <w:rPr>
          <w:rFonts w:ascii="Courier New" w:hAnsi="Courier New"/>
          <w:sz w:val="19"/>
        </w:rPr>
        <w:t>dev-user</w:t>
      </w:r>
      <w:r>
        <w:rPr>
          <w:b w:val="0"/>
        </w:rPr>
        <w:t xml:space="preserve">), </w:t>
      </w:r>
      <w:r>
        <w:rPr>
          <w:rFonts w:ascii="Courier New" w:hAnsi="Courier New"/>
          <w:sz w:val="19"/>
        </w:rPr>
        <w:t>TENANT_ADMIN</w:t>
      </w:r>
      <w:r>
        <w:rPr>
          <w:b w:val="0"/>
        </w:rPr>
        <w:t xml:space="preserve"> membership, SBOMType rows (CycloneDX, SPDX), lifecycle provider defaults, and </w:t>
      </w:r>
      <w:r>
        <w:rPr>
          <w:rFonts w:ascii="Courier New" w:hAnsi="Courier New"/>
          <w:sz w:val="19"/>
        </w:rPr>
        <w:t>backfill_analytics_tables()</w:t>
      </w:r>
      <w:r>
        <w:rPr>
          <w:b w:val="0"/>
        </w:rPr>
        <w:t>.</w:t>
      </w:r>
    </w:p>
    <w:p>
      <w:pPr>
        <w:pStyle w:val="ListNumber"/>
        <w:spacing w:after="80"/>
      </w:pPr>
      <w:r>
        <w:rPr>
          <w:rFonts w:ascii="Courier New" w:hAnsi="Courier New"/>
          <w:sz w:val="19"/>
        </w:rPr>
        <w:t>_update_sbom_names()</w:t>
      </w:r>
      <w:r>
        <w:rPr>
          <w:b w:val="0"/>
        </w:rPr>
        <w:t xml:space="preserve"> — </w:t>
      </w:r>
      <w:r>
        <w:rPr>
          <w:b/>
        </w:rPr>
        <w:t>unconditional full-table UPDATE</w:t>
      </w:r>
      <w:r>
        <w:rPr>
          <w:b w:val="0"/>
        </w:rPr>
        <w:t xml:space="preserve"> of </w:t>
      </w:r>
      <w:r>
        <w:rPr>
          <w:rFonts w:ascii="Courier New" w:hAnsi="Courier New"/>
          <w:sz w:val="19"/>
        </w:rPr>
        <w:t>analysis_run.sbom_name</w:t>
      </w:r>
      <w:r>
        <w:rPr>
          <w:b w:val="0"/>
        </w:rPr>
        <w:t xml:space="preserve"> from </w:t>
      </w:r>
      <w:r>
        <w:rPr>
          <w:rFonts w:ascii="Courier New" w:hAnsi="Courier New"/>
          <w:sz w:val="19"/>
        </w:rPr>
        <w:t>sbom_source</w:t>
      </w:r>
      <w:r>
        <w:rPr>
          <w:b w:val="0"/>
        </w:rPr>
        <w:t xml:space="preserve"> on every boot (</w:t>
      </w:r>
      <w:r>
        <w:rPr>
          <w:b/>
        </w:rPr>
        <w:t>Design Risk:</w:t>
      </w:r>
      <w:r>
        <w:rPr>
          <w:b w:val="0"/>
        </w:rPr>
        <w:t xml:space="preserve"> slow boot on large tables; concurrent multi-replica boots race; </w:t>
      </w:r>
      <w:r>
        <w:rPr>
          <w:rFonts w:ascii="Courier New" w:hAnsi="Courier New"/>
          <w:sz w:val="19"/>
        </w:rPr>
        <w:t>app/main.py:624-638</w:t>
      </w:r>
      <w:r>
        <w:rPr>
          <w:b w:val="0"/>
        </w:rPr>
        <w:t>).</w:t>
      </w:r>
    </w:p>
    <w:p>
      <w:pPr>
        <w:pStyle w:val="ListNumber"/>
        <w:spacing w:after="80"/>
      </w:pPr>
      <w:r>
        <w:rPr>
          <w:rFonts w:ascii="Courier New" w:hAnsi="Courier New"/>
          <w:sz w:val="19"/>
        </w:rPr>
        <w:t>_reconcile_zombie_ai_fix_batches()</w:t>
      </w:r>
      <w:r>
        <w:rPr>
          <w:b w:val="0"/>
        </w:rPr>
        <w:t xml:space="preserve"> — AI-fix batches stuck in-flight &gt;5 min are marked </w:t>
      </w:r>
      <w:r>
        <w:rPr>
          <w:rFonts w:ascii="Courier New" w:hAnsi="Courier New"/>
          <w:sz w:val="19"/>
        </w:rPr>
        <w:t>failed</w:t>
      </w:r>
      <w:r>
        <w:rPr>
          <w:b w:val="0"/>
        </w:rPr>
        <w:t xml:space="preserve"> at startup.</w:t>
      </w:r>
    </w:p>
    <w:p>
      <w:pPr>
        <w:pStyle w:val="ListNumber"/>
        <w:spacing w:after="80"/>
      </w:pPr>
      <w:r>
        <w:rPr>
          <w:rFonts w:ascii="Courier New" w:hAnsi="Courier New"/>
          <w:sz w:val="19"/>
        </w:rPr>
        <w:t>validate_auth_setup()</w:t>
      </w:r>
      <w:r>
        <w:rPr>
          <w:b w:val="0"/>
        </w:rPr>
        <w:t xml:space="preserve"> — fail-fast auth configuration check (refuses boot when </w:t>
      </w:r>
      <w:r>
        <w:rPr>
          <w:rFonts w:ascii="Courier New" w:hAnsi="Courier New"/>
          <w:sz w:val="19"/>
        </w:rPr>
        <w:t>AUTH_ENABLED=true</w:t>
      </w:r>
      <w:r>
        <w:rPr>
          <w:b w:val="0"/>
        </w:rPr>
        <w:t xml:space="preserve"> without the four </w:t>
      </w:r>
      <w:r>
        <w:rPr>
          <w:rFonts w:ascii="Courier New" w:hAnsi="Courier New"/>
          <w:sz w:val="19"/>
        </w:rPr>
        <w:t>HCL_IAM_*</w:t>
      </w:r>
      <w:r>
        <w:rPr>
          <w:b w:val="0"/>
        </w:rPr>
        <w:t xml:space="preserve"> settings; logs a "protected routes are open" warning when auth is off).</w:t>
      </w:r>
    </w:p>
    <w:p>
      <w:r>
        <w:rPr>
          <w:b/>
        </w:rPr>
        <w:t>Shutdown:</w:t>
      </w:r>
      <w:r>
        <w:rPr>
          <w:b w:val="0"/>
        </w:rPr>
        <w:t xml:space="preserve"> lifespan closes the shared async HTTP client; uvicorn/Celery rely on default signal handling. Celery workers have </w:t>
      </w:r>
      <w:r>
        <w:rPr>
          <w:rFonts w:ascii="Courier New" w:hAnsi="Courier New"/>
          <w:sz w:val="19"/>
        </w:rPr>
        <w:t>worker_process_init/shutdown</w:t>
      </w:r>
      <w:r>
        <w:rPr>
          <w:b w:val="0"/>
        </w:rPr>
        <w:t xml:space="preserve"> hooks that create/close the worker's HTTP client.</w:t>
      </w:r>
    </w:p>
    <w:p>
      <w:r>
        <w:rPr>
          <w:b/>
        </w:rPr>
        <w:t>Zombie-run handling (Current Implementation — Known Limitation):</w:t>
      </w:r>
      <w:r>
        <w:rPr>
          <w:b w:val="0"/>
        </w:rPr>
        <w:t xml:space="preserve"> the inline analyze endpoints create </w:t>
      </w:r>
      <w:r>
        <w:rPr>
          <w:rFonts w:ascii="Courier New" w:hAnsi="Courier New"/>
          <w:sz w:val="19"/>
        </w:rPr>
        <w:t>PENDING</w:t>
      </w:r>
      <w:r>
        <w:rPr>
          <w:b w:val="0"/>
        </w:rPr>
        <w:t>/</w:t>
      </w:r>
      <w:r>
        <w:rPr>
          <w:rFonts w:ascii="Courier New" w:hAnsi="Courier New"/>
          <w:sz w:val="19"/>
        </w:rPr>
        <w:t>RUNNING</w:t>
      </w:r>
      <w:r>
        <w:rPr>
          <w:b w:val="0"/>
        </w:rPr>
        <w:t xml:space="preserve"> rows before fan-out. If the API process dies mid-run — or the SSE client disconnects (the </w:t>
      </w:r>
      <w:r>
        <w:rPr>
          <w:rFonts w:ascii="Courier New" w:hAnsi="Courier New"/>
          <w:sz w:val="19"/>
        </w:rPr>
        <w:t>asyncio.CancelledError</w:t>
      </w:r>
      <w:r>
        <w:rPr>
          <w:b w:val="0"/>
        </w:rPr>
        <w:t xml:space="preserve"> raised into the generator is not caught by the </w:t>
      </w:r>
      <w:r>
        <w:rPr>
          <w:rFonts w:ascii="Courier New" w:hAnsi="Courier New"/>
          <w:sz w:val="19"/>
        </w:rPr>
        <w:t>except Exception</w:t>
      </w:r>
      <w:r>
        <w:rPr>
          <w:b w:val="0"/>
        </w:rPr>
        <w:t xml:space="preserve"> at </w:t>
      </w:r>
      <w:r>
        <w:rPr>
          <w:rFonts w:ascii="Courier New" w:hAnsi="Courier New"/>
          <w:sz w:val="19"/>
        </w:rPr>
        <w:t>app/routers/sboms_crud.py:1891</w:t>
      </w:r>
      <w:r>
        <w:rPr>
          <w:b w:val="0"/>
        </w:rPr>
        <w:t xml:space="preserve">) — the row remains active forever. Because the concurrency guard </w:t>
      </w:r>
      <w:r>
        <w:rPr>
          <w:rFonts w:ascii="Courier New" w:hAnsi="Courier New"/>
          <w:sz w:val="19"/>
        </w:rPr>
        <w:t>get_active_analysis_run()</w:t>
      </w:r>
      <w:r>
        <w:rPr>
          <w:b w:val="0"/>
        </w:rPr>
        <w:t xml:space="preserve"> (</w:t>
      </w:r>
      <w:r>
        <w:rPr>
          <w:rFonts w:ascii="Courier New" w:hAnsi="Courier New"/>
          <w:sz w:val="19"/>
        </w:rPr>
        <w:t>app/services/analysis_service.py:153</w:t>
      </w:r>
      <w:r>
        <w:rPr>
          <w:b w:val="0"/>
        </w:rPr>
        <w:t xml:space="preserve">) has </w:t>
      </w:r>
      <w:r>
        <w:rPr>
          <w:b/>
        </w:rPr>
        <w:t>no age cutoff</w:t>
      </w:r>
      <w:r>
        <w:rPr>
          <w:b w:val="0"/>
        </w:rPr>
        <w:t xml:space="preserve">, every subsequent analyze request for that SBOM returns </w:t>
      </w:r>
      <w:r>
        <w:rPr>
          <w:rFonts w:ascii="Courier New" w:hAnsi="Courier New"/>
          <w:sz w:val="19"/>
        </w:rPr>
        <w:t>already_running</w:t>
      </w:r>
      <w:r>
        <w:rPr>
          <w:b w:val="0"/>
        </w:rPr>
        <w:t xml:space="preserve"> indefinitely; recovery is a manual SQL update. There is </w:t>
      </w:r>
      <w:r>
        <w:rPr>
          <w:b/>
        </w:rPr>
        <w:t>no detection or cleanup job for stranded `analysis_run` rows</w:t>
      </w:r>
      <w:r>
        <w:rPr>
          <w:b w:val="0"/>
        </w:rPr>
        <w:t xml:space="preserve"> (searched </w:t>
      </w:r>
      <w:r>
        <w:rPr>
          <w:rFonts w:ascii="Courier New" w:hAnsi="Courier New"/>
          <w:sz w:val="19"/>
        </w:rPr>
        <w:t>zombie</w:t>
      </w:r>
      <w:r>
        <w:rPr>
          <w:b w:val="0"/>
        </w:rPr>
        <w:t xml:space="preserve">, </w:t>
      </w:r>
      <w:r>
        <w:rPr>
          <w:rFonts w:ascii="Courier New" w:hAnsi="Courier New"/>
          <w:sz w:val="19"/>
        </w:rPr>
        <w:t>stale</w:t>
      </w:r>
      <w:r>
        <w:rPr>
          <w:b w:val="0"/>
        </w:rPr>
        <w:t xml:space="preserve">, </w:t>
      </w:r>
      <w:r>
        <w:rPr>
          <w:rFonts w:ascii="Courier New" w:hAnsi="Courier New"/>
          <w:sz w:val="19"/>
        </w:rPr>
        <w:t>orphan</w:t>
      </w:r>
      <w:r>
        <w:rPr>
          <w:b w:val="0"/>
        </w:rPr>
        <w:t xml:space="preserve">, </w:t>
      </w:r>
      <w:r>
        <w:rPr>
          <w:rFonts w:ascii="Courier New" w:hAnsi="Courier New"/>
          <w:sz w:val="19"/>
        </w:rPr>
        <w:t>reconcile</w:t>
      </w:r>
      <w:r>
        <w:rPr>
          <w:b w:val="0"/>
        </w:rPr>
        <w:t xml:space="preserve"> — only the AI-fix batch reconciler exists). </w:t>
      </w:r>
      <w:r>
        <w:rPr>
          <w:b/>
        </w:rPr>
        <w:t>Recommended Improvement:</w:t>
      </w:r>
      <w:r>
        <w:rPr>
          <w:b w:val="0"/>
        </w:rPr>
        <w:t xml:space="preserve"> add an age-bounded active-run check and a startup/periodic reaper mirroring </w:t>
      </w:r>
      <w:r>
        <w:rPr>
          <w:rFonts w:ascii="Courier New" w:hAnsi="Courier New"/>
          <w:sz w:val="19"/>
        </w:rPr>
        <w:t>_reconcile_zombie_ai_fix_batches()</w:t>
      </w:r>
      <w:r>
        <w:rPr>
          <w:b w:val="0"/>
        </w:rPr>
        <w:t xml:space="preserve">. Note that Redis/Celery being down does </w:t>
      </w:r>
      <w:r>
        <w:rPr>
          <w:b/>
        </w:rPr>
        <w:t>not</w:t>
      </w:r>
      <w:r>
        <w:rPr>
          <w:b w:val="0"/>
        </w:rPr>
        <w:t xml:space="preserve"> strand rows on the scheduled path — the scheduled task creates its run row only at completion; enqueue failures on </w:t>
      </w:r>
      <w:r>
        <w:rPr>
          <w:rFonts w:ascii="Courier New" w:hAnsi="Courier New"/>
          <w:sz w:val="19"/>
        </w:rPr>
        <w:t>run-now</w:t>
      </w:r>
      <w:r>
        <w:rPr>
          <w:b w:val="0"/>
        </w:rPr>
        <w:t xml:space="preserve"> return HTTP 502 </w:t>
      </w:r>
      <w:r>
        <w:rPr>
          <w:rFonts w:ascii="Courier New" w:hAnsi="Courier New"/>
          <w:sz w:val="19"/>
        </w:rPr>
        <w:t>broker_unavailable</w:t>
      </w:r>
      <w:r>
        <w:rPr>
          <w:b w:val="0"/>
        </w:rPr>
        <w:t>.</w:t>
      </w:r>
    </w:p>
    <w:p>
      <w:pPr>
        <w:pStyle w:val="Heading3"/>
      </w:pPr>
      <w:r>
        <w:rPr>
          <w:b/>
        </w:rPr>
        <w:t>5.4.1 Background Processing Hosting</w:t>
      </w:r>
    </w:p>
    <w:p>
      <w:r>
        <w:rPr>
          <w:b w:val="0"/>
        </w:rPr>
        <w:t xml:space="preserve">Celery worker(s) and one Celery Beat process host background work; Redis is broker </w:t>
      </w:r>
      <w:r>
        <w:rPr>
          <w:b/>
        </w:rPr>
        <w:t>and</w:t>
      </w:r>
      <w:r>
        <w:rPr>
          <w:b w:val="0"/>
        </w:rPr>
        <w:t xml:space="preserve"> result backend (</w:t>
      </w:r>
      <w:r>
        <w:rPr>
          <w:rFonts w:ascii="Courier New" w:hAnsi="Courier New"/>
          <w:sz w:val="19"/>
        </w:rPr>
        <w:t>CELERY_BROKER_URL</w:t>
      </w:r>
      <w:r>
        <w:rPr>
          <w:b w:val="0"/>
        </w:rPr>
        <w:t xml:space="preserve"> falling back to </w:t>
      </w:r>
      <w:r>
        <w:rPr>
          <w:rFonts w:ascii="Courier New" w:hAnsi="Courier New"/>
          <w:sz w:val="19"/>
        </w:rPr>
        <w:t>REDIS_URL</w:t>
      </w:r>
      <w:r>
        <w:rPr>
          <w:b w:val="0"/>
        </w:rPr>
        <w:t>). Serializers are JSON-only (no pickle). Beat entries are hard-coded (</w:t>
      </w:r>
      <w:r>
        <w:rPr>
          <w:rFonts w:ascii="Courier New" w:hAnsi="Courier New"/>
          <w:sz w:val="19"/>
        </w:rPr>
        <w:t>app/workers/celery_app.py:59-94</w:t>
      </w:r>
      <w:r>
        <w:rPr>
          <w:b w:val="0"/>
        </w:rPr>
        <w: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Beat entry</w:t>
            </w:r>
          </w:p>
        </w:tc>
        <w:tc>
          <w:tcPr>
            <w:tcW w:type="dxa" w:w="3672"/>
            <w:tcMar>
              <w:top w:w="80" w:type="dxa"/>
              <w:start w:w="120" w:type="dxa"/>
              <w:bottom w:w="80" w:type="dxa"/>
              <w:end w:w="120" w:type="dxa"/>
            </w:tcMar>
            <w:vAlign w:val="center"/>
            <w:shd w:fill="F2F4F7"/>
          </w:tcPr>
          <w:p>
            <w:pPr>
              <w:spacing w:after="40"/>
              <w:jc w:val="left"/>
            </w:pPr>
            <w:r>
              <w:rPr>
                <w:b/>
              </w:rPr>
              <w:t>Cadence</w:t>
            </w:r>
          </w:p>
        </w:tc>
        <w:tc>
          <w:tcPr>
            <w:tcW w:type="dxa" w:w="3384"/>
            <w:tcMar>
              <w:top w:w="80" w:type="dxa"/>
              <w:start w:w="120" w:type="dxa"/>
              <w:bottom w:w="80" w:type="dxa"/>
              <w:end w:w="120" w:type="dxa"/>
            </w:tcMar>
            <w:vAlign w:val="center"/>
            <w:shd w:fill="F2F4F7"/>
          </w:tcPr>
          <w:p>
            <w:pPr>
              <w:spacing w:after="40"/>
              <w:jc w:val="left"/>
            </w:pPr>
            <w:r>
              <w:rPr>
                <w:b/>
              </w:rPr>
              <w:t>Task</w:t>
            </w:r>
          </w:p>
        </w:tc>
      </w:tr>
      <w:tr>
        <w:tc>
          <w:tcPr>
            <w:tcW w:type="dxa" w:w="1944"/>
            <w:tcMar>
              <w:top w:w="80" w:type="dxa"/>
              <w:start w:w="120" w:type="dxa"/>
              <w:bottom w:w="80" w:type="dxa"/>
              <w:end w:w="120" w:type="dxa"/>
            </w:tcMar>
            <w:vAlign w:val="center"/>
          </w:tcPr>
          <w:p>
            <w:pPr>
              <w:spacing w:after="40"/>
              <w:jc w:val="left"/>
            </w:pPr>
            <w:r>
              <w:rPr>
                <w:rFonts w:ascii="Courier New" w:hAnsi="Courier New"/>
                <w:sz w:val="19"/>
              </w:rPr>
              <w:t>nvd-mirror-hourly</w:t>
            </w:r>
          </w:p>
        </w:tc>
        <w:tc>
          <w:tcPr>
            <w:tcW w:type="dxa" w:w="3672"/>
            <w:tcMar>
              <w:top w:w="80" w:type="dxa"/>
              <w:start w:w="120" w:type="dxa"/>
              <w:bottom w:w="80" w:type="dxa"/>
              <w:end w:w="120" w:type="dxa"/>
            </w:tcMar>
            <w:vAlign w:val="center"/>
          </w:tcPr>
          <w:p>
            <w:pPr>
              <w:spacing w:after="40"/>
              <w:jc w:val="left"/>
            </w:pPr>
            <w:r>
              <w:rPr>
                <w:b w:val="0"/>
              </w:rPr>
              <w:t>hourly at :15</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nvd_mirror.mirror_nvd</w:t>
            </w:r>
            <w:r>
              <w:rPr>
                <w:b w:val="0"/>
              </w:rPr>
              <w:t xml:space="preserve"> (no-op unless mirror enabled)</w:t>
            </w:r>
          </w:p>
        </w:tc>
      </w:tr>
      <w:tr>
        <w:tc>
          <w:tcPr>
            <w:tcW w:type="dxa" w:w="1944"/>
            <w:tcMar>
              <w:top w:w="80" w:type="dxa"/>
              <w:start w:w="120" w:type="dxa"/>
              <w:bottom w:w="80" w:type="dxa"/>
              <w:end w:w="120" w:type="dxa"/>
            </w:tcMar>
            <w:vAlign w:val="center"/>
          </w:tcPr>
          <w:p>
            <w:pPr>
              <w:spacing w:after="40"/>
              <w:jc w:val="left"/>
            </w:pPr>
            <w:r>
              <w:rPr>
                <w:rFonts w:ascii="Courier New" w:hAnsi="Courier New"/>
                <w:sz w:val="19"/>
              </w:rPr>
              <w:t>analysis-schedule-tick</w:t>
            </w:r>
          </w:p>
        </w:tc>
        <w:tc>
          <w:tcPr>
            <w:tcW w:type="dxa" w:w="3672"/>
            <w:tcMar>
              <w:top w:w="80" w:type="dxa"/>
              <w:start w:w="120" w:type="dxa"/>
              <w:bottom w:w="80" w:type="dxa"/>
              <w:end w:w="120" w:type="dxa"/>
            </w:tcMar>
            <w:vAlign w:val="center"/>
          </w:tcPr>
          <w:p>
            <w:pPr>
              <w:spacing w:after="40"/>
              <w:jc w:val="left"/>
            </w:pPr>
            <w:r>
              <w:rPr>
                <w:b w:val="0"/>
              </w:rPr>
              <w:t>every 15 min</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scheduled_analysis.tick</w:t>
            </w:r>
          </w:p>
        </w:tc>
      </w:tr>
      <w:tr>
        <w:tc>
          <w:tcPr>
            <w:tcW w:type="dxa" w:w="1944"/>
            <w:tcMar>
              <w:top w:w="80" w:type="dxa"/>
              <w:start w:w="120" w:type="dxa"/>
              <w:bottom w:w="80" w:type="dxa"/>
              <w:end w:w="120" w:type="dxa"/>
            </w:tcMar>
            <w:vAlign w:val="center"/>
          </w:tcPr>
          <w:p>
            <w:pPr>
              <w:spacing w:after="40"/>
              <w:jc w:val="left"/>
            </w:pPr>
            <w:r>
              <w:rPr>
                <w:rFonts w:ascii="Courier New" w:hAnsi="Courier New"/>
                <w:sz w:val="19"/>
              </w:rPr>
              <w:t>cve-refresh-kev</w:t>
            </w:r>
          </w:p>
        </w:tc>
        <w:tc>
          <w:tcPr>
            <w:tcW w:type="dxa" w:w="3672"/>
            <w:tcMar>
              <w:top w:w="80" w:type="dxa"/>
              <w:start w:w="120" w:type="dxa"/>
              <w:bottom w:w="80" w:type="dxa"/>
              <w:end w:w="120" w:type="dxa"/>
            </w:tcMar>
            <w:vAlign w:val="center"/>
          </w:tcPr>
          <w:p>
            <w:pPr>
              <w:spacing w:after="40"/>
              <w:jc w:val="left"/>
            </w:pPr>
            <w:r>
              <w:rPr>
                <w:b w:val="0"/>
              </w:rPr>
              <w:t>every 6 h at :10</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cve_refresh.refresh_kev_cache</w:t>
            </w:r>
          </w:p>
        </w:tc>
      </w:tr>
      <w:tr>
        <w:tc>
          <w:tcPr>
            <w:tcW w:type="dxa" w:w="1944"/>
            <w:tcMar>
              <w:top w:w="80" w:type="dxa"/>
              <w:start w:w="120" w:type="dxa"/>
              <w:bottom w:w="80" w:type="dxa"/>
              <w:end w:w="120" w:type="dxa"/>
            </w:tcMar>
            <w:vAlign w:val="center"/>
          </w:tcPr>
          <w:p>
            <w:pPr>
              <w:spacing w:after="40"/>
              <w:jc w:val="left"/>
            </w:pPr>
            <w:r>
              <w:rPr>
                <w:rFonts w:ascii="Courier New" w:hAnsi="Courier New"/>
                <w:sz w:val="19"/>
              </w:rPr>
              <w:t>cve-cache-purge</w:t>
            </w:r>
          </w:p>
        </w:tc>
        <w:tc>
          <w:tcPr>
            <w:tcW w:type="dxa" w:w="3672"/>
            <w:tcMar>
              <w:top w:w="80" w:type="dxa"/>
              <w:start w:w="120" w:type="dxa"/>
              <w:bottom w:w="80" w:type="dxa"/>
              <w:end w:w="120" w:type="dxa"/>
            </w:tcMar>
            <w:vAlign w:val="center"/>
          </w:tcPr>
          <w:p>
            <w:pPr>
              <w:spacing w:after="40"/>
              <w:jc w:val="left"/>
            </w:pPr>
            <w:r>
              <w:rPr>
                <w:b w:val="0"/>
              </w:rPr>
              <w:t>daily 03:30 UTC</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cve_refresh.purge_expired</w:t>
            </w:r>
          </w:p>
        </w:tc>
      </w:tr>
      <w:tr>
        <w:tc>
          <w:tcPr>
            <w:tcW w:type="dxa" w:w="1944"/>
            <w:tcMar>
              <w:top w:w="80" w:type="dxa"/>
              <w:start w:w="120" w:type="dxa"/>
              <w:bottom w:w="80" w:type="dxa"/>
              <w:end w:w="120" w:type="dxa"/>
            </w:tcMar>
            <w:vAlign w:val="center"/>
          </w:tcPr>
          <w:p>
            <w:pPr>
              <w:spacing w:after="40"/>
              <w:jc w:val="left"/>
            </w:pPr>
            <w:r>
              <w:rPr>
                <w:rFonts w:ascii="Courier New" w:hAnsi="Courier New"/>
                <w:sz w:val="19"/>
              </w:rPr>
              <w:t>source-cache-sweep</w:t>
            </w:r>
          </w:p>
        </w:tc>
        <w:tc>
          <w:tcPr>
            <w:tcW w:type="dxa" w:w="3672"/>
            <w:tcMar>
              <w:top w:w="80" w:type="dxa"/>
              <w:start w:w="120" w:type="dxa"/>
              <w:bottom w:w="80" w:type="dxa"/>
              <w:end w:w="120" w:type="dxa"/>
            </w:tcMar>
            <w:vAlign w:val="center"/>
          </w:tcPr>
          <w:p>
            <w:pPr>
              <w:spacing w:after="40"/>
              <w:jc w:val="left"/>
            </w:pPr>
            <w:r>
              <w:rPr>
                <w:b w:val="0"/>
              </w:rPr>
              <w:t>daily 03:45 UTC</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source_cache.sweep_expired</w:t>
            </w:r>
          </w:p>
        </w:tc>
      </w:tr>
    </w:tbl>
    <w:p/>
    <w:p>
      <w:r>
        <w:rPr>
          <w:b/>
        </w:rPr>
        <w:t>Are Celery/Redis core?</w:t>
      </w:r>
      <w:r>
        <w:rPr>
          <w:b w:val="0"/>
        </w:rPr>
        <w:t xml:space="preserve"> Split verdict (verified): upload validation and </w:t>
      </w:r>
      <w:r>
        <w:rPr>
          <w:b/>
        </w:rPr>
        <w:t>on-demand analysis run inline in the API process and work with Redis down</w:t>
      </w:r>
      <w:r>
        <w:rPr>
          <w:b w:val="0"/>
        </w:rPr>
        <w:t xml:space="preserve">; Celery/Redis are </w:t>
      </w:r>
      <w:r>
        <w:rPr>
          <w:b/>
        </w:rPr>
        <w:t>mandatory</w:t>
      </w:r>
      <w:r>
        <w:rPr>
          <w:b w:val="0"/>
        </w:rPr>
        <w:t xml:space="preserve"> for scheduled/periodic scans (the product's recurring-scan value), NVD mirror sync, KEV refresh, cache purging/sweeping, and multi-process AI-fix coordination (</w:t>
      </w:r>
      <w:r>
        <w:rPr>
          <w:rFonts w:ascii="Courier New" w:hAnsi="Courier New"/>
          <w:sz w:val="19"/>
        </w:rPr>
        <w:t>POST /api/schedules/{id}/run-now</w:t>
      </w:r>
      <w:r>
        <w:rPr>
          <w:b w:val="0"/>
        </w:rPr>
        <w:t xml:space="preserve"> returns 502 when the broker is down; AI fixes fall back to a documented dev-only inline path). Production deployments must therefore provision Redis + worker + beat. There is </w:t>
      </w:r>
      <w:r>
        <w:rPr>
          <w:b/>
        </w:rPr>
        <w:t>no eager mode</w:t>
      </w:r>
      <w:r>
        <w:rPr>
          <w:b w:val="0"/>
        </w:rPr>
        <w:t xml:space="preserve">: </w:t>
      </w:r>
      <w:r>
        <w:rPr>
          <w:rFonts w:ascii="Courier New" w:hAnsi="Courier New"/>
          <w:sz w:val="19"/>
        </w:rPr>
        <w:t>task_always_eager</w:t>
      </w:r>
      <w:r>
        <w:rPr>
          <w:b w:val="0"/>
        </w:rPr>
        <w:t>/</w:t>
      </w:r>
      <w:r>
        <w:rPr>
          <w:rFonts w:ascii="Courier New" w:hAnsi="Courier New"/>
          <w:sz w:val="19"/>
        </w:rPr>
        <w:t>CELERY_EAGER</w:t>
      </w:r>
      <w:r>
        <w:rPr>
          <w:b w:val="0"/>
        </w:rPr>
        <w:t xml:space="preserve"> do not appear in the codebase.</w:t>
      </w:r>
    </w:p>
    <w:p>
      <w:r>
        <w:rPr>
          <w:b/>
        </w:rPr>
        <w:t>Design Risk (Celery hardening):</w:t>
      </w:r>
      <w:r>
        <w:rPr>
          <w:b w:val="0"/>
        </w:rPr>
        <w:t xml:space="preserve"> </w:t>
      </w:r>
      <w:r>
        <w:rPr>
          <w:rFonts w:ascii="Courier New" w:hAnsi="Courier New"/>
          <w:sz w:val="19"/>
        </w:rPr>
        <w:t>task_acks_late</w:t>
      </w:r>
      <w:r>
        <w:rPr>
          <w:b w:val="0"/>
        </w:rPr>
        <w:t xml:space="preserve">, task time limits, prefetch/concurrency tuning and dedicated queues are all unset — a worker crash mid-task loses the task (early ack), and one slow task can block others on the default queue. Scheduled runs mitigate with task-level </w:t>
      </w:r>
      <w:r>
        <w:rPr>
          <w:rFonts w:ascii="Courier New" w:hAnsi="Courier New"/>
          <w:sz w:val="19"/>
        </w:rPr>
        <w:t>max_retries=3</w:t>
      </w:r>
      <w:r>
        <w:rPr>
          <w:b w:val="0"/>
        </w:rPr>
        <w:t xml:space="preserve"> + backoff and schedule-level failure backoff (1 h→24 h cap).</w:t>
      </w:r>
    </w:p>
    <w:p>
      <w:pPr>
        <w:pStyle w:val="Heading3"/>
      </w:pPr>
      <w:r>
        <w:rPr>
          <w:b/>
        </w:rPr>
        <w:t>5.4.2 Initialization / Configuration Parameters</w:t>
      </w:r>
    </w:p>
    <w:p>
      <w:r>
        <w:rPr>
          <w:b w:val="0"/>
        </w:rPr>
        <w:t>Configuration is environment-driven via pydantic-settings (</w:t>
      </w:r>
      <w:r>
        <w:rPr>
          <w:rFonts w:ascii="Courier New" w:hAnsi="Courier New"/>
          <w:sz w:val="19"/>
        </w:rPr>
        <w:t>app/settings.py</w:t>
      </w:r>
      <w:r>
        <w:rPr>
          <w:b w:val="0"/>
        </w:rPr>
        <w:t xml:space="preserve">, </w:t>
      </w:r>
      <w:r>
        <w:rPr>
          <w:rFonts w:ascii="Courier New" w:hAnsi="Courier New"/>
          <w:sz w:val="19"/>
        </w:rPr>
        <w:t>.env</w:t>
      </w:r>
      <w:r>
        <w:rPr>
          <w:b w:val="0"/>
        </w:rPr>
        <w:t xml:space="preserve"> file, case-insensitive) plus a small number of module-level and per-request reads. The complete register (~150 variables with purpose, type, mandatory/optional, default, consumer process, restart requirement, security classification and missing-value behaviour) is the companion document *SBOM_Analyzer_Configuration_Reference*; the operationally critical subset: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pPr>
              <w:spacing w:after="40"/>
              <w:jc w:val="left"/>
            </w:pPr>
            <w:r>
              <w:rPr>
                <w:b/>
              </w:rPr>
              <w:t>Key (env)</w:t>
            </w:r>
          </w:p>
        </w:tc>
        <w:tc>
          <w:tcPr>
            <w:tcW w:type="dxa" w:w="2592"/>
            <w:tcMar>
              <w:top w:w="80" w:type="dxa"/>
              <w:start w:w="120" w:type="dxa"/>
              <w:bottom w:w="80" w:type="dxa"/>
              <w:end w:w="120" w:type="dxa"/>
            </w:tcMar>
            <w:vAlign w:val="center"/>
            <w:shd w:fill="F2F4F7"/>
          </w:tcPr>
          <w:p>
            <w:pPr>
              <w:spacing w:after="40"/>
              <w:jc w:val="left"/>
            </w:pPr>
            <w:r>
              <w:rPr>
                <w:b/>
              </w:rPr>
              <w:t>Type</w:t>
            </w:r>
          </w:p>
        </w:tc>
        <w:tc>
          <w:tcPr>
            <w:tcW w:type="dxa" w:w="1440"/>
            <w:tcMar>
              <w:top w:w="80" w:type="dxa"/>
              <w:start w:w="120" w:type="dxa"/>
              <w:bottom w:w="80" w:type="dxa"/>
              <w:end w:w="120" w:type="dxa"/>
            </w:tcMar>
            <w:vAlign w:val="center"/>
            <w:shd w:fill="F2F4F7"/>
          </w:tcPr>
          <w:p>
            <w:pPr>
              <w:spacing w:after="40"/>
              <w:jc w:val="left"/>
            </w:pPr>
            <w:r>
              <w:rPr>
                <w:b/>
              </w:rPr>
              <w:t>Mandatory</w:t>
            </w:r>
          </w:p>
        </w:tc>
        <w:tc>
          <w:tcPr>
            <w:tcW w:type="dxa" w:w="1296"/>
            <w:tcMar>
              <w:top w:w="80" w:type="dxa"/>
              <w:start w:w="120" w:type="dxa"/>
              <w:bottom w:w="80" w:type="dxa"/>
              <w:end w:w="120" w:type="dxa"/>
            </w:tcMar>
            <w:vAlign w:val="center"/>
            <w:shd w:fill="F2F4F7"/>
          </w:tcPr>
          <w:p>
            <w:pPr>
              <w:spacing w:after="40"/>
              <w:jc w:val="left"/>
            </w:pPr>
            <w:r>
              <w:rPr>
                <w:b/>
              </w:rPr>
              <w:t>Default</w:t>
            </w:r>
          </w:p>
        </w:tc>
        <w:tc>
          <w:tcPr>
            <w:tcW w:type="dxa" w:w="2592"/>
            <w:tcMar>
              <w:top w:w="80" w:type="dxa"/>
              <w:start w:w="120" w:type="dxa"/>
              <w:bottom w:w="80" w:type="dxa"/>
              <w:end w:w="120" w:type="dxa"/>
            </w:tcMar>
            <w:vAlign w:val="center"/>
            <w:shd w:fill="F2F4F7"/>
          </w:tcPr>
          <w:p>
            <w:pPr>
              <w:spacing w:after="40"/>
              <w:jc w:val="left"/>
            </w:pPr>
            <w:r>
              <w:rPr>
                <w:b/>
              </w:rPr>
              <w:t>Description / behaviour when missing</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DATABASE_URL</w:t>
            </w:r>
          </w:p>
        </w:tc>
        <w:tc>
          <w:tcPr>
            <w:tcW w:type="dxa" w:w="2592"/>
            <w:tcMar>
              <w:top w:w="80" w:type="dxa"/>
              <w:start w:w="120" w:type="dxa"/>
              <w:bottom w:w="80" w:type="dxa"/>
              <w:end w:w="120" w:type="dxa"/>
            </w:tcMar>
            <w:vAlign w:val="center"/>
          </w:tcPr>
          <w:p>
            <w:pPr>
              <w:spacing w:after="40"/>
              <w:jc w:val="left"/>
            </w:pPr>
            <w:r>
              <w:rPr>
                <w:b w:val="0"/>
              </w:rPr>
              <w:t>str (secret)</w:t>
            </w:r>
          </w:p>
        </w:tc>
        <w:tc>
          <w:tcPr>
            <w:tcW w:type="dxa" w:w="1440"/>
            <w:tcMar>
              <w:top w:w="80" w:type="dxa"/>
              <w:start w:w="120" w:type="dxa"/>
              <w:bottom w:w="80" w:type="dxa"/>
              <w:end w:w="120" w:type="dxa"/>
            </w:tcMar>
            <w:vAlign w:val="center"/>
          </w:tcPr>
          <w:p>
            <w:pPr>
              <w:spacing w:after="40"/>
              <w:jc w:val="left"/>
            </w:pPr>
            <w:r>
              <w:rPr>
                <w:b w:val="0"/>
              </w:rPr>
              <w:t>Yes</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 xml:space="preserve">SQLAlchemy URL. Missing → </w:t>
            </w:r>
            <w:r>
              <w:rPr>
                <w:rFonts w:ascii="Courier New" w:hAnsi="Courier New"/>
                <w:sz w:val="19"/>
              </w:rPr>
              <w:t>RuntimeError</w:t>
            </w:r>
            <w:r>
              <w:rPr>
                <w:b w:val="0"/>
              </w:rPr>
              <w:t xml:space="preserve"> at import unless </w:t>
            </w:r>
            <w:r>
              <w:rPr>
                <w:rFonts w:ascii="Courier New" w:hAnsi="Courier New"/>
                <w:sz w:val="19"/>
              </w:rPr>
              <w:t>ALLOW_SQLITE=true</w:t>
            </w:r>
            <w:r>
              <w:rPr>
                <w:b w:val="0"/>
              </w:rPr>
              <w:t>; PostgreSQL URL without a password is refused.</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REDIS_URL</w:t>
            </w:r>
          </w:p>
        </w:tc>
        <w:tc>
          <w:tcPr>
            <w:tcW w:type="dxa" w:w="2592"/>
            <w:tcMar>
              <w:top w:w="80" w:type="dxa"/>
              <w:start w:w="120" w:type="dxa"/>
              <w:bottom w:w="80" w:type="dxa"/>
              <w:end w:w="120" w:type="dxa"/>
            </w:tcMar>
            <w:vAlign w:val="center"/>
          </w:tcPr>
          <w:p>
            <w:pPr>
              <w:spacing w:after="40"/>
              <w:jc w:val="left"/>
            </w:pPr>
            <w:r>
              <w:rPr>
                <w:b w:val="0"/>
              </w:rPr>
              <w:t>str</w:t>
            </w:r>
          </w:p>
        </w:tc>
        <w:tc>
          <w:tcPr>
            <w:tcW w:type="dxa" w:w="1440"/>
            <w:tcMar>
              <w:top w:w="80" w:type="dxa"/>
              <w:start w:w="120" w:type="dxa"/>
              <w:bottom w:w="80" w:type="dxa"/>
              <w:end w:w="120" w:type="dxa"/>
            </w:tcMar>
            <w:vAlign w:val="center"/>
          </w:tcPr>
          <w:p>
            <w:pPr>
              <w:spacing w:after="40"/>
              <w:jc w:val="left"/>
            </w:pPr>
            <w:r>
              <w:rPr>
                <w:b w:val="0"/>
              </w:rPr>
              <w:t>For async paths</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redis://localhost:6379/0</w:t>
            </w:r>
          </w:p>
        </w:tc>
        <w:tc>
          <w:tcPr>
            <w:tcW w:type="dxa" w:w="2592"/>
            <w:tcMar>
              <w:top w:w="80" w:type="dxa"/>
              <w:start w:w="120" w:type="dxa"/>
              <w:bottom w:w="80" w:type="dxa"/>
              <w:end w:w="120" w:type="dxa"/>
            </w:tcMar>
            <w:vAlign w:val="center"/>
          </w:tcPr>
          <w:p>
            <w:pPr>
              <w:spacing w:after="40"/>
              <w:jc w:val="left"/>
            </w:pPr>
            <w:r>
              <w:rPr>
                <w:b w:val="0"/>
              </w:rPr>
              <w:t>Celery broker/result backend; scheduled work unusable if unreachable.</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CELERY_BROKER_URL</w:t>
            </w:r>
          </w:p>
        </w:tc>
        <w:tc>
          <w:tcPr>
            <w:tcW w:type="dxa" w:w="2592"/>
            <w:tcMar>
              <w:top w:w="80" w:type="dxa"/>
              <w:start w:w="120" w:type="dxa"/>
              <w:bottom w:w="80" w:type="dxa"/>
              <w:end w:w="120" w:type="dxa"/>
            </w:tcMar>
            <w:vAlign w:val="center"/>
          </w:tcPr>
          <w:p>
            <w:pPr>
              <w:spacing w:after="40"/>
              <w:jc w:val="left"/>
            </w:pPr>
            <w:r>
              <w:rPr>
                <w:b w:val="0"/>
              </w:rPr>
              <w:t>str</w:t>
            </w:r>
          </w:p>
        </w:tc>
        <w:tc>
          <w:tcPr>
            <w:tcW w:type="dxa" w:w="1440"/>
            <w:tcMar>
              <w:top w:w="80" w:type="dxa"/>
              <w:start w:w="120" w:type="dxa"/>
              <w:bottom w:w="80" w:type="dxa"/>
              <w:end w:w="120" w:type="dxa"/>
            </w:tcMar>
            <w:vAlign w:val="center"/>
          </w:tcPr>
          <w:p>
            <w:pPr>
              <w:spacing w:after="40"/>
              <w:jc w:val="left"/>
            </w:pPr>
            <w:r>
              <w:rPr>
                <w:b w:val="0"/>
              </w:rPr>
              <w:t>No</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 xml:space="preserve">Broker override; falls back to </w:t>
            </w:r>
            <w:r>
              <w:rPr>
                <w:rFonts w:ascii="Courier New" w:hAnsi="Courier New"/>
                <w:sz w:val="19"/>
              </w:rPr>
              <w:t>REDIS_URL</w:t>
            </w:r>
            <w:r>
              <w:rPr>
                <w:b w:val="0"/>
              </w:rPr>
              <w:t>.</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AUTH_ENABLED</w:t>
            </w:r>
          </w:p>
        </w:tc>
        <w:tc>
          <w:tcPr>
            <w:tcW w:type="dxa" w:w="2592"/>
            <w:tcMar>
              <w:top w:w="80" w:type="dxa"/>
              <w:start w:w="120" w:type="dxa"/>
              <w:bottom w:w="80" w:type="dxa"/>
              <w:end w:w="120" w:type="dxa"/>
            </w:tcMar>
            <w:vAlign w:val="center"/>
          </w:tcPr>
          <w:p>
            <w:pPr>
              <w:spacing w:after="40"/>
              <w:jc w:val="left"/>
            </w:pPr>
            <w:r>
              <w:rPr>
                <w:b w:val="0"/>
              </w:rPr>
              <w:t>bool</w:t>
            </w:r>
          </w:p>
        </w:tc>
        <w:tc>
          <w:tcPr>
            <w:tcW w:type="dxa" w:w="1440"/>
            <w:tcMar>
              <w:top w:w="80" w:type="dxa"/>
              <w:start w:w="120" w:type="dxa"/>
              <w:bottom w:w="80" w:type="dxa"/>
              <w:end w:w="120" w:type="dxa"/>
            </w:tcMar>
            <w:vAlign w:val="center"/>
          </w:tcPr>
          <w:p>
            <w:pPr>
              <w:spacing w:after="40"/>
              <w:jc w:val="left"/>
            </w:pPr>
            <w:r>
              <w:rPr>
                <w:b w:val="0"/>
              </w:rPr>
              <w:t>No</w:t>
            </w:r>
          </w:p>
        </w:tc>
        <w:tc>
          <w:tcPr>
            <w:tcW w:type="dxa" w:w="1296"/>
            <w:tcMar>
              <w:top w:w="80" w:type="dxa"/>
              <w:start w:w="120" w:type="dxa"/>
              <w:bottom w:w="80" w:type="dxa"/>
              <w:end w:w="120" w:type="dxa"/>
            </w:tcMar>
            <w:vAlign w:val="center"/>
          </w:tcPr>
          <w:p>
            <w:pPr>
              <w:spacing w:after="40"/>
              <w:jc w:val="left"/>
            </w:pPr>
            <w:r>
              <w:rPr>
                <w:b/>
              </w:rPr>
              <w:t>false</w:t>
            </w:r>
          </w:p>
        </w:tc>
        <w:tc>
          <w:tcPr>
            <w:tcW w:type="dxa" w:w="2592"/>
            <w:tcMar>
              <w:top w:w="80" w:type="dxa"/>
              <w:start w:w="120" w:type="dxa"/>
              <w:bottom w:w="80" w:type="dxa"/>
              <w:end w:w="120" w:type="dxa"/>
            </w:tcMar>
            <w:vAlign w:val="center"/>
          </w:tcPr>
          <w:p>
            <w:pPr>
              <w:spacing w:after="40"/>
              <w:jc w:val="left"/>
            </w:pPr>
            <w:r>
              <w:rPr>
                <w:b w:val="0"/>
              </w:rPr>
              <w:t xml:space="preserve">When false the API fabricates a </w:t>
            </w:r>
            <w:r>
              <w:rPr>
                <w:rFonts w:ascii="Courier New" w:hAnsi="Courier New"/>
                <w:sz w:val="19"/>
              </w:rPr>
              <w:t>dev-user</w:t>
            </w:r>
            <w:r>
              <w:rPr>
                <w:b w:val="0"/>
              </w:rPr>
              <w:t xml:space="preserve"> TENANT_ADMIN context — </w:t>
            </w:r>
            <w:r>
              <w:rPr>
                <w:b/>
              </w:rPr>
              <w:t>development default is fully open</w:t>
            </w:r>
            <w:r>
              <w:rPr>
                <w:b w:val="0"/>
              </w:rPr>
              <w:t>; production must set true.</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HCL_IAM_ISSUER</w:t>
            </w:r>
            <w:r>
              <w:rPr>
                <w:b w:val="0"/>
              </w:rPr>
              <w:t xml:space="preserve"> / </w:t>
            </w:r>
            <w:r>
              <w:rPr>
                <w:rFonts w:ascii="Courier New" w:hAnsi="Courier New"/>
                <w:sz w:val="19"/>
              </w:rPr>
              <w:t>HCL_IAM_AUDIENCE</w:t>
            </w:r>
            <w:r>
              <w:rPr>
                <w:b w:val="0"/>
              </w:rPr>
              <w:t xml:space="preserve"> / </w:t>
            </w:r>
            <w:r>
              <w:rPr>
                <w:rFonts w:ascii="Courier New" w:hAnsi="Courier New"/>
                <w:sz w:val="19"/>
              </w:rPr>
              <w:t>HCL_IAM_JWKS_URL</w:t>
            </w:r>
            <w:r>
              <w:rPr>
                <w:b w:val="0"/>
              </w:rPr>
              <w:t xml:space="preserve"> / </w:t>
            </w:r>
            <w:r>
              <w:rPr>
                <w:rFonts w:ascii="Courier New" w:hAnsi="Courier New"/>
                <w:sz w:val="19"/>
              </w:rPr>
              <w:t>HCL_IAM_CLIENT_ID</w:t>
            </w:r>
          </w:p>
        </w:tc>
        <w:tc>
          <w:tcPr>
            <w:tcW w:type="dxa" w:w="2592"/>
            <w:tcMar>
              <w:top w:w="80" w:type="dxa"/>
              <w:start w:w="120" w:type="dxa"/>
              <w:bottom w:w="80" w:type="dxa"/>
              <w:end w:w="120" w:type="dxa"/>
            </w:tcMar>
            <w:vAlign w:val="center"/>
          </w:tcPr>
          <w:p>
            <w:pPr>
              <w:spacing w:after="40"/>
              <w:jc w:val="left"/>
            </w:pPr>
            <w:r>
              <w:rPr>
                <w:b w:val="0"/>
              </w:rPr>
              <w:t>str</w:t>
            </w:r>
          </w:p>
        </w:tc>
        <w:tc>
          <w:tcPr>
            <w:tcW w:type="dxa" w:w="1440"/>
            <w:tcMar>
              <w:top w:w="80" w:type="dxa"/>
              <w:start w:w="120" w:type="dxa"/>
              <w:bottom w:w="80" w:type="dxa"/>
              <w:end w:w="120" w:type="dxa"/>
            </w:tcMar>
            <w:vAlign w:val="center"/>
          </w:tcPr>
          <w:p>
            <w:pPr>
              <w:spacing w:after="40"/>
              <w:jc w:val="left"/>
            </w:pPr>
            <w:r>
              <w:rPr>
                <w:b w:val="0"/>
              </w:rPr>
              <w:t xml:space="preserve">When </w:t>
            </w:r>
            <w:r>
              <w:rPr>
                <w:rFonts w:ascii="Courier New" w:hAnsi="Courier New"/>
                <w:sz w:val="19"/>
              </w:rPr>
              <w:t>AUTH_ENABLED=true</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Server refuses to start if missing; JWKS URL must be HTTPS.</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NVD_API_KEY</w:t>
            </w:r>
          </w:p>
        </w:tc>
        <w:tc>
          <w:tcPr>
            <w:tcW w:type="dxa" w:w="2592"/>
            <w:tcMar>
              <w:top w:w="80" w:type="dxa"/>
              <w:start w:w="120" w:type="dxa"/>
              <w:bottom w:w="80" w:type="dxa"/>
              <w:end w:w="120" w:type="dxa"/>
            </w:tcMar>
            <w:vAlign w:val="center"/>
          </w:tcPr>
          <w:p>
            <w:pPr>
              <w:spacing w:after="40"/>
              <w:jc w:val="left"/>
            </w:pPr>
            <w:r>
              <w:rPr>
                <w:b w:val="0"/>
              </w:rPr>
              <w:t>secret</w:t>
            </w:r>
          </w:p>
        </w:tc>
        <w:tc>
          <w:tcPr>
            <w:tcW w:type="dxa" w:w="1440"/>
            <w:tcMar>
              <w:top w:w="80" w:type="dxa"/>
              <w:start w:w="120" w:type="dxa"/>
              <w:bottom w:w="80" w:type="dxa"/>
              <w:end w:w="120" w:type="dxa"/>
            </w:tcMar>
            <w:vAlign w:val="center"/>
          </w:tcPr>
          <w:p>
            <w:pPr>
              <w:spacing w:after="40"/>
              <w:jc w:val="left"/>
            </w:pPr>
            <w:r>
              <w:rPr>
                <w:b w:val="0"/>
              </w:rPr>
              <w:t>Recommended</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Anonymous NVD access continues at slower pacing (6.0 s vs 1.0 s minimum delay).</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GITHUB_TOKEN</w:t>
            </w:r>
          </w:p>
        </w:tc>
        <w:tc>
          <w:tcPr>
            <w:tcW w:type="dxa" w:w="2592"/>
            <w:tcMar>
              <w:top w:w="80" w:type="dxa"/>
              <w:start w:w="120" w:type="dxa"/>
              <w:bottom w:w="80" w:type="dxa"/>
              <w:end w:w="120" w:type="dxa"/>
            </w:tcMar>
            <w:vAlign w:val="center"/>
          </w:tcPr>
          <w:p>
            <w:pPr>
              <w:spacing w:after="40"/>
              <w:jc w:val="left"/>
            </w:pPr>
            <w:r>
              <w:rPr>
                <w:b w:val="0"/>
              </w:rPr>
              <w:t>secret</w:t>
            </w:r>
          </w:p>
        </w:tc>
        <w:tc>
          <w:tcPr>
            <w:tcW w:type="dxa" w:w="1440"/>
            <w:tcMar>
              <w:top w:w="80" w:type="dxa"/>
              <w:start w:w="120" w:type="dxa"/>
              <w:bottom w:w="80" w:type="dxa"/>
              <w:end w:w="120" w:type="dxa"/>
            </w:tcMar>
            <w:vAlign w:val="center"/>
          </w:tcPr>
          <w:p>
            <w:pPr>
              <w:spacing w:after="40"/>
              <w:jc w:val="left"/>
            </w:pPr>
            <w:r>
              <w:rPr>
                <w:b w:val="0"/>
              </w:rPr>
              <w:t>For GHSA</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GHSA source returns an error row and zero findings when absent.</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VULNDB_API_KEY</w:t>
            </w:r>
          </w:p>
        </w:tc>
        <w:tc>
          <w:tcPr>
            <w:tcW w:type="dxa" w:w="2592"/>
            <w:tcMar>
              <w:top w:w="80" w:type="dxa"/>
              <w:start w:w="120" w:type="dxa"/>
              <w:bottom w:w="80" w:type="dxa"/>
              <w:end w:w="120" w:type="dxa"/>
            </w:tcMar>
            <w:vAlign w:val="center"/>
          </w:tcPr>
          <w:p>
            <w:pPr>
              <w:spacing w:after="40"/>
              <w:jc w:val="left"/>
            </w:pPr>
            <w:r>
              <w:rPr>
                <w:b w:val="0"/>
              </w:rPr>
              <w:t>secret</w:t>
            </w:r>
          </w:p>
        </w:tc>
        <w:tc>
          <w:tcPr>
            <w:tcW w:type="dxa" w:w="1440"/>
            <w:tcMar>
              <w:top w:w="80" w:type="dxa"/>
              <w:start w:w="120" w:type="dxa"/>
              <w:bottom w:w="80" w:type="dxa"/>
              <w:end w:w="120" w:type="dxa"/>
            </w:tcMar>
            <w:vAlign w:val="center"/>
          </w:tcPr>
          <w:p>
            <w:pPr>
              <w:spacing w:after="40"/>
              <w:jc w:val="left"/>
            </w:pPr>
            <w:r>
              <w:rPr>
                <w:b w:val="0"/>
              </w:rPr>
              <w:t>For VulnDB</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VulnDB adapter emits a warning-only empty result; VULNDB-only endpoint returns 400.</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ANALYSIS_SOURCES</w:t>
            </w:r>
          </w:p>
        </w:tc>
        <w:tc>
          <w:tcPr>
            <w:tcW w:type="dxa" w:w="2592"/>
            <w:tcMar>
              <w:top w:w="80" w:type="dxa"/>
              <w:start w:w="120" w:type="dxa"/>
              <w:bottom w:w="80" w:type="dxa"/>
              <w:end w:w="120" w:type="dxa"/>
            </w:tcMar>
            <w:vAlign w:val="center"/>
          </w:tcPr>
          <w:p>
            <w:pPr>
              <w:spacing w:after="40"/>
              <w:jc w:val="left"/>
            </w:pPr>
            <w:r>
              <w:rPr>
                <w:b w:val="0"/>
              </w:rPr>
              <w:t>csv</w:t>
            </w:r>
          </w:p>
        </w:tc>
        <w:tc>
          <w:tcPr>
            <w:tcW w:type="dxa" w:w="1440"/>
            <w:tcMar>
              <w:top w:w="80" w:type="dxa"/>
              <w:start w:w="120" w:type="dxa"/>
              <w:bottom w:w="80" w:type="dxa"/>
              <w:end w:w="120" w:type="dxa"/>
            </w:tcMar>
            <w:vAlign w:val="center"/>
          </w:tcPr>
          <w:p>
            <w:pPr>
              <w:spacing w:after="40"/>
              <w:jc w:val="left"/>
            </w:pPr>
            <w:r>
              <w:rPr>
                <w:b w:val="0"/>
              </w:rPr>
              <w:t>No</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NVD,OSV,GITHUB</w:t>
            </w:r>
          </w:p>
        </w:tc>
        <w:tc>
          <w:tcPr>
            <w:tcW w:type="dxa" w:w="2592"/>
            <w:tcMar>
              <w:top w:w="80" w:type="dxa"/>
              <w:start w:w="120" w:type="dxa"/>
              <w:bottom w:w="80" w:type="dxa"/>
              <w:end w:w="120" w:type="dxa"/>
            </w:tcMar>
            <w:vAlign w:val="center"/>
          </w:tcPr>
          <w:p>
            <w:pPr>
              <w:spacing w:after="40"/>
              <w:jc w:val="left"/>
            </w:pPr>
            <w:r>
              <w:rPr>
                <w:b w:val="0"/>
              </w:rPr>
              <w:t>Source selection for analysis runs (</w:t>
            </w:r>
            <w:r>
              <w:rPr>
                <w:rFonts w:ascii="Courier New" w:hAnsi="Courier New"/>
                <w:sz w:val="19"/>
              </w:rPr>
              <w:t>VULNDB</w:t>
            </w:r>
            <w:r>
              <w:rPr>
                <w:b w:val="0"/>
              </w:rPr>
              <w:t xml:space="preserve"> may be appended).</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CORS_ORIGINS</w:t>
            </w:r>
          </w:p>
        </w:tc>
        <w:tc>
          <w:tcPr>
            <w:tcW w:type="dxa" w:w="2592"/>
            <w:tcMar>
              <w:top w:w="80" w:type="dxa"/>
              <w:start w:w="120" w:type="dxa"/>
              <w:bottom w:w="80" w:type="dxa"/>
              <w:end w:w="120" w:type="dxa"/>
            </w:tcMar>
            <w:vAlign w:val="center"/>
          </w:tcPr>
          <w:p>
            <w:pPr>
              <w:spacing w:after="40"/>
              <w:jc w:val="left"/>
            </w:pPr>
            <w:r>
              <w:rPr>
                <w:b w:val="0"/>
              </w:rPr>
              <w:t>csv</w:t>
            </w:r>
          </w:p>
        </w:tc>
        <w:tc>
          <w:tcPr>
            <w:tcW w:type="dxa" w:w="1440"/>
            <w:tcMar>
              <w:top w:w="80" w:type="dxa"/>
              <w:start w:w="120" w:type="dxa"/>
              <w:bottom w:w="80" w:type="dxa"/>
              <w:end w:w="120" w:type="dxa"/>
            </w:tcMar>
            <w:vAlign w:val="center"/>
          </w:tcPr>
          <w:p>
            <w:pPr>
              <w:spacing w:after="40"/>
              <w:jc w:val="left"/>
            </w:pPr>
            <w:r>
              <w:rPr>
                <w:b w:val="0"/>
              </w:rPr>
              <w:t>No</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w:t>
            </w:r>
          </w:p>
        </w:tc>
        <w:tc>
          <w:tcPr>
            <w:tcW w:type="dxa" w:w="2592"/>
            <w:tcMar>
              <w:top w:w="80" w:type="dxa"/>
              <w:start w:w="120" w:type="dxa"/>
              <w:bottom w:w="80" w:type="dxa"/>
              <w:end w:w="120" w:type="dxa"/>
            </w:tcMar>
            <w:vAlign w:val="center"/>
          </w:tcPr>
          <w:p>
            <w:pPr>
              <w:spacing w:after="40"/>
              <w:jc w:val="left"/>
            </w:pPr>
            <w:r>
              <w:rPr>
                <w:b w:val="0"/>
              </w:rPr>
              <w:t>Wildcard default; credentials disabled. Production should restrict.</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AI_CONFIG_ENCRYPTION_KEY</w:t>
            </w:r>
          </w:p>
        </w:tc>
        <w:tc>
          <w:tcPr>
            <w:tcW w:type="dxa" w:w="2592"/>
            <w:tcMar>
              <w:top w:w="80" w:type="dxa"/>
              <w:start w:w="120" w:type="dxa"/>
              <w:bottom w:w="80" w:type="dxa"/>
              <w:end w:w="120" w:type="dxa"/>
            </w:tcMar>
            <w:vAlign w:val="center"/>
          </w:tcPr>
          <w:p>
            <w:pPr>
              <w:spacing w:after="40"/>
              <w:jc w:val="left"/>
            </w:pPr>
            <w:r>
              <w:rPr>
                <w:b w:val="0"/>
              </w:rPr>
              <w:t>secret</w:t>
            </w:r>
          </w:p>
        </w:tc>
        <w:tc>
          <w:tcPr>
            <w:tcW w:type="dxa" w:w="1440"/>
            <w:tcMar>
              <w:top w:w="80" w:type="dxa"/>
              <w:start w:w="120" w:type="dxa"/>
              <w:bottom w:w="80" w:type="dxa"/>
              <w:end w:w="120" w:type="dxa"/>
            </w:tcMar>
            <w:vAlign w:val="center"/>
          </w:tcPr>
          <w:p>
            <w:pPr>
              <w:spacing w:after="40"/>
              <w:jc w:val="left"/>
            </w:pPr>
            <w:r>
              <w:rPr>
                <w:b w:val="0"/>
              </w:rPr>
              <w:t>For AI credentials</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 xml:space="preserve">AES-256-GCM master key; credential encrypt/decrypt fails without it. </w:t>
            </w:r>
            <w:r>
              <w:rPr>
                <w:b/>
              </w:rPr>
              <w:t>Missing from `.env.example`</w:t>
            </w:r>
            <w:r>
              <w:rPr>
                <w:b w:val="0"/>
              </w:rPr>
              <w:t xml:space="preserve"> (OQ-021).</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NVD_MIRROR_FERNET_KEY</w:t>
            </w:r>
          </w:p>
        </w:tc>
        <w:tc>
          <w:tcPr>
            <w:tcW w:type="dxa" w:w="2592"/>
            <w:tcMar>
              <w:top w:w="80" w:type="dxa"/>
              <w:start w:w="120" w:type="dxa"/>
              <w:bottom w:w="80" w:type="dxa"/>
              <w:end w:w="120" w:type="dxa"/>
            </w:tcMar>
            <w:vAlign w:val="center"/>
          </w:tcPr>
          <w:p>
            <w:pPr>
              <w:spacing w:after="40"/>
              <w:jc w:val="left"/>
            </w:pPr>
            <w:r>
              <w:rPr>
                <w:b w:val="0"/>
              </w:rPr>
              <w:t>secret</w:t>
            </w:r>
          </w:p>
        </w:tc>
        <w:tc>
          <w:tcPr>
            <w:tcW w:type="dxa" w:w="1440"/>
            <w:tcMar>
              <w:top w:w="80" w:type="dxa"/>
              <w:start w:w="120" w:type="dxa"/>
              <w:bottom w:w="80" w:type="dxa"/>
              <w:end w:w="120" w:type="dxa"/>
            </w:tcMar>
            <w:vAlign w:val="center"/>
          </w:tcPr>
          <w:p>
            <w:pPr>
              <w:spacing w:after="40"/>
              <w:jc w:val="left"/>
            </w:pPr>
            <w:r>
              <w:rPr>
                <w:b w:val="0"/>
              </w:rPr>
              <w:t>For mirror secret storage</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 xml:space="preserve">Fernet key; must be identical on api/worker/beat. Missing from </w:t>
            </w:r>
            <w:r>
              <w:rPr>
                <w:rFonts w:ascii="Courier New" w:hAnsi="Courier New"/>
                <w:sz w:val="19"/>
              </w:rPr>
              <w:t>.env.example</w:t>
            </w:r>
            <w:r>
              <w:rPr>
                <w:b w:val="0"/>
              </w:rPr>
              <w:t>.</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API_RATE_LIMIT_DEFAULT</w:t>
            </w:r>
            <w:r>
              <w:rPr>
                <w:b w:val="0"/>
              </w:rPr>
              <w:t xml:space="preserve"> / </w:t>
            </w:r>
            <w:r>
              <w:rPr>
                <w:rFonts w:ascii="Courier New" w:hAnsi="Courier New"/>
                <w:sz w:val="19"/>
              </w:rPr>
              <w:t>API_RATE_LIMIT_ANALYZE</w:t>
            </w:r>
          </w:p>
        </w:tc>
        <w:tc>
          <w:tcPr>
            <w:tcW w:type="dxa" w:w="2592"/>
            <w:tcMar>
              <w:top w:w="80" w:type="dxa"/>
              <w:start w:w="120" w:type="dxa"/>
              <w:bottom w:w="80" w:type="dxa"/>
              <w:end w:w="120" w:type="dxa"/>
            </w:tcMar>
            <w:vAlign w:val="center"/>
          </w:tcPr>
          <w:p>
            <w:pPr>
              <w:spacing w:after="40"/>
              <w:jc w:val="left"/>
            </w:pPr>
            <w:r>
              <w:rPr>
                <w:b w:val="0"/>
              </w:rPr>
              <w:t>str</w:t>
            </w:r>
          </w:p>
        </w:tc>
        <w:tc>
          <w:tcPr>
            <w:tcW w:type="dxa" w:w="1440"/>
            <w:tcMar>
              <w:top w:w="80" w:type="dxa"/>
              <w:start w:w="120" w:type="dxa"/>
              <w:bottom w:w="80" w:type="dxa"/>
              <w:end w:w="120" w:type="dxa"/>
            </w:tcMar>
            <w:vAlign w:val="center"/>
          </w:tcPr>
          <w:p>
            <w:pPr>
              <w:spacing w:after="40"/>
              <w:jc w:val="left"/>
            </w:pPr>
            <w:r>
              <w:rPr>
                <w:b w:val="0"/>
              </w:rPr>
              <w:t>No</w:t>
            </w:r>
          </w:p>
        </w:tc>
        <w:tc>
          <w:tcPr>
            <w:tcW w:type="dxa" w:w="1296"/>
            <w:tcMar>
              <w:top w:w="80" w:type="dxa"/>
              <w:start w:w="120" w:type="dxa"/>
              <w:bottom w:w="80" w:type="dxa"/>
              <w:end w:w="120" w:type="dxa"/>
            </w:tcMar>
            <w:vAlign w:val="center"/>
          </w:tcPr>
          <w:p>
            <w:pPr>
              <w:spacing w:after="40"/>
              <w:jc w:val="left"/>
            </w:pPr>
            <w:r>
              <w:rPr>
                <w:rFonts w:ascii="Courier New" w:hAnsi="Courier New"/>
                <w:sz w:val="19"/>
              </w:rPr>
              <w:t>300/minute</w:t>
            </w:r>
            <w:r>
              <w:rPr>
                <w:b w:val="0"/>
              </w:rPr>
              <w:t xml:space="preserve"> / </w:t>
            </w:r>
            <w:r>
              <w:rPr>
                <w:rFonts w:ascii="Courier New" w:hAnsi="Courier New"/>
                <w:sz w:val="19"/>
              </w:rPr>
              <w:t>15/minute</w:t>
            </w:r>
          </w:p>
        </w:tc>
        <w:tc>
          <w:tcPr>
            <w:tcW w:type="dxa" w:w="2592"/>
            <w:tcMar>
              <w:top w:w="80" w:type="dxa"/>
              <w:start w:w="120" w:type="dxa"/>
              <w:bottom w:w="80" w:type="dxa"/>
              <w:end w:w="120" w:type="dxa"/>
            </w:tcMar>
            <w:vAlign w:val="center"/>
          </w:tcPr>
          <w:p>
            <w:pPr>
              <w:spacing w:after="40"/>
              <w:jc w:val="left"/>
            </w:pPr>
            <w:r>
              <w:rPr>
                <w:b w:val="0"/>
              </w:rPr>
              <w:t>slowapi buckets.</w:t>
            </w:r>
          </w:p>
        </w:tc>
      </w:tr>
      <w:tr>
        <w:tc>
          <w:tcPr>
            <w:tcW w:type="dxa" w:w="1440"/>
            <w:tcMar>
              <w:top w:w="80" w:type="dxa"/>
              <w:start w:w="120" w:type="dxa"/>
              <w:bottom w:w="80" w:type="dxa"/>
              <w:end w:w="120" w:type="dxa"/>
            </w:tcMar>
            <w:vAlign w:val="center"/>
          </w:tcPr>
          <w:p>
            <w:pPr>
              <w:spacing w:after="40"/>
              <w:jc w:val="left"/>
            </w:pPr>
            <w:r>
              <w:rPr>
                <w:b w:val="0"/>
              </w:rPr>
              <w:t>Feature flags</w:t>
            </w:r>
          </w:p>
        </w:tc>
        <w:tc>
          <w:tcPr>
            <w:tcW w:type="dxa" w:w="2592"/>
            <w:tcMar>
              <w:top w:w="80" w:type="dxa"/>
              <w:start w:w="120" w:type="dxa"/>
              <w:bottom w:w="80" w:type="dxa"/>
              <w:end w:w="120" w:type="dxa"/>
            </w:tcMar>
            <w:vAlign w:val="center"/>
          </w:tcPr>
          <w:p>
            <w:pPr>
              <w:spacing w:after="40"/>
              <w:jc w:val="left"/>
            </w:pPr>
            <w:r>
              <w:rPr>
                <w:b w:val="0"/>
              </w:rPr>
              <w:t>bool</w:t>
            </w:r>
          </w:p>
        </w:tc>
        <w:tc>
          <w:tcPr>
            <w:tcW w:type="dxa" w:w="1440"/>
            <w:tcMar>
              <w:top w:w="80" w:type="dxa"/>
              <w:start w:w="120" w:type="dxa"/>
              <w:bottom w:w="80" w:type="dxa"/>
              <w:end w:w="120" w:type="dxa"/>
            </w:tcMar>
            <w:vAlign w:val="center"/>
          </w:tcPr>
          <w:p>
            <w:pPr>
              <w:spacing w:after="40"/>
              <w:jc w:val="left"/>
            </w:pPr>
            <w:r>
              <w:rPr>
                <w:b w:val="0"/>
              </w:rPr>
              <w:t>No</w:t>
            </w:r>
          </w:p>
        </w:tc>
        <w:tc>
          <w:tcPr>
            <w:tcW w:type="dxa" w:w="1296"/>
            <w:tcMar>
              <w:top w:w="80" w:type="dxa"/>
              <w:start w:w="120" w:type="dxa"/>
              <w:bottom w:w="80" w:type="dxa"/>
              <w:end w:w="120" w:type="dxa"/>
            </w:tcMar>
            <w:vAlign w:val="center"/>
          </w:tcPr>
          <w:p>
            <w:pPr>
              <w:spacing w:after="40"/>
              <w:jc w:val="left"/>
            </w:pPr>
            <w:r>
              <w:rPr>
                <w:b w:val="0"/>
              </w:rPr>
              <w:t>see Appendix 17.6</w:t>
            </w:r>
          </w:p>
        </w:tc>
        <w:tc>
          <w:tcPr>
            <w:tcW w:type="dxa" w:w="2592"/>
            <w:tcMar>
              <w:top w:w="80" w:type="dxa"/>
              <w:start w:w="120" w:type="dxa"/>
              <w:bottom w:w="80" w:type="dxa"/>
              <w:end w:w="120" w:type="dxa"/>
            </w:tcMar>
            <w:vAlign w:val="center"/>
          </w:tcPr>
          <w:p>
            <w:pPr>
              <w:spacing w:after="40"/>
              <w:jc w:val="left"/>
            </w:pPr>
            <w:r>
              <w:rPr>
                <w:rFonts w:ascii="Courier New" w:hAnsi="Courier New"/>
                <w:sz w:val="19"/>
              </w:rPr>
              <w:t>NVD_VERSION_RANGE_FILTER_ENABLED</w:t>
            </w:r>
            <w:r>
              <w:rPr>
                <w:b w:val="0"/>
              </w:rPr>
              <w:t xml:space="preserve">, </w:t>
            </w:r>
            <w:r>
              <w:rPr>
                <w:rFonts w:ascii="Courier New" w:hAnsi="Courier New"/>
                <w:sz w:val="19"/>
              </w:rPr>
              <w:t>SOURCE_CACHE_ENABLED</w:t>
            </w:r>
            <w:r>
              <w:rPr>
                <w:b w:val="0"/>
              </w:rPr>
              <w:t xml:space="preserve">, </w:t>
            </w:r>
            <w:r>
              <w:rPr>
                <w:rFonts w:ascii="Courier New" w:hAnsi="Courier New"/>
                <w:sz w:val="19"/>
              </w:rPr>
              <w:t>DISTRO_CPE_ENABLED</w:t>
            </w:r>
            <w:r>
              <w:rPr>
                <w:b w:val="0"/>
              </w:rPr>
              <w:t xml:space="preserve">, </w:t>
            </w:r>
            <w:r>
              <w:rPr>
                <w:rFonts w:ascii="Courier New" w:hAnsi="Courier New"/>
                <w:sz w:val="19"/>
              </w:rPr>
              <w:t>AI_FIXES_*</w:t>
            </w:r>
            <w:r>
              <w:rPr>
                <w:b w:val="0"/>
              </w:rPr>
              <w:t xml:space="preserve">, </w:t>
            </w:r>
            <w:r>
              <w:rPr>
                <w:rFonts w:ascii="Courier New" w:hAnsi="Courier New"/>
                <w:sz w:val="19"/>
              </w:rPr>
              <w:t>CVE_MODAL_ENABLED</w:t>
            </w:r>
            <w:r>
              <w:rPr>
                <w:b w:val="0"/>
              </w:rPr>
              <w:t xml:space="preserve">, </w:t>
            </w:r>
            <w:r>
              <w:rPr>
                <w:rFonts w:ascii="Courier New" w:hAnsi="Courier New"/>
                <w:sz w:val="19"/>
              </w:rPr>
              <w:t>COMPARE_*</w:t>
            </w:r>
            <w:r>
              <w:rPr>
                <w:b w:val="0"/>
              </w:rPr>
              <w:t xml:space="preserve">, lifecycle provider flags, </w:t>
            </w:r>
            <w:r>
              <w:rPr>
                <w:rFonts w:ascii="Courier New" w:hAnsi="Courier New"/>
                <w:sz w:val="19"/>
              </w:rPr>
              <w:t>NVD_MIRROR_ENABLED</w:t>
            </w:r>
            <w:r>
              <w:rPr>
                <w:b w:val="0"/>
              </w:rPr>
              <w:t xml:space="preserve"> — all default-off except </w:t>
            </w:r>
            <w:r>
              <w:rPr>
                <w:rFonts w:ascii="Courier New" w:hAnsi="Courier New"/>
                <w:sz w:val="19"/>
              </w:rPr>
              <w:t>CVE_MODAL_ENABLED</w:t>
            </w:r>
            <w:r>
              <w:rPr>
                <w:b w:val="0"/>
              </w:rPr>
              <w:t>/</w:t>
            </w:r>
            <w:r>
              <w:rPr>
                <w:rFonts w:ascii="Courier New" w:hAnsi="Courier New"/>
                <w:sz w:val="19"/>
              </w:rPr>
              <w:t>NVD_ENABLED</w:t>
            </w:r>
            <w:r>
              <w:rPr>
                <w:b w:val="0"/>
              </w:rPr>
              <w:t>. Restart required (Settings singleton).</w:t>
            </w:r>
          </w:p>
        </w:tc>
      </w:tr>
      <w:tr>
        <w:tc>
          <w:tcPr>
            <w:tcW w:type="dxa" w:w="1440"/>
            <w:tcMar>
              <w:top w:w="80" w:type="dxa"/>
              <w:start w:w="120" w:type="dxa"/>
              <w:bottom w:w="80" w:type="dxa"/>
              <w:end w:w="120" w:type="dxa"/>
            </w:tcMar>
            <w:vAlign w:val="center"/>
          </w:tcPr>
          <w:p>
            <w:pPr>
              <w:spacing w:after="40"/>
              <w:jc w:val="left"/>
            </w:pPr>
            <w:r>
              <w:rPr>
                <w:rFonts w:ascii="Courier New" w:hAnsi="Courier New"/>
                <w:sz w:val="19"/>
              </w:rPr>
              <w:t>NEXT_PUBLIC_API_URL</w:t>
            </w:r>
          </w:p>
        </w:tc>
        <w:tc>
          <w:tcPr>
            <w:tcW w:type="dxa" w:w="2592"/>
            <w:tcMar>
              <w:top w:w="80" w:type="dxa"/>
              <w:start w:w="120" w:type="dxa"/>
              <w:bottom w:w="80" w:type="dxa"/>
              <w:end w:w="120" w:type="dxa"/>
            </w:tcMar>
            <w:vAlign w:val="center"/>
          </w:tcPr>
          <w:p>
            <w:pPr>
              <w:spacing w:after="40"/>
              <w:jc w:val="left"/>
            </w:pPr>
            <w:r>
              <w:rPr>
                <w:b w:val="0"/>
              </w:rPr>
              <w:t>str (public)</w:t>
            </w:r>
          </w:p>
        </w:tc>
        <w:tc>
          <w:tcPr>
            <w:tcW w:type="dxa" w:w="1440"/>
            <w:tcMar>
              <w:top w:w="80" w:type="dxa"/>
              <w:start w:w="120" w:type="dxa"/>
              <w:bottom w:w="80" w:type="dxa"/>
              <w:end w:w="120" w:type="dxa"/>
            </w:tcMar>
            <w:vAlign w:val="center"/>
          </w:tcPr>
          <w:p>
            <w:pPr>
              <w:spacing w:after="40"/>
              <w:jc w:val="left"/>
            </w:pPr>
            <w:r>
              <w:rPr>
                <w:b w:val="0"/>
              </w:rPr>
              <w:t>Yes (frontend)</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Frontend throws at startup if unset (no silent fallback). Build-time inlined.</w:t>
            </w:r>
          </w:p>
        </w:tc>
      </w:tr>
    </w:tbl>
    <w:p/>
    <w:p>
      <w:r>
        <w:rPr>
          <w:b w:val="0"/>
        </w:rPr>
        <w:t>Behaviour on missing mandatory configuration is fail-fast at process start (</w:t>
      </w:r>
      <w:r>
        <w:rPr>
          <w:rFonts w:ascii="Courier New" w:hAnsi="Courier New"/>
          <w:sz w:val="19"/>
        </w:rPr>
        <w:t>DATABASE_URL</w:t>
      </w:r>
      <w:r>
        <w:rPr>
          <w:b w:val="0"/>
        </w:rPr>
        <w:t>, HCL IAM set, frontend API URL) rather than degraded operation.</w:t>
      </w:r>
    </w:p>
    <w:p>
      <w:pPr>
        <w:pStyle w:val="Heading3"/>
      </w:pPr>
      <w:r>
        <w:rPr>
          <w:b/>
        </w:rPr>
        <w:t>5.4.3 Integration Approach</w:t>
      </w:r>
    </w:p>
    <w:p>
      <w:r>
        <w:rPr>
          <w:b w:val="0"/>
        </w:rPr>
        <w:t xml:space="preserve">A target environment stands the system up in this order: (1) provision PostgreSQL and Redis; (2) create the runtime env files from </w:t>
      </w:r>
      <w:r>
        <w:rPr>
          <w:rFonts w:ascii="Courier New" w:hAnsi="Courier New"/>
          <w:sz w:val="19"/>
        </w:rPr>
        <w:t>.env.example</w:t>
      </w:r>
      <w:r>
        <w:rPr>
          <w:b w:val="0"/>
        </w:rPr>
        <w:t xml:space="preserve"> / </w:t>
      </w:r>
      <w:r>
        <w:rPr>
          <w:rFonts w:ascii="Courier New" w:hAnsi="Courier New"/>
          <w:sz w:val="19"/>
        </w:rPr>
        <w:t>frontend/.env.local.example</w:t>
      </w:r>
      <w:r>
        <w:rPr>
          <w:b w:val="0"/>
        </w:rPr>
        <w:t xml:space="preserve"> (adding the two encryption keys noted above); (3) run </w:t>
      </w:r>
      <w:r>
        <w:rPr>
          <w:rFonts w:ascii="Courier New" w:hAnsi="Courier New"/>
          <w:sz w:val="19"/>
        </w:rPr>
        <w:t>python -m alembic upgrade head</w:t>
      </w:r>
      <w:r>
        <w:rPr>
          <w:b w:val="0"/>
        </w:rPr>
        <w:t xml:space="preserve"> against the database — the API verifies but never applies migrations; (4) start api, worker, beat from the backend image; (5) build and start the frontend with </w:t>
      </w:r>
      <w:r>
        <w:rPr>
          <w:rFonts w:ascii="Courier New" w:hAnsi="Courier New"/>
          <w:sz w:val="19"/>
        </w:rPr>
        <w:t>NEXT_PUBLIC_API_URL</w:t>
      </w:r>
      <w:r>
        <w:rPr>
          <w:b w:val="0"/>
        </w:rPr>
        <w:t xml:space="preserve"> pointing at the API origin; (6) place TLS termination/reverse proxy in front (operator-supplied — none ships in the repo). Health checks: </w:t>
      </w:r>
      <w:r>
        <w:rPr>
          <w:rFonts w:ascii="Courier New" w:hAnsi="Courier New"/>
          <w:sz w:val="19"/>
        </w:rPr>
        <w:t>GET /health</w:t>
      </w:r>
      <w:r>
        <w:rPr>
          <w:b w:val="0"/>
        </w:rPr>
        <w:t xml:space="preserve"> (used by </w:t>
      </w:r>
      <w:r>
        <w:rPr>
          <w:rFonts w:ascii="Courier New" w:hAnsi="Courier New"/>
          <w:sz w:val="19"/>
        </w:rPr>
        <w:t>railway.toml</w:t>
      </w:r>
      <w:r>
        <w:rPr>
          <w:b w:val="0"/>
        </w:rPr>
        <w:t>).</w:t>
      </w:r>
    </w:p>
    <w:p>
      <w:r>
        <w:rPr>
          <w:b/>
        </w:rPr>
        <w:t>Staged rollout of flag-gated features:</w:t>
      </w:r>
      <w:r>
        <w:rPr>
          <w:b w:val="0"/>
        </w:rPr>
        <w:t xml:space="preserve"> the repository implements the flag mechanics for a staged rollout (all analysis-quality flags default off: version-range filter, source cache, distro CPE; AI fixes additionally have a kill switch and a deterministic </w:t>
      </w:r>
      <w:r>
        <w:rPr>
          <w:rFonts w:ascii="Courier New" w:hAnsi="Courier New"/>
          <w:sz w:val="19"/>
        </w:rPr>
        <w:t>AI_CANARY_PERCENTAGE</w:t>
      </w:r>
      <w:r>
        <w:rPr>
          <w:b w:val="0"/>
        </w:rPr>
        <w:t xml:space="preserve"> cohort hash with 409 for blocked cohorts; NVD rejection telemetry provides the metric signal). Rollout/rollback runbooks exist for AI fixes, compare, CVE modal and SBOM validation (</w:t>
      </w:r>
      <w:r>
        <w:rPr>
          <w:rFonts w:ascii="Courier New" w:hAnsi="Courier New"/>
          <w:sz w:val="19"/>
        </w:rPr>
        <w:t>docs/rollout-*.md</w:t>
      </w:r>
      <w:r>
        <w:rPr>
          <w:b w:val="0"/>
        </w:rPr>
        <w:t xml:space="preserve">, </w:t>
      </w:r>
      <w:r>
        <w:rPr>
          <w:rFonts w:ascii="Courier New" w:hAnsi="Courier New"/>
          <w:sz w:val="19"/>
        </w:rPr>
        <w:t>docs/runbook-*.md</w:t>
      </w:r>
      <w:r>
        <w:rPr>
          <w:b w:val="0"/>
        </w:rPr>
        <w:t xml:space="preserve">). </w:t>
      </w:r>
      <w:r>
        <w:rPr>
          <w:b/>
        </w:rPr>
        <w:t>Known Limitation:</w:t>
      </w:r>
      <w:r>
        <w:rPr>
          <w:b w:val="0"/>
        </w:rPr>
        <w:t xml:space="preserve"> the five-phase rollout plan with metric gates referenced by the SDD structure is not recorded as a single consolidated document in the repository — phases are spread across the per-feature runbooks (OQ-005). Rollback = flip the flag off in the affected processes' environment and restart them (worker restart mandatory).</w:t>
      </w:r>
    </w:p>
    <w:p>
      <w:pPr>
        <w:pBdr>
          <w:bottom w:val="single" w:sz="4" w:space="4" w:color="D9E2F3"/>
        </w:pBdr>
      </w:pPr>
    </w:p>
    <w:p>
      <w:pPr>
        <w:pStyle w:val="Heading3"/>
      </w:pPr>
      <w:r>
        <w:rPr>
          <w:b/>
        </w:rPr>
        <w:t>5.4.4 Analysis Pipeline Flows</w:t>
      </w:r>
    </w:p>
    <w:p>
      <w:pPr>
        <w:pStyle w:val="Heading4"/>
      </w:pPr>
      <w:r>
        <w:rPr>
          <w:b/>
        </w:rPr>
        <w:t>5.10.1 SBOM Upload &amp; Parse</w:t>
      </w:r>
    </w:p>
    <w:p>
      <w:r>
        <w:rPr>
          <w:rFonts w:ascii="Courier New" w:hAnsi="Courier New"/>
          <w:sz w:val="19"/>
        </w:rPr>
        <w:t>POST /api/sboms/upload</w:t>
      </w:r>
      <w:r>
        <w:rPr>
          <w:b w:val="0"/>
        </w:rPr>
        <w:t xml:space="preserve"> (202 on success) validates </w:t>
      </w:r>
      <w:r>
        <w:rPr>
          <w:b/>
        </w:rPr>
        <w:t>before</w:t>
      </w:r>
      <w:r>
        <w:rPr>
          <w:b w:val="0"/>
        </w:rPr>
        <w:t xml:space="preserve"> any trusted write: rejected SBOMs are never inserted into </w:t>
      </w:r>
      <w:r>
        <w:rPr>
          <w:rFonts w:ascii="Courier New" w:hAnsi="Courier New"/>
          <w:sz w:val="19"/>
        </w:rPr>
        <w:t>sbom_source</w:t>
      </w:r>
      <w:r>
        <w:rPr>
          <w:b w:val="0"/>
        </w:rPr>
        <w:t xml:space="preserve">; repairable failures are staged in </w:t>
      </w:r>
      <w:r>
        <w:rPr>
          <w:rFonts w:ascii="Courier New" w:hAnsi="Courier New"/>
          <w:sz w:val="19"/>
        </w:rPr>
        <w:t>sbom_validation_sessions</w:t>
      </w:r>
      <w:r>
        <w:rPr>
          <w:b w:val="0"/>
        </w:rPr>
        <w:t xml:space="preserve"> (security-blocked payloads are not staged at all). Persistence is multi-commit: validation session → </w:t>
      </w:r>
      <w:r>
        <w:rPr>
          <w:rFonts w:ascii="Courier New" w:hAnsi="Courier New"/>
          <w:sz w:val="19"/>
        </w:rPr>
        <w:t>sbom_source</w:t>
      </w:r>
      <w:r>
        <w:rPr>
          <w:b w:val="0"/>
        </w:rPr>
        <w:t xml:space="preserve"> (full document text in </w:t>
      </w:r>
      <w:r>
        <w:rPr>
          <w:rFonts w:ascii="Courier New" w:hAnsi="Courier New"/>
          <w:sz w:val="19"/>
        </w:rPr>
        <w:t>sbom_data</w:t>
      </w:r>
      <w:r>
        <w:rPr>
          <w:b w:val="0"/>
        </w:rPr>
        <w:t xml:space="preserve">) → extracted </w:t>
      </w:r>
      <w:r>
        <w:rPr>
          <w:rFonts w:ascii="Courier New" w:hAnsi="Courier New"/>
          <w:sz w:val="19"/>
        </w:rPr>
        <w:t>sbom_component</w:t>
      </w:r>
      <w:r>
        <w:rPr>
          <w:b w:val="0"/>
        </w:rPr>
        <w:t xml:space="preserve"> rows (deduplicated, duplicates retained with </w:t>
      </w:r>
      <w:r>
        <w:rPr>
          <w:rFonts w:ascii="Courier New" w:hAnsi="Courier New"/>
          <w:sz w:val="19"/>
        </w:rPr>
        <w:t>is_duplicate=true</w:t>
      </w:r>
      <w:r>
        <w:rPr>
          <w:b w:val="0"/>
        </w:rPr>
        <w:t xml:space="preserve">) → FastAPI </w:t>
      </w:r>
      <w:r>
        <w:rPr>
          <w:rFonts w:ascii="Courier New" w:hAnsi="Courier New"/>
          <w:sz w:val="19"/>
        </w:rPr>
        <w:t>BackgroundTasks</w:t>
      </w:r>
      <w:r>
        <w:rPr>
          <w:b w:val="0"/>
        </w:rPr>
        <w:t xml:space="preserve"> post-upload enrichment (lifecycle sync, embedded-VEX processing, NVD cache warm, completeness score) tracked on </w:t>
      </w:r>
      <w:r>
        <w:rPr>
          <w:rFonts w:ascii="Courier New" w:hAnsi="Courier New"/>
          <w:sz w:val="19"/>
        </w:rPr>
        <w:t>sbom_source.enrichment_status</w:t>
      </w:r>
      <w:r>
        <w:rPr>
          <w:b w:val="0"/>
        </w:rPr>
        <w:t>. Details: §8.3 (upload UX), §10 (endpoint contract), Appendix 17.8 (error codes).</w:t>
      </w:r>
    </w:p>
    <w:p>
      <w:r>
        <w:rPr>
          <w:b/>
        </w:rPr>
        <w:t>Figure 5 — SBOM Upload Sequence</w:t>
      </w:r>
    </w:p>
    <w:p>
      <w:pPr>
        <w:pStyle w:val="CodeBlock"/>
      </w:pPr>
      <w:r>
        <w:t>sequenceDiagram</w:t>
      </w:r>
    </w:p>
    <w:p>
      <w:pPr>
        <w:pStyle w:val="CodeBlock"/>
      </w:pPr>
      <w:r>
        <w:t xml:space="preserve">  autonumber</w:t>
      </w:r>
    </w:p>
    <w:p>
      <w:pPr>
        <w:pStyle w:val="CodeBlock"/>
      </w:pPr>
      <w:r>
        <w:t xml:space="preserve">  actor U as User (Browser)</w:t>
      </w:r>
    </w:p>
    <w:p>
      <w:pPr>
        <w:pStyle w:val="CodeBlock"/>
      </w:pPr>
      <w:r>
        <w:t xml:space="preserve">  participant FE as Next.js SbomUploadModal</w:t>
      </w:r>
    </w:p>
    <w:p>
      <w:pPr>
        <w:pStyle w:val="CodeBlock"/>
      </w:pPr>
      <w:r>
        <w:t xml:space="preserve">  participant API as FastAPI upload_sbom</w:t>
      </w:r>
    </w:p>
    <w:p>
      <w:pPr>
        <w:pStyle w:val="CodeBlock"/>
      </w:pPr>
      <w:r>
        <w:t xml:space="preserve">  participant VAL as Validation pipeline (9 stages)</w:t>
      </w:r>
    </w:p>
    <w:p>
      <w:pPr>
        <w:pStyle w:val="CodeBlock"/>
      </w:pPr>
      <w:r>
        <w:t xml:space="preserve">  participant DB as PostgreSQL</w:t>
      </w:r>
    </w:p>
    <w:p>
      <w:pPr>
        <w:pStyle w:val="CodeBlock"/>
      </w:pPr>
      <w:r>
        <w:t xml:space="preserve">  participant BG as BackgroundTasks</w:t>
      </w:r>
    </w:p>
    <w:p>
      <w:pPr>
        <w:pStyle w:val="CodeBlock"/>
      </w:pPr>
      <w:r/>
    </w:p>
    <w:p>
      <w:pPr>
        <w:pStyle w:val="CodeBlock"/>
      </w:pPr>
      <w:r>
        <w:t xml:space="preserve">  U-&gt;&gt;FE: choose file + sbom_name (+ project/product)</w:t>
      </w:r>
    </w:p>
    <w:p>
      <w:pPr>
        <w:pStyle w:val="CodeBlock"/>
      </w:pPr>
      <w:r>
        <w:t xml:space="preserve">  FE-&gt;&gt;API: POST /api/sboms/upload (multipart, &lt;=50 MB)</w:t>
      </w:r>
    </w:p>
    <w:p>
      <w:pPr>
        <w:pStyle w:val="CodeBlock"/>
      </w:pPr>
      <w:r>
        <w:t xml:space="preserve">  API-&gt;&gt;API: size re-check, form-field allowlist</w:t>
      </w:r>
    </w:p>
    <w:p>
      <w:pPr>
        <w:pStyle w:val="CodeBlock"/>
      </w:pPr>
      <w:r>
        <w:t xml:space="preserve">  API-&gt;&gt;DB: create sbom_validation_sessions row (commit)</w:t>
      </w:r>
    </w:p>
    <w:p>
      <w:pPr>
        <w:pStyle w:val="CodeBlock"/>
      </w:pPr>
      <w:r>
        <w:t xml:space="preserve">  API-&gt;&gt;VAL: run(raw_bytes) - ingress, detect, schema, semantic, integrity, security, ntia, signature, normalization</w:t>
      </w:r>
    </w:p>
    <w:p>
      <w:pPr>
        <w:pStyle w:val="CodeBlock"/>
      </w:pPr>
      <w:r>
        <w:t xml:space="preserve">  alt validation errors</w:t>
      </w:r>
    </w:p>
    <w:p>
      <w:pPr>
        <w:pStyle w:val="CodeBlock"/>
      </w:pPr>
      <w:r>
        <w:t xml:space="preserve">    VAL--&gt;&gt;API: ErrorReport (http_status 400/413/415/422)</w:t>
      </w:r>
    </w:p>
    <w:p>
      <w:pPr>
        <w:pStyle w:val="CodeBlock"/>
      </w:pPr>
      <w:r>
        <w:t xml:space="preserve">    API-&gt;&gt;DB: stage repairable session (unless security-blocked)</w:t>
      </w:r>
    </w:p>
    <w:p>
      <w:pPr>
        <w:pStyle w:val="CodeBlock"/>
      </w:pPr>
      <w:r>
        <w:t xml:space="preserve">    API--&gt;&gt;FE: error detail + session_id + repair_workspace_url</w:t>
      </w:r>
    </w:p>
    <w:p>
      <w:pPr>
        <w:pStyle w:val="CodeBlock"/>
      </w:pPr>
      <w:r>
        <w:t xml:space="preserve">  else valid</w:t>
      </w:r>
    </w:p>
    <w:p>
      <w:pPr>
        <w:pStyle w:val="CodeBlock"/>
      </w:pPr>
      <w:r>
        <w:t xml:space="preserve">    API-&gt;&gt;DB: insert sbom_source (sbom_data text, status=validated) (commit)</w:t>
      </w:r>
    </w:p>
    <w:p>
      <w:pPr>
        <w:pStyle w:val="CodeBlock"/>
      </w:pPr>
      <w:r>
        <w:t xml:space="preserve">    API-&gt;&gt;DB: sync_sbom_components - extract, normalize, dedupe, upsert (commit)</w:t>
      </w:r>
    </w:p>
    <w:p>
      <w:pPr>
        <w:pStyle w:val="CodeBlock"/>
      </w:pPr>
      <w:r>
        <w:t xml:space="preserve">    API-&gt;&gt;BG: run_post_upload_enrichment(sbom_id)</w:t>
      </w:r>
    </w:p>
    <w:p>
      <w:pPr>
        <w:pStyle w:val="CodeBlock"/>
      </w:pPr>
      <w:r>
        <w:t xml:space="preserve">    API--&gt;&gt;FE: 202 SbomAcceptedResponse</w:t>
      </w:r>
    </w:p>
    <w:p>
      <w:pPr>
        <w:pStyle w:val="CodeBlock"/>
      </w:pPr>
      <w:r>
        <w:t xml:space="preserve">    BG-&gt;&gt;DB: lifecycle sync + embedded VEX + NVD cache warm + completeness (enrichment_status)</w:t>
      </w:r>
    </w:p>
    <w:p>
      <w:pPr>
        <w:pStyle w:val="CodeBlock"/>
      </w:pPr>
      <w:r>
        <w:t xml:space="preserve">  end</w:t>
      </w:r>
    </w:p>
    <w:p>
      <w:pPr>
        <w:pStyle w:val="Heading4"/>
      </w:pPr>
      <w:r>
        <w:rPr>
          <w:b/>
        </w:rPr>
        <w:t>5.10.2 On-Demand Analysis Run</w:t>
      </w:r>
    </w:p>
    <w:p>
      <w:r>
        <w:rPr>
          <w:b w:val="0"/>
        </w:rPr>
        <w:t xml:space="preserve">Both on-demand entry points execute the pipeline </w:t>
      </w:r>
      <w:r>
        <w:rPr>
          <w:b/>
        </w:rPr>
        <w:t>inline in the API process</w:t>
      </w:r>
      <w:r>
        <w:rPr>
          <w:b w:val="0"/>
        </w:rPr>
        <w:t xml:space="preserve"> (no Celery): </w:t>
      </w:r>
      <w:r>
        <w:rPr>
          <w:rFonts w:ascii="Courier New" w:hAnsi="Courier New"/>
          <w:sz w:val="19"/>
        </w:rPr>
        <w:t>POST /api/sboms/{id}/analyze</w:t>
      </w:r>
      <w:r>
        <w:rPr>
          <w:b w:val="0"/>
        </w:rPr>
        <w:t xml:space="preserve"> (creates the run row only at the end, in a terminal state) and </w:t>
      </w:r>
      <w:r>
        <w:rPr>
          <w:rFonts w:ascii="Courier New" w:hAnsi="Courier New"/>
          <w:sz w:val="19"/>
        </w:rPr>
        <w:t>POST /api/sboms/{id}/analyze/stream</w:t>
      </w:r>
      <w:r>
        <w:rPr>
          <w:b w:val="0"/>
        </w:rPr>
        <w:t xml:space="preserve"> (creates </w:t>
      </w:r>
      <w:r>
        <w:rPr>
          <w:rFonts w:ascii="Courier New" w:hAnsi="Courier New"/>
          <w:sz w:val="19"/>
        </w:rPr>
        <w:t>PENDING</w:t>
      </w:r>
      <w:r>
        <w:rPr>
          <w:b w:val="0"/>
        </w:rPr>
        <w:t xml:space="preserve"> → </w:t>
      </w:r>
      <w:r>
        <w:rPr>
          <w:rFonts w:ascii="Courier New" w:hAnsi="Courier New"/>
          <w:sz w:val="19"/>
        </w:rPr>
        <w:t>RUNNING</w:t>
      </w:r>
      <w:r>
        <w:rPr>
          <w:b w:val="0"/>
        </w:rPr>
        <w:t xml:space="preserve"> up front and streams progress). Order of operations (</w:t>
      </w:r>
      <w:r>
        <w:rPr>
          <w:rFonts w:ascii="Courier New" w:hAnsi="Courier New"/>
          <w:sz w:val="19"/>
        </w:rPr>
        <w:t>create_auto_report</w:t>
      </w:r>
      <w:r>
        <w:rPr>
          <w:b w:val="0"/>
        </w:rPr>
        <w:t xml:space="preserve">, </w:t>
      </w:r>
      <w:r>
        <w:rPr>
          <w:rFonts w:ascii="Courier New" w:hAnsi="Courier New"/>
          <w:sz w:val="19"/>
        </w:rPr>
        <w:t>app/routers/sboms_crud.py:433</w:t>
      </w:r>
      <w:r>
        <w:rPr>
          <w:b w:val="0"/>
        </w:rPr>
        <w:t>):</w:t>
      </w:r>
    </w:p>
    <w:p>
      <w:pPr>
        <w:pStyle w:val="ListNumber"/>
        <w:spacing w:after="80"/>
      </w:pPr>
      <w:r>
        <w:rPr>
          <w:rFonts w:ascii="Courier New" w:hAnsi="Courier New"/>
          <w:sz w:val="19"/>
        </w:rPr>
        <w:t>get_active_analysis_run()</w:t>
      </w:r>
      <w:r>
        <w:rPr>
          <w:b w:val="0"/>
        </w:rPr>
        <w:t xml:space="preserve"> — bail out with </w:t>
      </w:r>
      <w:r>
        <w:rPr>
          <w:rFonts w:ascii="Courier New" w:hAnsi="Courier New"/>
          <w:sz w:val="19"/>
        </w:rPr>
        <w:t>already_running</w:t>
      </w:r>
      <w:r>
        <w:rPr>
          <w:b w:val="0"/>
        </w:rPr>
        <w:t xml:space="preserve"> if an active run exists (no age bound — §5.6).</w:t>
      </w:r>
    </w:p>
    <w:p>
      <w:pPr>
        <w:pStyle w:val="ListNumber"/>
        <w:spacing w:after="80"/>
      </w:pPr>
      <w:r>
        <w:rPr>
          <w:rFonts w:ascii="Courier New" w:hAnsi="Courier New"/>
          <w:sz w:val="19"/>
        </w:rPr>
        <w:t>extract_components()</w:t>
      </w:r>
      <w:r>
        <w:rPr>
          <w:b w:val="0"/>
        </w:rPr>
        <w:t xml:space="preserve"> + dependency edges; component-level dedup pre-scan (</w:t>
      </w:r>
      <w:r>
        <w:rPr>
          <w:rFonts w:ascii="Courier New" w:hAnsi="Courier New"/>
          <w:sz w:val="19"/>
        </w:rPr>
        <w:t>ComponentDeduplicationService</w:t>
      </w:r>
      <w:r>
        <w:rPr>
          <w:b w:val="0"/>
        </w:rPr>
        <w:t>).</w:t>
      </w:r>
    </w:p>
    <w:p>
      <w:pPr>
        <w:pStyle w:val="ListNumber"/>
        <w:spacing w:after="80"/>
      </w:pPr>
      <w:r>
        <w:rPr>
          <w:rFonts w:ascii="Courier New" w:hAnsi="Courier New"/>
          <w:sz w:val="19"/>
        </w:rPr>
        <w:t>enrich_component_for_osv()</w:t>
      </w:r>
      <w:r>
        <w:rPr>
          <w:b w:val="0"/>
        </w:rPr>
        <w:t xml:space="preserve"> per component; </w:t>
      </w:r>
      <w:r>
        <w:rPr>
          <w:rFonts w:ascii="Courier New" w:hAnsi="Courier New"/>
          <w:sz w:val="19"/>
        </w:rPr>
        <w:t>_augment_components_with_cpe()</w:t>
      </w:r>
      <w:r>
        <w:rPr>
          <w:b w:val="0"/>
        </w:rPr>
        <w:t xml:space="preserve"> derives missing CPEs from PURLs (</w:t>
      </w:r>
      <w:r>
        <w:rPr>
          <w:rFonts w:ascii="Courier New" w:hAnsi="Courier New"/>
          <w:sz w:val="19"/>
        </w:rPr>
        <w:t>trusted_mapping</w:t>
      </w:r>
      <w:r>
        <w:rPr>
          <w:b w:val="0"/>
        </w:rPr>
        <w:t xml:space="preserve"> vs </w:t>
      </w:r>
      <w:r>
        <w:rPr>
          <w:rFonts w:ascii="Courier New" w:hAnsi="Courier New"/>
          <w:sz w:val="19"/>
        </w:rPr>
        <w:t>generated_fallback</w:t>
      </w:r>
      <w:r>
        <w:rPr>
          <w:b w:val="0"/>
        </w:rPr>
        <w:t xml:space="preserve"> provenance).</w:t>
      </w:r>
    </w:p>
    <w:p>
      <w:pPr>
        <w:pStyle w:val="ListNumber"/>
        <w:spacing w:after="80"/>
      </w:pPr>
      <w:r>
        <w:rPr>
          <w:rFonts w:ascii="Courier New" w:hAnsi="Courier New"/>
          <w:sz w:val="19"/>
        </w:rPr>
        <w:t>build_source_adapters(configured_default_sources())</w:t>
      </w:r>
      <w:r>
        <w:rPr>
          <w:b w:val="0"/>
        </w:rPr>
        <w:t xml:space="preserve"> — adapters constructed with bound credentials + optional NVD-mirror cache-only pre-pass.</w:t>
      </w:r>
    </w:p>
    <w:p>
      <w:pPr>
        <w:pStyle w:val="ListNumber"/>
        <w:spacing w:after="80"/>
      </w:pPr>
      <w:r>
        <w:rPr>
          <w:rFonts w:ascii="Courier New" w:hAnsi="Courier New"/>
          <w:sz w:val="19"/>
        </w:rPr>
        <w:t>run_sources_concurrently()</w:t>
      </w:r>
      <w:r>
        <w:rPr>
          <w:b w:val="0"/>
        </w:rPr>
        <w:t xml:space="preserve"> — </w:t>
      </w:r>
      <w:r>
        <w:rPr>
          <w:b/>
        </w:rPr>
        <w:t>OSV, GHSA and VulnDB run concurrently via `asyncio.gather`; NVD runs last, sequentially</w:t>
      </w:r>
      <w:r>
        <w:rPr>
          <w:b w:val="0"/>
        </w:rPr>
        <w:t xml:space="preserve">, so </w:t>
      </w:r>
      <w:r>
        <w:rPr>
          <w:rFonts w:ascii="Courier New" w:hAnsi="Courier New"/>
          <w:sz w:val="19"/>
        </w:rPr>
        <w:t>NvdSource.query_with_vulnerabilities()</w:t>
      </w:r>
      <w:r>
        <w:rPr>
          <w:b w:val="0"/>
        </w:rPr>
        <w:t xml:space="preserve"> can batch-enrich the CVE identifiers the fast sources already found. Per-source exceptions become error rows and progress events; </w:t>
      </w:r>
      <w:r>
        <w:rPr>
          <w:b/>
        </w:rPr>
        <w:t>one source failure never aborts the run</w:t>
      </w:r>
      <w:r>
        <w:rPr>
          <w:b w:val="0"/>
        </w:rPr>
        <w:t>.</w:t>
      </w:r>
    </w:p>
    <w:p>
      <w:pPr>
        <w:pStyle w:val="ListNumber"/>
        <w:spacing w:after="80"/>
      </w:pPr>
      <w:r>
        <w:rPr>
          <w:rFonts w:ascii="Courier New" w:hAnsi="Courier New"/>
          <w:sz w:val="19"/>
        </w:rPr>
        <w:t>deduplicate_findings()</w:t>
      </w:r>
      <w:r>
        <w:rPr>
          <w:b w:val="0"/>
        </w:rPr>
        <w:t xml:space="preserve"> — cross-source alias merge (pass 1).</w:t>
      </w:r>
    </w:p>
    <w:p>
      <w:pPr>
        <w:pStyle w:val="ListNumber"/>
        <w:spacing w:after="80"/>
      </w:pPr>
      <w:r>
        <w:rPr>
          <w:rFonts w:ascii="Courier New" w:hAnsi="Courier New"/>
          <w:sz w:val="19"/>
        </w:rPr>
        <w:t>filter_unconfirmed_provider_findings()</w:t>
      </w:r>
      <w:r>
        <w:rPr>
          <w:b w:val="0"/>
        </w:rPr>
        <w:t xml:space="preserve"> — drops candidates lacking </w:t>
      </w:r>
      <w:r>
        <w:rPr>
          <w:rFonts w:ascii="Courier New" w:hAnsi="Courier New"/>
          <w:sz w:val="19"/>
        </w:rPr>
        <w:t>applicability_status == "affected"</w:t>
      </w:r>
      <w:r>
        <w:rPr>
          <w:b w:val="0"/>
        </w:rPr>
        <w:t>.</w:t>
      </w:r>
    </w:p>
    <w:p>
      <w:pPr>
        <w:pStyle w:val="ListNumber"/>
        <w:spacing w:after="80"/>
      </w:pPr>
      <w:r>
        <w:rPr>
          <w:rFonts w:ascii="Courier New" w:hAnsi="Courier New"/>
          <w:sz w:val="19"/>
        </w:rPr>
        <w:t>compute_report_status()</w:t>
      </w:r>
      <w:r>
        <w:rPr>
          <w:b w:val="0"/>
        </w:rPr>
        <w:t xml:space="preserve"> — </w:t>
      </w:r>
      <w:r>
        <w:rPr>
          <w:rFonts w:ascii="Courier New" w:hAnsi="Courier New"/>
          <w:sz w:val="19"/>
        </w:rPr>
        <w:t>FINDINGS</w:t>
      </w:r>
      <w:r>
        <w:rPr>
          <w:b w:val="0"/>
        </w:rPr>
        <w:t xml:space="preserve"> when findings exist (even with provider errors; the source label gains a </w:t>
      </w:r>
      <w:r>
        <w:rPr>
          <w:rFonts w:ascii="Courier New" w:hAnsi="Courier New"/>
          <w:sz w:val="19"/>
        </w:rPr>
        <w:t>" (partial)"</w:t>
      </w:r>
      <w:r>
        <w:rPr>
          <w:b w:val="0"/>
        </w:rPr>
        <w:t xml:space="preserve"> suffix), </w:t>
      </w:r>
      <w:r>
        <w:rPr>
          <w:rFonts w:ascii="Courier New" w:hAnsi="Courier New"/>
          <w:sz w:val="19"/>
        </w:rPr>
        <w:t>PARTIAL</w:t>
      </w:r>
      <w:r>
        <w:rPr>
          <w:b w:val="0"/>
        </w:rPr>
        <w:t xml:space="preserve"> only when 0 findings </w:t>
      </w:r>
      <w:r>
        <w:rPr>
          <w:b/>
        </w:rPr>
        <w:t>and</w:t>
      </w:r>
      <w:r>
        <w:rPr>
          <w:b w:val="0"/>
        </w:rPr>
        <w:t xml:space="preserve"> ≥1 provider error, else </w:t>
      </w:r>
      <w:r>
        <w:rPr>
          <w:rFonts w:ascii="Courier New" w:hAnsi="Courier New"/>
          <w:sz w:val="19"/>
        </w:rPr>
        <w:t>OK</w:t>
      </w:r>
      <w:r>
        <w:rPr>
          <w:b w:val="0"/>
        </w:rPr>
        <w:t>.</w:t>
      </w:r>
    </w:p>
    <w:p>
      <w:pPr>
        <w:pStyle w:val="ListNumber"/>
        <w:spacing w:after="80"/>
      </w:pPr>
      <w:r>
        <w:rPr>
          <w:rFonts w:ascii="Courier New" w:hAnsi="Courier New"/>
          <w:sz w:val="19"/>
        </w:rPr>
        <w:t>persist_analysis_run()</w:t>
      </w:r>
      <w:r>
        <w:rPr>
          <w:b w:val="0"/>
        </w:rPr>
        <w:t xml:space="preserve"> — upserts components, canonical-identity dedup (pass 2), inserts </w:t>
      </w:r>
      <w:r>
        <w:rPr>
          <w:rFonts w:ascii="Courier New" w:hAnsi="Courier New"/>
          <w:sz w:val="19"/>
        </w:rPr>
        <w:t>analysis_finding</w:t>
      </w:r>
      <w:r>
        <w:rPr>
          <w:b w:val="0"/>
        </w:rPr>
        <w:t xml:space="preserve"> rows (previous rows of the run deleted first), computes counters from persisted rows (pass 3), sets final status; single commit at the end.</w:t>
      </w:r>
    </w:p>
    <w:p>
      <w:r>
        <w:rPr>
          <w:b/>
        </w:rPr>
        <w:t>Figure 6 — On-Demand Analysis Sequence</w:t>
      </w:r>
    </w:p>
    <w:p>
      <w:pPr>
        <w:pStyle w:val="CodeBlock"/>
      </w:pPr>
      <w:r>
        <w:t>sequenceDiagram</w:t>
      </w:r>
    </w:p>
    <w:p>
      <w:pPr>
        <w:pStyle w:val="CodeBlock"/>
      </w:pPr>
      <w:r>
        <w:t xml:space="preserve">  autonumber</w:t>
      </w:r>
    </w:p>
    <w:p>
      <w:pPr>
        <w:pStyle w:val="CodeBlock"/>
      </w:pPr>
      <w:r>
        <w:t xml:space="preserve">  actor U as Analyst</w:t>
      </w:r>
    </w:p>
    <w:p>
      <w:pPr>
        <w:pStyle w:val="CodeBlock"/>
      </w:pPr>
      <w:r>
        <w:t xml:space="preserve">  participant FE as LiveAnalysisCard (useAnalysisStream)</w:t>
      </w:r>
    </w:p>
    <w:p>
      <w:pPr>
        <w:pStyle w:val="CodeBlock"/>
      </w:pPr>
      <w:r>
        <w:t xml:space="preserve">  participant API as analyze_sbom_stream (API process)</w:t>
      </w:r>
    </w:p>
    <w:p>
      <w:pPr>
        <w:pStyle w:val="CodeBlock"/>
      </w:pPr>
      <w:r>
        <w:t xml:space="preserve">  participant RUN as run_sources_concurrently</w:t>
      </w:r>
    </w:p>
    <w:p>
      <w:pPr>
        <w:pStyle w:val="CodeBlock"/>
      </w:pPr>
      <w:r>
        <w:t xml:space="preserve">  participant OSV as OsvSource</w:t>
      </w:r>
    </w:p>
    <w:p>
      <w:pPr>
        <w:pStyle w:val="CodeBlock"/>
      </w:pPr>
      <w:r>
        <w:t xml:space="preserve">  participant GH as GhsaSource</w:t>
      </w:r>
    </w:p>
    <w:p>
      <w:pPr>
        <w:pStyle w:val="CodeBlock"/>
      </w:pPr>
      <w:r>
        <w:t xml:space="preserve">  participant VDB as VulnDbSource</w:t>
      </w:r>
    </w:p>
    <w:p>
      <w:pPr>
        <w:pStyle w:val="CodeBlock"/>
      </w:pPr>
      <w:r>
        <w:t xml:space="preserve">  participant NVD as NvdSource</w:t>
      </w:r>
    </w:p>
    <w:p>
      <w:pPr>
        <w:pStyle w:val="CodeBlock"/>
      </w:pPr>
      <w:r>
        <w:t xml:space="preserve">  participant DB as PostgreSQL</w:t>
      </w:r>
    </w:p>
    <w:p>
      <w:pPr>
        <w:pStyle w:val="CodeBlock"/>
      </w:pPr>
      <w:r/>
    </w:p>
    <w:p>
      <w:pPr>
        <w:pStyle w:val="CodeBlock"/>
      </w:pPr>
      <w:r>
        <w:t xml:space="preserve">  U-&gt;&gt;FE: Start analysis (select sources)</w:t>
      </w:r>
    </w:p>
    <w:p>
      <w:pPr>
        <w:pStyle w:val="CodeBlock"/>
      </w:pPr>
      <w:r>
        <w:t xml:space="preserve">  FE-&gt;&gt;API: POST /api/sboms/{id}/analyze/stream (SSE, 15/min limit)</w:t>
      </w:r>
    </w:p>
    <w:p>
      <w:pPr>
        <w:pStyle w:val="CodeBlock"/>
      </w:pPr>
      <w:r>
        <w:t xml:space="preserve">  API-&gt;&gt;DB: insert analysis_run status=PENDING, then RUNNING</w:t>
      </w:r>
    </w:p>
    <w:p>
      <w:pPr>
        <w:pStyle w:val="CodeBlock"/>
      </w:pPr>
      <w:r>
        <w:t xml:space="preserve">  API--&gt;&gt;FE: progress phase=started, phase=parsed</w:t>
      </w:r>
    </w:p>
    <w:p>
      <w:pPr>
        <w:pStyle w:val="CodeBlock"/>
      </w:pPr>
      <w:r>
        <w:t xml:space="preserve">  par concurrent fast sources</w:t>
      </w:r>
    </w:p>
    <w:p>
      <w:pPr>
        <w:pStyle w:val="CodeBlock"/>
      </w:pPr>
      <w:r>
        <w:t xml:space="preserve">    RUN-&gt;&gt;OSV: querybatch + hydrate (purl_direct)</w:t>
      </w:r>
    </w:p>
    <w:p>
      <w:pPr>
        <w:pStyle w:val="CodeBlock"/>
      </w:pPr>
      <w:r>
        <w:t xml:space="preserve">    RUN-&gt;&gt;GH: GraphQL securityVulnerabilities (ghsa_alias)</w:t>
      </w:r>
    </w:p>
    <w:p>
      <w:pPr>
        <w:pStyle w:val="CodeBlock"/>
      </w:pPr>
      <w:r>
        <w:t xml:space="preserve">    RUN-&gt;&gt;VDB: form POST per component (if key configured)</w:t>
      </w:r>
    </w:p>
    <w:p>
      <w:pPr>
        <w:pStyle w:val="CodeBlock"/>
      </w:pPr>
      <w:r>
        <w:t xml:space="preserve">  end</w:t>
      </w:r>
    </w:p>
    <w:p>
      <w:pPr>
        <w:pStyle w:val="CodeBlock"/>
      </w:pPr>
      <w:r>
        <w:t xml:space="preserve">  RUN--&gt;&gt;API: per-source progress events (running / complete / error)</w:t>
      </w:r>
    </w:p>
    <w:p>
      <w:pPr>
        <w:pStyle w:val="CodeBlock"/>
      </w:pPr>
      <w:r>
        <w:t xml:space="preserve">  RUN-&gt;&gt;NVD: query_with_vulnerabilities(known CVE ids + trusted CPEs)</w:t>
      </w:r>
    </w:p>
    <w:p>
      <w:pPr>
        <w:pStyle w:val="CodeBlock"/>
      </w:pPr>
      <w:r>
        <w:t xml:space="preserve">  NVD--&gt;&gt;RUN: enriched findings + provider_status</w:t>
      </w:r>
    </w:p>
    <w:p>
      <w:pPr>
        <w:pStyle w:val="CodeBlock"/>
      </w:pPr>
      <w:r>
        <w:t xml:space="preserve">  API-&gt;&gt;API: deduplicate_findings -&gt; filter unconfirmed -&gt; compute status</w:t>
      </w:r>
    </w:p>
    <w:p>
      <w:pPr>
        <w:pStyle w:val="CodeBlock"/>
      </w:pPr>
      <w:r>
        <w:t xml:space="preserve">  API-&gt;&gt;DB: persist_analysis_run (components, findings, counters) + commit</w:t>
      </w:r>
    </w:p>
    <w:p>
      <w:pPr>
        <w:pStyle w:val="CodeBlock"/>
      </w:pPr>
      <w:r>
        <w:t xml:space="preserve">  API--&gt;&gt;FE: complete {runId, status, severity counts, provider_status}</w:t>
      </w:r>
    </w:p>
    <w:p>
      <w:pPr>
        <w:pStyle w:val="CodeBlock"/>
      </w:pPr>
      <w:r>
        <w:t xml:space="preserve">  FE-&gt;&gt;FE: invalidateAnalysisCompletion (TanStack cache)</w:t>
      </w:r>
    </w:p>
    <w:p>
      <w:r>
        <w:rPr>
          <w:b/>
        </w:rPr>
        <w:t>Figure 7 — Vulnerability Source Execution Flow</w:t>
      </w:r>
    </w:p>
    <w:p>
      <w:pPr>
        <w:pStyle w:val="CodeBlock"/>
      </w:pPr>
      <w:r>
        <w:t>flowchart TB</w:t>
      </w:r>
    </w:p>
    <w:p>
      <w:pPr>
        <w:pStyle w:val="CodeBlock"/>
      </w:pPr>
      <w:r>
        <w:t xml:space="preserve">  A[Components extracted and normalized] --&gt; B{Sources configured - ANALYSIS_SOURCES}</w:t>
      </w:r>
    </w:p>
    <w:p>
      <w:pPr>
        <w:pStyle w:val="CodeBlock"/>
      </w:pPr>
      <w:r>
        <w:t xml:space="preserve">  B --&gt; C[asyncio.gather: fast sources]</w:t>
      </w:r>
    </w:p>
    <w:p>
      <w:pPr>
        <w:pStyle w:val="CodeBlock"/>
      </w:pPr>
      <w:r>
        <w:t xml:space="preserve">  C --&gt; C1[OSV querybatch &lt;=1000 - version-qualified]</w:t>
      </w:r>
    </w:p>
    <w:p>
      <w:pPr>
        <w:pStyle w:val="CodeBlock"/>
      </w:pPr>
      <w:r>
        <w:t xml:space="preserve">  C --&gt; C2[GHSA GraphQL per ecosystem+package, paginated 100]</w:t>
      </w:r>
    </w:p>
    <w:p>
      <w:pPr>
        <w:pStyle w:val="CodeBlock"/>
      </w:pPr>
      <w:r>
        <w:t xml:space="preserve">  C --&gt; C3[VulnDB per-component form POST - warning-only if no key]</w:t>
      </w:r>
    </w:p>
    <w:p>
      <w:pPr>
        <w:pStyle w:val="CodeBlock"/>
      </w:pPr>
      <w:r>
        <w:t xml:space="preserve">  C1 --&gt; D[all_findings + all_errors]</w:t>
      </w:r>
    </w:p>
    <w:p>
      <w:pPr>
        <w:pStyle w:val="CodeBlock"/>
      </w:pPr>
      <w:r>
        <w:t xml:space="preserve">  C2 --&gt; D</w:t>
      </w:r>
    </w:p>
    <w:p>
      <w:pPr>
        <w:pStyle w:val="CodeBlock"/>
      </w:pPr>
      <w:r>
        <w:t xml:space="preserve">  C3 --&gt; D</w:t>
      </w:r>
    </w:p>
    <w:p>
      <w:pPr>
        <w:pStyle w:val="CodeBlock"/>
      </w:pPr>
      <w:r>
        <w:t xml:space="preserve">  D --&gt; E[NVD last: cveIds batches &lt;=100 x3 + trusted-CPE lookups &lt;=10]</w:t>
      </w:r>
    </w:p>
    <w:p>
      <w:pPr>
        <w:pStyle w:val="CodeBlock"/>
      </w:pPr>
      <w:r>
        <w:t xml:space="preserve">  E --&gt; E1{NVD budget / circuit breaker}</w:t>
      </w:r>
    </w:p>
    <w:p>
      <w:pPr>
        <w:pStyle w:val="CodeBlock"/>
      </w:pPr>
      <w:r>
        <w:t xml:space="preserve">  E1 --&gt;|open after 3 failures or SSL error| E2[Skip remaining lookups - provider_status degraded]</w:t>
      </w:r>
    </w:p>
    <w:p>
      <w:pPr>
        <w:pStyle w:val="CodeBlock"/>
      </w:pPr>
      <w:r>
        <w:t xml:space="preserve">  E1 --&gt;|ok| E3[Applicability walk: evaluate_nvd_configurations]</w:t>
      </w:r>
    </w:p>
    <w:p>
      <w:pPr>
        <w:pStyle w:val="CodeBlock"/>
      </w:pPr>
      <w:r>
        <w:t xml:space="preserve">  E3 --&gt; F[Findings accepted or rejected with reason counters]</w:t>
      </w:r>
    </w:p>
    <w:p>
      <w:pPr>
        <w:pStyle w:val="CodeBlock"/>
      </w:pPr>
      <w:r>
        <w:t xml:space="preserve">  E2 --&gt; F</w:t>
      </w:r>
    </w:p>
    <w:p>
      <w:pPr>
        <w:pStyle w:val="CodeBlock"/>
      </w:pPr>
      <w:r>
        <w:t xml:space="preserve">  F --&gt; G[Pass 1 dedupe: alias index, worst severity]</w:t>
      </w:r>
    </w:p>
    <w:p>
      <w:pPr>
        <w:pStyle w:val="CodeBlock"/>
      </w:pPr>
      <w:r>
        <w:t xml:space="preserve">  G --&gt; H[Pass 2 dedupe at persistence: canonical CVE, unions, max score]</w:t>
      </w:r>
    </w:p>
    <w:p>
      <w:pPr>
        <w:pStyle w:val="CodeBlock"/>
      </w:pPr>
      <w:r>
        <w:t xml:space="preserve">  H --&gt; I[(analysis_finding rows - unique per run_id, vuln_id, cpe)]</w:t>
      </w:r>
    </w:p>
    <w:p>
      <w:pPr>
        <w:pStyle w:val="Heading4"/>
      </w:pPr>
      <w:r>
        <w:rPr>
          <w:b/>
        </w:rPr>
        <w:t>5.10.3 Scheduled Daily Scan (Beat → Worker)</w:t>
      </w:r>
    </w:p>
    <w:p>
      <w:r>
        <w:rPr>
          <w:b w:val="0"/>
        </w:rPr>
        <w:t xml:space="preserve">Celery Beat fires </w:t>
      </w:r>
      <w:r>
        <w:rPr>
          <w:rFonts w:ascii="Courier New" w:hAnsi="Courier New"/>
          <w:sz w:val="19"/>
        </w:rPr>
        <w:t>scheduled_analysis.tick</w:t>
      </w:r>
      <w:r>
        <w:rPr>
          <w:b w:val="0"/>
        </w:rPr>
        <w:t xml:space="preserve"> every 15 minutes. </w:t>
      </w:r>
      <w:r>
        <w:rPr>
          <w:rFonts w:ascii="Courier New" w:hAnsi="Courier New"/>
          <w:sz w:val="19"/>
        </w:rPr>
        <w:t>find_due_targets()</w:t>
      </w:r>
      <w:r>
        <w:rPr>
          <w:b w:val="0"/>
        </w:rPr>
        <w:t xml:space="preserve"> resolves enabled </w:t>
      </w:r>
      <w:r>
        <w:rPr>
          <w:rFonts w:ascii="Courier New" w:hAnsi="Courier New"/>
          <w:sz w:val="19"/>
        </w:rPr>
        <w:t>analysis_schedule</w:t>
      </w:r>
      <w:r>
        <w:rPr>
          <w:b w:val="0"/>
        </w:rPr>
        <w:t xml:space="preserve"> rows with </w:t>
      </w:r>
      <w:r>
        <w:rPr>
          <w:rFonts w:ascii="Courier New" w:hAnsi="Courier New"/>
          <w:sz w:val="19"/>
        </w:rPr>
        <w:t>next_run_at &lt;= now</w:t>
      </w:r>
      <w:r>
        <w:rPr>
          <w:b w:val="0"/>
        </w:rPr>
        <w:t xml:space="preserve">, cascading PROJECT/PRODUCT scopes down to member SBOMs (SBOM-scope rows win; PRODUCT beats PROJECT). The tick advances </w:t>
      </w:r>
      <w:r>
        <w:rPr>
          <w:rFonts w:ascii="Courier New" w:hAnsi="Courier New"/>
          <w:sz w:val="19"/>
        </w:rPr>
        <w:t>next_run_at</w:t>
      </w:r>
      <w:r>
        <w:rPr>
          <w:b w:val="0"/>
        </w:rPr>
        <w:t xml:space="preserve"> (catch-up = fast-forward, no backlog) </w:t>
      </w:r>
      <w:r>
        <w:rPr>
          <w:b/>
        </w:rPr>
        <w:t>whether or not</w:t>
      </w:r>
      <w:r>
        <w:rPr>
          <w:b w:val="0"/>
        </w:rPr>
        <w:t xml:space="preserve"> the per-SBOM task succeeds, then enqueues </w:t>
      </w:r>
      <w:r>
        <w:rPr>
          <w:rFonts w:ascii="Courier New" w:hAnsi="Courier New"/>
          <w:sz w:val="19"/>
        </w:rPr>
        <w:t>scheduled_analysis.analyze_sbom</w:t>
      </w:r>
      <w:r>
        <w:rPr>
          <w:b w:val="0"/>
        </w:rPr>
        <w:t xml:space="preserve"> per SBOM (retry ×3, backoff ≤900 s). The task skips when a recent run exists within </w:t>
      </w:r>
      <w:r>
        <w:rPr>
          <w:rFonts w:ascii="Courier New" w:hAnsi="Courier New"/>
          <w:sz w:val="19"/>
        </w:rPr>
        <w:t>min_gap_minutes</w:t>
      </w:r>
      <w:r>
        <w:rPr>
          <w:b w:val="0"/>
        </w:rPr>
        <w:t xml:space="preserve"> (default 60), executes the same </w:t>
      </w:r>
      <w:r>
        <w:rPr>
          <w:rFonts w:ascii="Courier New" w:hAnsi="Courier New"/>
          <w:sz w:val="19"/>
        </w:rPr>
        <w:t>create_auto_report</w:t>
      </w:r>
      <w:r>
        <w:rPr>
          <w:b w:val="0"/>
        </w:rPr>
        <w:t xml:space="preserve"> path as on-demand (</w:t>
      </w:r>
      <w:r>
        <w:rPr>
          <w:rFonts w:ascii="Courier New" w:hAnsi="Courier New"/>
          <w:sz w:val="19"/>
        </w:rPr>
        <w:t>trigger_source="schedule"</w:t>
      </w:r>
      <w:r>
        <w:rPr>
          <w:b w:val="0"/>
        </w:rPr>
        <w:t xml:space="preserve">), and writes </w:t>
      </w:r>
      <w:r>
        <w:rPr>
          <w:rFonts w:ascii="Courier New" w:hAnsi="Courier New"/>
          <w:sz w:val="19"/>
        </w:rPr>
        <w:t>last_run_status</w:t>
      </w:r>
      <w:r>
        <w:rPr>
          <w:b w:val="0"/>
        </w:rPr>
        <w:t>/</w:t>
      </w:r>
      <w:r>
        <w:rPr>
          <w:rFonts w:ascii="Courier New" w:hAnsi="Courier New"/>
          <w:sz w:val="19"/>
        </w:rPr>
        <w:t>last_run_id</w:t>
      </w:r>
      <w:r>
        <w:rPr>
          <w:b w:val="0"/>
        </w:rPr>
        <w:t>/</w:t>
      </w:r>
      <w:r>
        <w:rPr>
          <w:rFonts w:ascii="Courier New" w:hAnsi="Courier New"/>
          <w:sz w:val="19"/>
        </w:rPr>
        <w:t>consecutive_failures</w:t>
      </w:r>
      <w:r>
        <w:rPr>
          <w:b w:val="0"/>
        </w:rPr>
        <w:t xml:space="preserve"> back to the schedule; failures apply exponential schedule backoff (1 h → 24 h cap).</w:t>
      </w:r>
    </w:p>
    <w:p>
      <w:r>
        <w:rPr>
          <w:b/>
        </w:rPr>
        <w:t>Figure 8 — Scheduled Analysis Sequence</w:t>
      </w:r>
    </w:p>
    <w:p>
      <w:pPr>
        <w:pStyle w:val="CodeBlock"/>
      </w:pPr>
      <w:r>
        <w:t>sequenceDiagram</w:t>
      </w:r>
    </w:p>
    <w:p>
      <w:pPr>
        <w:pStyle w:val="CodeBlock"/>
      </w:pPr>
      <w:r>
        <w:t xml:space="preserve">  autonumber</w:t>
      </w:r>
    </w:p>
    <w:p>
      <w:pPr>
        <w:pStyle w:val="CodeBlock"/>
      </w:pPr>
      <w:r>
        <w:t xml:space="preserve">  participant BT as Celery Beat (single instance)</w:t>
      </w:r>
    </w:p>
    <w:p>
      <w:pPr>
        <w:pStyle w:val="CodeBlock"/>
      </w:pPr>
      <w:r>
        <w:t xml:space="preserve">  participant RD as Redis broker</w:t>
      </w:r>
    </w:p>
    <w:p>
      <w:pPr>
        <w:pStyle w:val="CodeBlock"/>
      </w:pPr>
      <w:r>
        <w:t xml:space="preserve">  participant WK as Celery Worker</w:t>
      </w:r>
    </w:p>
    <w:p>
      <w:pPr>
        <w:pStyle w:val="CodeBlock"/>
      </w:pPr>
      <w:r>
        <w:t xml:space="preserve">  participant DB as PostgreSQL</w:t>
      </w:r>
    </w:p>
    <w:p>
      <w:pPr>
        <w:pStyle w:val="CodeBlock"/>
      </w:pPr>
      <w:r>
        <w:t xml:space="preserve">  participant EXT as Vulnerability sources</w:t>
      </w:r>
    </w:p>
    <w:p>
      <w:pPr>
        <w:pStyle w:val="CodeBlock"/>
      </w:pPr>
      <w:r/>
    </w:p>
    <w:p>
      <w:pPr>
        <w:pStyle w:val="CodeBlock"/>
      </w:pPr>
      <w:r>
        <w:t xml:space="preserve">  BT-&gt;&gt;RD: enqueue scheduled_analysis.tick (every 15 min)</w:t>
      </w:r>
    </w:p>
    <w:p>
      <w:pPr>
        <w:pStyle w:val="CodeBlock"/>
      </w:pPr>
      <w:r>
        <w:t xml:space="preserve">  RD-&gt;&gt;WK: deliver tick</w:t>
      </w:r>
    </w:p>
    <w:p>
      <w:pPr>
        <w:pStyle w:val="CodeBlock"/>
      </w:pPr>
      <w:r>
        <w:t xml:space="preserve">  WK-&gt;&gt;DB: find_due_targets(now) - resolve SBOM/PRODUCT/PROJECT scopes</w:t>
      </w:r>
    </w:p>
    <w:p>
      <w:pPr>
        <w:pStyle w:val="CodeBlock"/>
      </w:pPr>
      <w:r>
        <w:t xml:space="preserve">  WK-&gt;&gt;DB: advance next_run_at (fast-forward)</w:t>
      </w:r>
    </w:p>
    <w:p>
      <w:pPr>
        <w:pStyle w:val="CodeBlock"/>
      </w:pPr>
      <w:r>
        <w:t xml:space="preserve">  loop per due SBOM</w:t>
      </w:r>
    </w:p>
    <w:p>
      <w:pPr>
        <w:pStyle w:val="CodeBlock"/>
      </w:pPr>
      <w:r>
        <w:t xml:space="preserve">    WK-&gt;&gt;RD: enqueue scheduled_analysis.analyze_sbom(sbom_id) (retry x3)</w:t>
      </w:r>
    </w:p>
    <w:p>
      <w:pPr>
        <w:pStyle w:val="CodeBlock"/>
      </w:pPr>
      <w:r>
        <w:t xml:space="preserve">    RD-&gt;&gt;WK: deliver analyze_sbom</w:t>
      </w:r>
    </w:p>
    <w:p>
      <w:pPr>
        <w:pStyle w:val="CodeBlock"/>
      </w:pPr>
      <w:r>
        <w:t xml:space="preserve">    WK-&gt;&gt;DB: min_gap re-check (skip if recent run)</w:t>
      </w:r>
    </w:p>
    <w:p>
      <w:pPr>
        <w:pStyle w:val="CodeBlock"/>
      </w:pPr>
      <w:r>
        <w:t xml:space="preserve">    WK-&gt;&gt;EXT: create_auto_report - same fan-out as on-demand</w:t>
      </w:r>
    </w:p>
    <w:p>
      <w:pPr>
        <w:pStyle w:val="CodeBlock"/>
      </w:pPr>
      <w:r>
        <w:t xml:space="preserve">    WK-&gt;&gt;DB: persist_analysis_run + schedule last_run_status / failures</w:t>
      </w:r>
    </w:p>
    <w:p>
      <w:pPr>
        <w:pStyle w:val="CodeBlock"/>
      </w:pPr>
      <w:r>
        <w:t xml:space="preserve">  end</w:t>
      </w:r>
    </w:p>
    <w:p>
      <w:pPr>
        <w:pStyle w:val="Heading4"/>
      </w:pPr>
      <w:r>
        <w:rPr>
          <w:b/>
        </w:rPr>
        <w:t>5.10.4 Enrichment &amp; NVD Backfill</w:t>
      </w:r>
    </w:p>
    <w:p>
      <w:r>
        <w:rPr>
          <w:b w:val="0"/>
        </w:rPr>
        <w:t>Enrichment has two distinct phases:</w:t>
      </w:r>
    </w:p>
    <w:p>
      <w:r>
        <w:rPr>
          <w:b/>
        </w:rPr>
        <w:t>In-run (write path):</w:t>
      </w:r>
      <w:r>
        <w:rPr>
          <w:b w:val="0"/>
        </w:rPr>
        <w:t xml:space="preserve"> the fast sources supply per-advisory CVSS/severity (OSV via </w:t>
      </w:r>
      <w:r>
        <w:rPr>
          <w:rFonts w:ascii="Courier New" w:hAnsi="Courier New"/>
          <w:sz w:val="19"/>
        </w:rPr>
        <w:t>_best_score_and_vector_from_osv</w:t>
      </w:r>
      <w:r>
        <w:rPr>
          <w:b w:val="0"/>
        </w:rPr>
        <w:t xml:space="preserve">; GHSA via </w:t>
      </w:r>
      <w:r>
        <w:rPr>
          <w:rFonts w:ascii="Courier New" w:hAnsi="Courier New"/>
          <w:sz w:val="19"/>
        </w:rPr>
        <w:t>advisory.cvss</w:t>
      </w:r>
      <w:r>
        <w:rPr>
          <w:b w:val="0"/>
        </w:rPr>
        <w:t xml:space="preserve">; severity bucketing CRIT ≥9.0 / HIGH ≥7.0 / MED ≥4.0, env-tunable). NVD then backfills authoritative CVSS scores, vectors, descriptions and CWEs onto the canonical CVE identities discovered by the others — this is the "Debian OSV gap path": a </w:t>
      </w:r>
      <w:r>
        <w:rPr>
          <w:rFonts w:ascii="Courier New" w:hAnsi="Courier New"/>
          <w:sz w:val="19"/>
        </w:rPr>
        <w:t>DEBIAN-CVE-*</w:t>
      </w:r>
      <w:r>
        <w:rPr>
          <w:b w:val="0"/>
        </w:rPr>
        <w:t>/</w:t>
      </w:r>
      <w:r>
        <w:rPr>
          <w:rFonts w:ascii="Courier New" w:hAnsi="Courier New"/>
          <w:sz w:val="19"/>
        </w:rPr>
        <w:t>GHSA-*</w:t>
      </w:r>
      <w:r>
        <w:rPr>
          <w:b w:val="0"/>
        </w:rPr>
        <w:t xml:space="preserve"> observation with no score gets its CVE alias resolved during dedup and its CVSS filled by the NVD batch query. The </w:t>
      </w:r>
      <w:r>
        <w:rPr>
          <w:rFonts w:ascii="Courier New" w:hAnsi="Courier New"/>
          <w:sz w:val="19"/>
        </w:rPr>
        <w:t>NvdEnrichmentService</w:t>
      </w:r>
      <w:r>
        <w:rPr>
          <w:b w:val="0"/>
        </w:rPr>
        <w:t xml:space="preserve"> is budgeted (≤3 batches × 100 CVE ids + ≤10 trusted-CPE lookups per scan), DB-cached (</w:t>
      </w:r>
      <w:r>
        <w:rPr>
          <w:rFonts w:ascii="Courier New" w:hAnsi="Courier New"/>
          <w:sz w:val="19"/>
        </w:rPr>
        <w:t>nvd_lookup_cache</w:t>
      </w:r>
      <w:r>
        <w:rPr>
          <w:b w:val="0"/>
        </w:rPr>
        <w:t>, success/no-result 24 h, failure 60 min), rate-limited process-globally, and guarded by a per-scan circuit breaker (threshold 3; SSL errors open immediately).</w:t>
      </w:r>
    </w:p>
    <w:p>
      <w:r>
        <w:rPr>
          <w:b/>
        </w:rPr>
        <w:t>Read-time / periodic (no findings mutation):</w:t>
      </w:r>
      <w:r>
        <w:rPr>
          <w:b w:val="0"/>
        </w:rPr>
        <w:t xml:space="preserve"> EPSS scores are fetched on demand in 100-CVE batches into </w:t>
      </w:r>
      <w:r>
        <w:rPr>
          <w:rFonts w:ascii="Courier New" w:hAnsi="Courier New"/>
          <w:sz w:val="19"/>
        </w:rPr>
        <w:t>epss_score</w:t>
      </w:r>
      <w:r>
        <w:rPr>
          <w:b w:val="0"/>
        </w:rPr>
        <w:t xml:space="preserve"> (24 h TTL, no beat task); the KEV catalog is mirrored into </w:t>
      </w:r>
      <w:r>
        <w:rPr>
          <w:rFonts w:ascii="Courier New" w:hAnsi="Courier New"/>
          <w:sz w:val="19"/>
        </w:rPr>
        <w:t>kev_entry</w:t>
      </w:r>
      <w:r>
        <w:rPr>
          <w:b w:val="0"/>
        </w:rPr>
        <w:t xml:space="preserve"> (24 h TTL + 6-hourly beat force-refresh); </w:t>
      </w:r>
      <w:r>
        <w:rPr>
          <w:rFonts w:ascii="Courier New" w:hAnsi="Courier New"/>
          <w:sz w:val="19"/>
        </w:rPr>
        <w:t>GET /api/runs/{id}/findings-enriched</w:t>
      </w:r>
      <w:r>
        <w:rPr>
          <w:b w:val="0"/>
        </w:rPr>
        <w:t xml:space="preserve"> joins both and computes </w:t>
      </w:r>
      <w:r>
        <w:rPr>
          <w:rFonts w:ascii="Courier New" w:hAnsi="Courier New"/>
          <w:sz w:val="19"/>
        </w:rPr>
        <w:t>risk = cvss × (1 + amplifier×epss) × kev_multiplier</w:t>
      </w:r>
      <w:r>
        <w:rPr>
          <w:b w:val="0"/>
        </w:rPr>
        <w:t xml:space="preserve">. The CVE detail modal is served by </w:t>
      </w:r>
      <w:r>
        <w:rPr>
          <w:rFonts w:ascii="Courier New" w:hAnsi="Courier New"/>
          <w:sz w:val="19"/>
        </w:rPr>
        <w:t>CveDetailService</w:t>
      </w:r>
      <w:r>
        <w:rPr>
          <w:b w:val="0"/>
        </w:rPr>
        <w:t xml:space="preserve">, which fans out to OSV+GHSA+NVD+EPSS+KEV clients (per-source circuit breakers, threshold 5 / reset 60 s), merges with deterministic precedence (summary GHSA→OSV→NVD; </w:t>
      </w:r>
      <w:r>
        <w:rPr>
          <w:b/>
        </w:rPr>
        <w:t>CVSS: NVD authoritative</w:t>
      </w:r>
      <w:r>
        <w:rPr>
          <w:b w:val="0"/>
        </w:rPr>
        <w:t xml:space="preserve">), and caches the merged payload in </w:t>
      </w:r>
      <w:r>
        <w:rPr>
          <w:rFonts w:ascii="Courier New" w:hAnsi="Courier New"/>
          <w:sz w:val="19"/>
        </w:rPr>
        <w:t>cve_cache</w:t>
      </w:r>
      <w:r>
        <w:rPr>
          <w:b w:val="0"/>
        </w:rPr>
        <w:t xml:space="preserve"> (TTL-bucketed: KEV 6 h, recent 24 h, stable 7 d, error 15 min; purged daily by beat).</w:t>
      </w:r>
    </w:p>
    <w:p>
      <w:r>
        <w:rPr>
          <w:b/>
        </w:rPr>
        <w:t>Figure 9 — CVE Enrichment Flow</w:t>
      </w:r>
    </w:p>
    <w:p>
      <w:pPr>
        <w:pStyle w:val="CodeBlock"/>
      </w:pPr>
      <w:r>
        <w:t>flowchart LR</w:t>
      </w:r>
    </w:p>
    <w:p>
      <w:pPr>
        <w:pStyle w:val="CodeBlock"/>
      </w:pPr>
      <w:r>
        <w:t xml:space="preserve">  subgraph InRun["In-run enrichment (write path)"]</w:t>
      </w:r>
    </w:p>
    <w:p>
      <w:pPr>
        <w:pStyle w:val="CodeBlock"/>
      </w:pPr>
      <w:r>
        <w:t xml:space="preserve">    F1[Fast-source findings with aliases] --&gt; A1[Alias resolution to canonical CVE]</w:t>
      </w:r>
    </w:p>
    <w:p>
      <w:pPr>
        <w:pStyle w:val="CodeBlock"/>
      </w:pPr>
      <w:r>
        <w:t xml:space="preserve">    A1 --&gt; N1[NvdEnrichmentService: cveIds batches + trusted CPEs]</w:t>
      </w:r>
    </w:p>
    <w:p>
      <w:pPr>
        <w:pStyle w:val="CodeBlock"/>
      </w:pPr>
      <w:r>
        <w:t xml:space="preserve">    N1 --&gt; C1[(nvd_lookup_cache)]</w:t>
      </w:r>
    </w:p>
    <w:p>
      <w:pPr>
        <w:pStyle w:val="CodeBlock"/>
      </w:pPr>
      <w:r>
        <w:t xml:space="preserve">    N1 --&gt; M1[Merge: severity max, score max, description first-non-empty]</w:t>
      </w:r>
    </w:p>
    <w:p>
      <w:pPr>
        <w:pStyle w:val="CodeBlock"/>
      </w:pPr>
      <w:r>
        <w:t xml:space="preserve">    M1 --&gt; P1[(analysis_finding)]</w:t>
      </w:r>
    </w:p>
    <w:p>
      <w:pPr>
        <w:pStyle w:val="CodeBlock"/>
      </w:pPr>
      <w:r>
        <w:t xml:space="preserve">  end</w:t>
      </w:r>
    </w:p>
    <w:p>
      <w:pPr>
        <w:pStyle w:val="CodeBlock"/>
      </w:pPr>
      <w:r>
        <w:t xml:space="preserve">  subgraph ReadTime["Read-time enrichment"]</w:t>
      </w:r>
    </w:p>
    <w:p>
      <w:pPr>
        <w:pStyle w:val="CodeBlock"/>
      </w:pPr>
      <w:r>
        <w:t xml:space="preserve">    P1 --&gt; R1[GET findings-enriched]</w:t>
      </w:r>
    </w:p>
    <w:p>
      <w:pPr>
        <w:pStyle w:val="CodeBlock"/>
      </w:pPr>
      <w:r>
        <w:t xml:space="preserve">    R1 --&gt; E1[(epss_score - 24h TTL)]</w:t>
      </w:r>
    </w:p>
    <w:p>
      <w:pPr>
        <w:pStyle w:val="CodeBlock"/>
      </w:pPr>
      <w:r>
        <w:t xml:space="preserve">    R1 --&gt; K1[(kev_entry - 24h TTL + 6h beat)]</w:t>
      </w:r>
    </w:p>
    <w:p>
      <w:pPr>
        <w:pStyle w:val="CodeBlock"/>
      </w:pPr>
      <w:r>
        <w:t xml:space="preserve">    R1 --&gt; R2[risk score = cvss x epss amplifier x kev multiplier]</w:t>
      </w:r>
    </w:p>
    <w:p>
      <w:pPr>
        <w:pStyle w:val="CodeBlock"/>
      </w:pPr>
      <w:r>
        <w:t xml:space="preserve">  end</w:t>
      </w:r>
    </w:p>
    <w:p>
      <w:pPr>
        <w:pStyle w:val="CodeBlock"/>
      </w:pPr>
      <w:r>
        <w:t xml:space="preserve">  subgraph Modal["CVE detail modal"]</w:t>
      </w:r>
    </w:p>
    <w:p>
      <w:pPr>
        <w:pStyle w:val="CodeBlock"/>
      </w:pPr>
      <w:r>
        <w:t xml:space="preserve">    U1[GET /api/v1/cves/id] --&gt; AGG[Aggregator: OSV + GHSA + NVD + EPSS + KEV, per-source breakers]</w:t>
      </w:r>
    </w:p>
    <w:p>
      <w:pPr>
        <w:pStyle w:val="CodeBlock"/>
      </w:pPr>
      <w:r>
        <w:t xml:space="preserve">    AGG --&gt; CC[(cve_cache - TTL bucketed)]</w:t>
      </w:r>
    </w:p>
    <w:p>
      <w:pPr>
        <w:pStyle w:val="CodeBlock"/>
      </w:pPr>
      <w:r>
        <w:t xml:space="preserve">  end</w:t>
      </w:r>
    </w:p>
    <w:p>
      <w:pPr>
        <w:pStyle w:val="Heading4"/>
      </w:pPr>
      <w:r>
        <w:rPr>
          <w:b/>
        </w:rPr>
        <w:t>5.10.5 Run Cancellation</w:t>
      </w:r>
    </w:p>
    <w:p>
      <w:r>
        <w:rPr>
          <w:b/>
        </w:rPr>
        <w:t>Not Implemented.</w:t>
      </w:r>
      <w:r>
        <w:rPr>
          <w:b w:val="0"/>
        </w:rPr>
        <w:t xml:space="preserve"> There is no cancel endpoint, no persisted Celery task id, no </w:t>
      </w:r>
      <w:r>
        <w:rPr>
          <w:rFonts w:ascii="Courier New" w:hAnsi="Courier New"/>
          <w:sz w:val="19"/>
        </w:rPr>
        <w:t>revoke()</w:t>
      </w:r>
      <w:r>
        <w:rPr>
          <w:b w:val="0"/>
        </w:rPr>
        <w:t xml:space="preserve"> call and no </w:t>
      </w:r>
      <w:r>
        <w:rPr>
          <w:rFonts w:ascii="Courier New" w:hAnsi="Courier New"/>
          <w:sz w:val="19"/>
        </w:rPr>
        <w:t>CANCELLED</w:t>
      </w:r>
      <w:r>
        <w:rPr>
          <w:b w:val="0"/>
        </w:rPr>
        <w:t xml:space="preserve"> writer for analysis runs anywhere in the backend (searched </w:t>
      </w:r>
      <w:r>
        <w:rPr>
          <w:rFonts w:ascii="Courier New" w:hAnsi="Courier New"/>
          <w:sz w:val="19"/>
        </w:rPr>
        <w:t>revoke</w:t>
      </w:r>
      <w:r>
        <w:rPr>
          <w:b w:val="0"/>
        </w:rPr>
        <w:t xml:space="preserve">, </w:t>
      </w:r>
      <w:r>
        <w:rPr>
          <w:rFonts w:ascii="Courier New" w:hAnsi="Courier New"/>
          <w:sz w:val="19"/>
        </w:rPr>
        <w:t>terminate</w:t>
      </w:r>
      <w:r>
        <w:rPr>
          <w:b w:val="0"/>
        </w:rPr>
        <w:t xml:space="preserve">, </w:t>
      </w:r>
      <w:r>
        <w:rPr>
          <w:rFonts w:ascii="Courier New" w:hAnsi="Courier New"/>
          <w:sz w:val="19"/>
        </w:rPr>
        <w:t>AsyncResult</w:t>
      </w:r>
      <w:r>
        <w:rPr>
          <w:b w:val="0"/>
        </w:rPr>
        <w:t xml:space="preserve">, </w:t>
      </w:r>
      <w:r>
        <w:rPr>
          <w:rFonts w:ascii="Courier New" w:hAnsi="Courier New"/>
          <w:sz w:val="19"/>
        </w:rPr>
        <w:t>cancel</w:t>
      </w:r>
      <w:r>
        <w:rPr>
          <w:b w:val="0"/>
        </w:rPr>
        <w:t xml:space="preserve">); the only cancellation machinery belongs to the separate AI-fix batch subsystem (cooperative cancel in </w:t>
      </w:r>
      <w:r>
        <w:rPr>
          <w:rFonts w:ascii="Courier New" w:hAnsi="Courier New"/>
          <w:sz w:val="19"/>
        </w:rPr>
        <w:t>app/ai/batch.py</w:t>
      </w:r>
      <w:r>
        <w:rPr>
          <w:b w:val="0"/>
        </w:rPr>
        <w:t xml:space="preserve">). Two artefacts anticipate the feature: the frontend maps a </w:t>
      </w:r>
      <w:r>
        <w:rPr>
          <w:rFonts w:ascii="Courier New" w:hAnsi="Courier New"/>
          <w:sz w:val="19"/>
        </w:rPr>
        <w:t>CANCELLED</w:t>
      </w:r>
      <w:r>
        <w:rPr>
          <w:b w:val="0"/>
        </w:rPr>
        <w:t xml:space="preserve"> label (</w:t>
      </w:r>
      <w:r>
        <w:rPr>
          <w:rFonts w:ascii="Courier New" w:hAnsi="Courier New"/>
          <w:sz w:val="19"/>
        </w:rPr>
        <w:t>app/routers/sboms_crud.py:175</w:t>
      </w:r>
      <w:r>
        <w:rPr>
          <w:b w:val="0"/>
        </w:rPr>
        <w:t>; FE status labels) and the SSE generator cancels its internal asyncio task on teardown — neither persists a cancelled state.</w:t>
      </w:r>
    </w:p>
    <w:p>
      <w:r>
        <w:rPr>
          <w:b/>
        </w:rPr>
        <w:t>Planned Enhancement (proposed design, not implemented):</w:t>
      </w:r>
      <w:r>
        <w:rPr>
          <w:b w:val="0"/>
        </w:rPr>
        <w:t xml:space="preserve"> persist the Celery task id (scheduled path) or an in-process run handle (inline path) at dispatch; expose </w:t>
      </w:r>
      <w:r>
        <w:rPr>
          <w:rFonts w:ascii="Courier New" w:hAnsi="Courier New"/>
          <w:sz w:val="19"/>
        </w:rPr>
        <w:t>POST /api/runs/{id}/cancel</w:t>
      </w:r>
      <w:r>
        <w:rPr>
          <w:b w:val="0"/>
        </w:rPr>
        <w:t xml:space="preserve">; insert cooperative checkpoints between pipeline stages; on cancel, mark </w:t>
      </w:r>
      <w:r>
        <w:rPr>
          <w:rFonts w:ascii="Courier New" w:hAnsi="Courier New"/>
          <w:sz w:val="19"/>
        </w:rPr>
        <w:t>run_status=CANCELLED</w:t>
      </w:r>
      <w:r>
        <w:rPr>
          <w:b w:val="0"/>
        </w:rPr>
        <w:t xml:space="preserve"> and emit a terminal SSE event. The state model in Appendix 17.2 reserves </w:t>
      </w:r>
      <w:r>
        <w:rPr>
          <w:rFonts w:ascii="Courier New" w:hAnsi="Courier New"/>
          <w:sz w:val="19"/>
        </w:rPr>
        <w:t>CANCELLED</w:t>
      </w:r>
      <w:r>
        <w:rPr>
          <w:b w:val="0"/>
        </w:rPr>
        <w:t xml:space="preserve"> for this purpose.</w:t>
      </w:r>
    </w:p>
    <w:p>
      <w:pPr>
        <w:pStyle w:val="Heading4"/>
      </w:pPr>
      <w:r>
        <w:rPr>
          <w:b/>
        </w:rPr>
        <w:t>5.10.6 Incremental Change Feed</w:t>
      </w:r>
    </w:p>
    <w:p>
      <w:r>
        <w:rPr>
          <w:b/>
        </w:rPr>
        <w:t>Not Implemented.</w:t>
      </w:r>
      <w:r>
        <w:rPr>
          <w:b w:val="0"/>
        </w:rPr>
        <w:t xml:space="preserve"> No change-feed, webhook, delta or </w:t>
      </w:r>
      <w:r>
        <w:rPr>
          <w:rFonts w:ascii="Courier New" w:hAnsi="Courier New"/>
          <w:sz w:val="19"/>
        </w:rPr>
        <w:t>since=</w:t>
      </w:r>
      <w:r>
        <w:rPr>
          <w:b w:val="0"/>
        </w:rPr>
        <w:t xml:space="preserve"> cursor API exists (searched </w:t>
      </w:r>
      <w:r>
        <w:rPr>
          <w:rFonts w:ascii="Courier New" w:hAnsi="Courier New"/>
          <w:sz w:val="19"/>
        </w:rPr>
        <w:t>changefeed</w:t>
      </w:r>
      <w:r>
        <w:rPr>
          <w:b w:val="0"/>
        </w:rPr>
        <w:t xml:space="preserve">, </w:t>
      </w:r>
      <w:r>
        <w:rPr>
          <w:rFonts w:ascii="Courier New" w:hAnsi="Courier New"/>
          <w:sz w:val="19"/>
        </w:rPr>
        <w:t>webhook</w:t>
      </w:r>
      <w:r>
        <w:rPr>
          <w:b w:val="0"/>
        </w:rPr>
        <w:t xml:space="preserve">, </w:t>
      </w:r>
      <w:r>
        <w:rPr>
          <w:rFonts w:ascii="Courier New" w:hAnsi="Courier New"/>
          <w:sz w:val="19"/>
        </w:rPr>
        <w:t>delta</w:t>
      </w:r>
      <w:r>
        <w:rPr>
          <w:b w:val="0"/>
        </w:rPr>
        <w:t xml:space="preserve">, </w:t>
      </w:r>
      <w:r>
        <w:rPr>
          <w:rFonts w:ascii="Courier New" w:hAnsi="Courier New"/>
          <w:sz w:val="19"/>
        </w:rPr>
        <w:t>since=</w:t>
      </w:r>
      <w:r>
        <w:rPr>
          <w:b w:val="0"/>
        </w:rPr>
        <w:t xml:space="preserve">). The implemented alternatives are: on-demand </w:t>
      </w:r>
      <w:r>
        <w:rPr>
          <w:b/>
        </w:rPr>
        <w:t>run comparison</w:t>
      </w:r>
      <w:r>
        <w:rPr>
          <w:b w:val="0"/>
        </w:rPr>
        <w:t xml:space="preserve"> (</w:t>
      </w:r>
      <w:r>
        <w:rPr>
          <w:rFonts w:ascii="Courier New" w:hAnsi="Courier New"/>
          <w:sz w:val="19"/>
        </w:rPr>
        <w:t>POST /api/v1/compare</w:t>
      </w:r>
      <w:r>
        <w:rPr>
          <w:b w:val="0"/>
        </w:rPr>
        <w:t xml:space="preserve">, ADR-0008, cached in </w:t>
      </w:r>
      <w:r>
        <w:rPr>
          <w:rFonts w:ascii="Courier New" w:hAnsi="Courier New"/>
          <w:sz w:val="19"/>
        </w:rPr>
        <w:t>compare_cache</w:t>
      </w:r>
      <w:r>
        <w:rPr>
          <w:b w:val="0"/>
        </w:rPr>
        <w:t xml:space="preserve">) for "what changed between run A and run B", and the NVD mirror's internal incremental sync (mirror-only, not a findings feed). A findings change feed remains a </w:t>
      </w:r>
      <w:r>
        <w:rPr>
          <w:b/>
        </w:rPr>
        <w:t>Planned Enhancement</w:t>
      </w:r>
      <w:r>
        <w:rPr>
          <w:b w:val="0"/>
        </w:rPr>
        <w:t xml:space="preserve"> recorded in the Open Questions document (OQ-006).</w:t>
      </w:r>
    </w:p>
    <w:p>
      <w:pPr>
        <w:pStyle w:val="Heading3"/>
      </w:pPr>
      <w:r>
        <w:rPr>
          <w:b/>
        </w:rPr>
        <w:t>5.4.5 Resource Constraints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Constraint</w:t>
            </w:r>
          </w:p>
        </w:tc>
        <w:tc>
          <w:tcPr>
            <w:tcW w:type="dxa" w:w="3672"/>
            <w:tcMar>
              <w:top w:w="80" w:type="dxa"/>
              <w:start w:w="120" w:type="dxa"/>
              <w:bottom w:w="80" w:type="dxa"/>
              <w:end w:w="120" w:type="dxa"/>
            </w:tcMar>
            <w:vAlign w:val="center"/>
            <w:shd w:fill="F2F4F7"/>
          </w:tcPr>
          <w:p>
            <w:pPr>
              <w:spacing w:after="40"/>
              <w:jc w:val="left"/>
            </w:pPr>
            <w:r>
              <w:rPr>
                <w:b/>
              </w:rPr>
              <w:t>Value / mechanism</w:t>
            </w:r>
          </w:p>
        </w:tc>
        <w:tc>
          <w:tcPr>
            <w:tcW w:type="dxa" w:w="3384"/>
            <w:tcMar>
              <w:top w:w="80" w:type="dxa"/>
              <w:start w:w="120" w:type="dxa"/>
              <w:bottom w:w="80" w:type="dxa"/>
              <w:end w:w="120" w:type="dxa"/>
            </w:tcMar>
            <w:vAlign w:val="center"/>
            <w:shd w:fill="F2F4F7"/>
          </w:tcPr>
          <w:p>
            <w:pPr>
              <w:spacing w:after="40"/>
              <w:jc w:val="left"/>
            </w:pPr>
            <w:r>
              <w:rPr>
                <w:b/>
              </w:rPr>
              <w:t>Reference</w:t>
            </w:r>
          </w:p>
        </w:tc>
      </w:tr>
      <w:tr>
        <w:tc>
          <w:tcPr>
            <w:tcW w:type="dxa" w:w="1944"/>
            <w:tcMar>
              <w:top w:w="80" w:type="dxa"/>
              <w:start w:w="120" w:type="dxa"/>
              <w:bottom w:w="80" w:type="dxa"/>
              <w:end w:w="120" w:type="dxa"/>
            </w:tcMar>
            <w:vAlign w:val="center"/>
          </w:tcPr>
          <w:p>
            <w:pPr>
              <w:spacing w:after="40"/>
              <w:jc w:val="left"/>
            </w:pPr>
            <w:r>
              <w:rPr>
                <w:b w:val="0"/>
              </w:rPr>
              <w:t>Upload size</w:t>
            </w:r>
          </w:p>
        </w:tc>
        <w:tc>
          <w:tcPr>
            <w:tcW w:type="dxa" w:w="3672"/>
            <w:tcMar>
              <w:top w:w="80" w:type="dxa"/>
              <w:start w:w="120" w:type="dxa"/>
              <w:bottom w:w="80" w:type="dxa"/>
              <w:end w:w="120" w:type="dxa"/>
            </w:tcMar>
            <w:vAlign w:val="center"/>
          </w:tcPr>
          <w:p>
            <w:pPr>
              <w:spacing w:after="40"/>
              <w:jc w:val="left"/>
            </w:pPr>
            <w:r>
              <w:rPr>
                <w:b w:val="0"/>
              </w:rPr>
              <w:t>50 MB request cap (ASGI middleware + handler + ingress stage); 200 MB decompressed cap; 100:1 decompression ratio</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app/middleware/max_body.py</w:t>
            </w:r>
            <w:r>
              <w:rPr>
                <w:b w:val="0"/>
              </w:rPr>
              <w:t xml:space="preserve">, </w:t>
            </w:r>
            <w:r>
              <w:rPr>
                <w:rFonts w:ascii="Courier New" w:hAnsi="Courier New"/>
                <w:sz w:val="19"/>
              </w:rPr>
              <w:t>app/validation/stages/ingress.py</w:t>
            </w:r>
          </w:p>
        </w:tc>
      </w:tr>
      <w:tr>
        <w:tc>
          <w:tcPr>
            <w:tcW w:type="dxa" w:w="1944"/>
            <w:tcMar>
              <w:top w:w="80" w:type="dxa"/>
              <w:start w:w="120" w:type="dxa"/>
              <w:bottom w:w="80" w:type="dxa"/>
              <w:end w:w="120" w:type="dxa"/>
            </w:tcMar>
            <w:vAlign w:val="center"/>
          </w:tcPr>
          <w:p>
            <w:pPr>
              <w:spacing w:after="40"/>
              <w:jc w:val="left"/>
            </w:pPr>
            <w:r>
              <w:rPr>
                <w:b w:val="0"/>
              </w:rPr>
              <w:t>Analysis concurrency</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ANALYSIS_MAX_CONCURRENCY</w:t>
            </w:r>
            <w:r>
              <w:rPr>
                <w:b w:val="0"/>
              </w:rPr>
              <w:t xml:space="preserve"> semaphore = 10 concurrent source calls; analyze endpoints rate-limited 15/min</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app/analysis.py:1213</w:t>
            </w:r>
            <w:r>
              <w:rPr>
                <w:b w:val="0"/>
              </w:rPr>
              <w:t xml:space="preserve">, </w:t>
            </w:r>
            <w:r>
              <w:rPr>
                <w:rFonts w:ascii="Courier New" w:hAnsi="Courier New"/>
                <w:sz w:val="19"/>
              </w:rPr>
              <w:t>app/rate_limit.py</w:t>
            </w:r>
          </w:p>
        </w:tc>
      </w:tr>
      <w:tr>
        <w:tc>
          <w:tcPr>
            <w:tcW w:type="dxa" w:w="1944"/>
            <w:tcMar>
              <w:top w:w="80" w:type="dxa"/>
              <w:start w:w="120" w:type="dxa"/>
              <w:bottom w:w="80" w:type="dxa"/>
              <w:end w:w="120" w:type="dxa"/>
            </w:tcMar>
            <w:vAlign w:val="center"/>
          </w:tcPr>
          <w:p>
            <w:pPr>
              <w:spacing w:after="40"/>
              <w:jc w:val="left"/>
            </w:pPr>
            <w:r>
              <w:rPr>
                <w:b w:val="0"/>
              </w:rPr>
              <w:t>Findings caps</w:t>
            </w:r>
          </w:p>
        </w:tc>
        <w:tc>
          <w:tcPr>
            <w:tcW w:type="dxa" w:w="3672"/>
            <w:tcMar>
              <w:top w:w="80" w:type="dxa"/>
              <w:start w:w="120" w:type="dxa"/>
              <w:bottom w:w="80" w:type="dxa"/>
              <w:end w:w="120" w:type="dxa"/>
            </w:tcMar>
            <w:vAlign w:val="center"/>
          </w:tcPr>
          <w:p>
            <w:pPr>
              <w:spacing w:after="40"/>
              <w:jc w:val="left"/>
            </w:pPr>
            <w:r>
              <w:rPr>
                <w:b w:val="0"/>
              </w:rPr>
              <w:t>≤5,000 findings per CPE query; ≤50,000 per run</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ANALYSIS_MAX_FINDINGS_PER_CPE/TOTAL</w:t>
            </w:r>
          </w:p>
        </w:tc>
      </w:tr>
      <w:tr>
        <w:tc>
          <w:tcPr>
            <w:tcW w:type="dxa" w:w="1944"/>
            <w:tcMar>
              <w:top w:w="80" w:type="dxa"/>
              <w:start w:w="120" w:type="dxa"/>
              <w:bottom w:w="80" w:type="dxa"/>
              <w:end w:w="120" w:type="dxa"/>
            </w:tcMar>
            <w:vAlign w:val="center"/>
          </w:tcPr>
          <w:p>
            <w:pPr>
              <w:spacing w:after="40"/>
              <w:jc w:val="left"/>
            </w:pPr>
            <w:r>
              <w:rPr>
                <w:b w:val="0"/>
              </w:rPr>
              <w:t>NVD budget</w:t>
            </w:r>
          </w:p>
        </w:tc>
        <w:tc>
          <w:tcPr>
            <w:tcW w:type="dxa" w:w="3672"/>
            <w:tcMar>
              <w:top w:w="80" w:type="dxa"/>
              <w:start w:w="120" w:type="dxa"/>
              <w:bottom w:w="80" w:type="dxa"/>
              <w:end w:w="120" w:type="dxa"/>
            </w:tcMar>
            <w:vAlign w:val="center"/>
          </w:tcPr>
          <w:p>
            <w:pPr>
              <w:spacing w:after="40"/>
              <w:jc w:val="left"/>
            </w:pPr>
            <w:r>
              <w:rPr>
                <w:b w:val="0"/>
              </w:rPr>
              <w:t xml:space="preserve">≤3 × 100 </w:t>
            </w:r>
            <w:r>
              <w:rPr>
                <w:rFonts w:ascii="Courier New" w:hAnsi="Courier New"/>
                <w:sz w:val="19"/>
              </w:rPr>
              <w:t>cveIds</w:t>
            </w:r>
            <w:r>
              <w:rPr>
                <w:b w:val="0"/>
              </w:rPr>
              <w:t xml:space="preserve"> batches + ≤10 trusted-CPE lookups per scan; min inter-request delay 1.0 s (keyed) / 6.0 s (anonymous); per-scan breaker threshold 3</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app/settings.py:40-57</w:t>
            </w:r>
            <w:r>
              <w:rPr>
                <w:b w:val="0"/>
              </w:rPr>
              <w:t xml:space="preserve">, </w:t>
            </w:r>
            <w:r>
              <w:rPr>
                <w:rFonts w:ascii="Courier New" w:hAnsi="Courier New"/>
                <w:sz w:val="19"/>
              </w:rPr>
              <w:t>app/services/nvd_enrichment_service.py</w:t>
            </w:r>
          </w:p>
        </w:tc>
      </w:tr>
      <w:tr>
        <w:tc>
          <w:tcPr>
            <w:tcW w:type="dxa" w:w="1944"/>
            <w:tcMar>
              <w:top w:w="80" w:type="dxa"/>
              <w:start w:w="120" w:type="dxa"/>
              <w:bottom w:w="80" w:type="dxa"/>
              <w:end w:w="120" w:type="dxa"/>
            </w:tcMar>
            <w:vAlign w:val="center"/>
          </w:tcPr>
          <w:p>
            <w:pPr>
              <w:spacing w:after="40"/>
              <w:jc w:val="left"/>
            </w:pPr>
            <w:r>
              <w:rPr>
                <w:b w:val="0"/>
              </w:rPr>
              <w:t>External API rate limits</w:t>
            </w:r>
          </w:p>
        </w:tc>
        <w:tc>
          <w:tcPr>
            <w:tcW w:type="dxa" w:w="3672"/>
            <w:tcMar>
              <w:top w:w="80" w:type="dxa"/>
              <w:start w:w="120" w:type="dxa"/>
              <w:bottom w:w="80" w:type="dxa"/>
              <w:end w:w="120" w:type="dxa"/>
            </w:tcMar>
            <w:vAlign w:val="center"/>
          </w:tcPr>
          <w:p>
            <w:pPr>
              <w:spacing w:after="40"/>
              <w:jc w:val="left"/>
            </w:pPr>
            <w:r>
              <w:rPr>
                <w:b w:val="0"/>
              </w:rPr>
              <w:t>NVD 50 req/30 s keyed (5/30 s anonymous); GHSA 5,000 req/h token budget (no client limiter); OSV unthrottled client-side</w:t>
            </w:r>
          </w:p>
        </w:tc>
        <w:tc>
          <w:tcPr>
            <w:tcW w:type="dxa" w:w="3384"/>
            <w:tcMar>
              <w:top w:w="80" w:type="dxa"/>
              <w:start w:w="120" w:type="dxa"/>
              <w:bottom w:w="80" w:type="dxa"/>
              <w:end w:w="120" w:type="dxa"/>
            </w:tcMar>
            <w:vAlign w:val="center"/>
          </w:tcPr>
          <w:p>
            <w:pPr>
              <w:spacing w:after="40"/>
              <w:jc w:val="left"/>
            </w:pPr>
            <w:r>
              <w:rPr>
                <w:b w:val="0"/>
              </w:rPr>
              <w:t>§8.2; NVD official limits §16</w:t>
            </w:r>
          </w:p>
        </w:tc>
      </w:tr>
      <w:tr>
        <w:tc>
          <w:tcPr>
            <w:tcW w:type="dxa" w:w="1944"/>
            <w:tcMar>
              <w:top w:w="80" w:type="dxa"/>
              <w:start w:w="120" w:type="dxa"/>
              <w:bottom w:w="80" w:type="dxa"/>
              <w:end w:w="120" w:type="dxa"/>
            </w:tcMar>
            <w:vAlign w:val="center"/>
          </w:tcPr>
          <w:p>
            <w:pPr>
              <w:spacing w:after="40"/>
              <w:jc w:val="left"/>
            </w:pPr>
            <w:r>
              <w:rPr>
                <w:b w:val="0"/>
              </w:rPr>
              <w:t>Response caches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source_response_cache</w:t>
            </w:r>
            <w:r>
              <w:rPr>
                <w:b w:val="0"/>
              </w:rPr>
              <w:t xml:space="preserve"> TTL 4 h (flag-gated), </w:t>
            </w:r>
            <w:r>
              <w:rPr>
                <w:rFonts w:ascii="Courier New" w:hAnsi="Courier New"/>
                <w:sz w:val="19"/>
              </w:rPr>
              <w:t>nvd_lookup_cache</w:t>
            </w:r>
            <w:r>
              <w:rPr>
                <w:b w:val="0"/>
              </w:rPr>
              <w:t xml:space="preserve"> 24 h/24 h/60 min, </w:t>
            </w:r>
            <w:r>
              <w:rPr>
                <w:rFonts w:ascii="Courier New" w:hAnsi="Courier New"/>
                <w:sz w:val="19"/>
              </w:rPr>
              <w:t>cve_cache</w:t>
            </w:r>
            <w:r>
              <w:rPr>
                <w:b w:val="0"/>
              </w:rPr>
              <w:t xml:space="preserve"> 6 h–7 d, EPSS/KEV 24 h, lifecycle 14 d/24 h/30 min/7 d</w:t>
            </w:r>
          </w:p>
        </w:tc>
        <w:tc>
          <w:tcPr>
            <w:tcW w:type="dxa" w:w="3384"/>
            <w:tcMar>
              <w:top w:w="80" w:type="dxa"/>
              <w:start w:w="120" w:type="dxa"/>
              <w:bottom w:w="80" w:type="dxa"/>
              <w:end w:w="120" w:type="dxa"/>
            </w:tcMar>
            <w:vAlign w:val="center"/>
          </w:tcPr>
          <w:p>
            <w:pPr>
              <w:spacing w:after="40"/>
              <w:jc w:val="left"/>
            </w:pPr>
            <w:r>
              <w:rPr>
                <w:b w:val="0"/>
              </w:rPr>
              <w:t>Appendix 17.6, Data Dictionary</w:t>
            </w:r>
          </w:p>
        </w:tc>
      </w:tr>
      <w:tr>
        <w:tc>
          <w:tcPr>
            <w:tcW w:type="dxa" w:w="1944"/>
            <w:tcMar>
              <w:top w:w="80" w:type="dxa"/>
              <w:start w:w="120" w:type="dxa"/>
              <w:bottom w:w="80" w:type="dxa"/>
              <w:end w:w="120" w:type="dxa"/>
            </w:tcMar>
            <w:vAlign w:val="center"/>
          </w:tcPr>
          <w:p>
            <w:pPr>
              <w:spacing w:after="40"/>
              <w:jc w:val="left"/>
            </w:pPr>
            <w:r>
              <w:rPr>
                <w:b w:val="0"/>
              </w:rPr>
              <w:t>DB connection pool</w:t>
            </w:r>
          </w:p>
        </w:tc>
        <w:tc>
          <w:tcPr>
            <w:tcW w:type="dxa" w:w="3672"/>
            <w:tcMar>
              <w:top w:w="80" w:type="dxa"/>
              <w:start w:w="120" w:type="dxa"/>
              <w:bottom w:w="80" w:type="dxa"/>
              <w:end w:w="120" w:type="dxa"/>
            </w:tcMar>
            <w:vAlign w:val="center"/>
          </w:tcPr>
          <w:p>
            <w:pPr>
              <w:spacing w:after="40"/>
              <w:jc w:val="left"/>
            </w:pPr>
            <w:r>
              <w:rPr>
                <w:b w:val="0"/>
              </w:rPr>
              <w:t xml:space="preserve">PostgreSQL pool_size 20, max_overflow 20, timeout 30 s (→ 503 </w:t>
            </w:r>
            <w:r>
              <w:rPr>
                <w:rFonts w:ascii="Courier New" w:hAnsi="Courier New"/>
                <w:sz w:val="19"/>
              </w:rPr>
              <w:t>DATABASE_BUSY</w:t>
            </w:r>
            <w:r>
              <w:rPr>
                <w:b w:val="0"/>
              </w:rPr>
              <w:t>), recycle 1800 s, pre-ping on</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app/db.py:82-121</w:t>
            </w:r>
            <w:r>
              <w:rPr>
                <w:b w:val="0"/>
              </w:rPr>
              <w:t xml:space="preserve">, </w:t>
            </w:r>
            <w:r>
              <w:rPr>
                <w:rFonts w:ascii="Courier New" w:hAnsi="Courier New"/>
                <w:sz w:val="19"/>
              </w:rPr>
              <w:t>app/main.py:720-740</w:t>
            </w:r>
          </w:p>
        </w:tc>
      </w:tr>
      <w:tr>
        <w:tc>
          <w:tcPr>
            <w:tcW w:type="dxa" w:w="1944"/>
            <w:tcMar>
              <w:top w:w="80" w:type="dxa"/>
              <w:start w:w="120" w:type="dxa"/>
              <w:bottom w:w="80" w:type="dxa"/>
              <w:end w:w="120" w:type="dxa"/>
            </w:tcMar>
            <w:vAlign w:val="center"/>
          </w:tcPr>
          <w:p>
            <w:pPr>
              <w:spacing w:after="40"/>
              <w:jc w:val="left"/>
            </w:pPr>
            <w:r>
              <w:rPr>
                <w:b w:val="0"/>
              </w:rPr>
              <w:t>Worker concurrency</w:t>
            </w:r>
          </w:p>
        </w:tc>
        <w:tc>
          <w:tcPr>
            <w:tcW w:type="dxa" w:w="3672"/>
            <w:tcMar>
              <w:top w:w="80" w:type="dxa"/>
              <w:start w:w="120" w:type="dxa"/>
              <w:bottom w:w="80" w:type="dxa"/>
              <w:end w:w="120" w:type="dxa"/>
            </w:tcMar>
            <w:vAlign w:val="center"/>
          </w:tcPr>
          <w:p>
            <w:pPr>
              <w:spacing w:after="40"/>
              <w:jc w:val="left"/>
            </w:pPr>
            <w:r>
              <w:rPr>
                <w:b w:val="0"/>
              </w:rPr>
              <w:t>Celery defaults (not configured); uvicorn single-process per container (scale by replicas)</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app/workers/celery_app.py</w:t>
            </w:r>
            <w:r>
              <w:rPr>
                <w:b w:val="0"/>
              </w:rPr>
              <w:t xml:space="preserve">, </w:t>
            </w:r>
            <w:r>
              <w:rPr>
                <w:rFonts w:ascii="Courier New" w:hAnsi="Courier New"/>
                <w:sz w:val="19"/>
              </w:rPr>
              <w:t>Dockerfile</w:t>
            </w:r>
          </w:p>
        </w:tc>
      </w:tr>
      <w:tr>
        <w:tc>
          <w:tcPr>
            <w:tcW w:type="dxa" w:w="1944"/>
            <w:tcMar>
              <w:top w:w="80" w:type="dxa"/>
              <w:start w:w="120" w:type="dxa"/>
              <w:bottom w:w="80" w:type="dxa"/>
              <w:end w:w="120" w:type="dxa"/>
            </w:tcMar>
            <w:vAlign w:val="center"/>
          </w:tcPr>
          <w:p>
            <w:pPr>
              <w:spacing w:after="40"/>
              <w:jc w:val="left"/>
            </w:pPr>
            <w:r>
              <w:rPr>
                <w:b w:val="0"/>
              </w:rPr>
              <w:t>AI budgets</w:t>
            </w:r>
          </w:p>
        </w:tc>
        <w:tc>
          <w:tcPr>
            <w:tcW w:type="dxa" w:w="3672"/>
            <w:tcMar>
              <w:top w:w="80" w:type="dxa"/>
              <w:start w:w="120" w:type="dxa"/>
              <w:bottom w:w="80" w:type="dxa"/>
              <w:end w:w="120" w:type="dxa"/>
            </w:tcMar>
            <w:vAlign w:val="center"/>
          </w:tcPr>
          <w:p>
            <w:pPr>
              <w:spacing w:after="40"/>
              <w:jc w:val="left"/>
            </w:pPr>
            <w:r>
              <w:rPr>
                <w:b w:val="0"/>
              </w:rPr>
              <w:t>$0.10/request, $5/scan, $5/day org caps; per-provider RPM/concurrency caps</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app/settings.py:391-547</w:t>
            </w:r>
          </w:p>
        </w:tc>
      </w:tr>
      <w:tr>
        <w:tc>
          <w:tcPr>
            <w:tcW w:type="dxa" w:w="1944"/>
            <w:tcMar>
              <w:top w:w="80" w:type="dxa"/>
              <w:start w:w="120" w:type="dxa"/>
              <w:bottom w:w="80" w:type="dxa"/>
              <w:end w:w="120" w:type="dxa"/>
            </w:tcMar>
            <w:vAlign w:val="center"/>
          </w:tcPr>
          <w:p>
            <w:pPr>
              <w:spacing w:after="40"/>
              <w:jc w:val="left"/>
            </w:pPr>
            <w:r>
              <w:rPr>
                <w:b w:val="0"/>
              </w:rPr>
              <w:t>HTTP client</w:t>
            </w:r>
          </w:p>
        </w:tc>
        <w:tc>
          <w:tcPr>
            <w:tcW w:type="dxa" w:w="3672"/>
            <w:tcMar>
              <w:top w:w="80" w:type="dxa"/>
              <w:start w:w="120" w:type="dxa"/>
              <w:bottom w:w="80" w:type="dxa"/>
              <w:end w:w="120" w:type="dxa"/>
            </w:tcMar>
            <w:vAlign w:val="center"/>
          </w:tcPr>
          <w:p>
            <w:pPr>
              <w:spacing w:after="40"/>
              <w:jc w:val="left"/>
            </w:pPr>
            <w:r>
              <w:rPr>
                <w:b w:val="0"/>
              </w:rPr>
              <w:t>shared httpx pool: 100 connections / 20 keep-alive / 60 s timeout</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app/http_client.py</w:t>
            </w:r>
          </w:p>
        </w:tc>
      </w:tr>
    </w:tbl>
    <w:p/>
    <w:p>
      <w:r>
        <w:rPr>
          <w:b/>
        </w:rPr>
        <w:t>Known Limitation (event-loop blocking):</w:t>
      </w:r>
      <w:r>
        <w:rPr>
          <w:b w:val="0"/>
        </w:rPr>
        <w:t xml:space="preserve"> the codebase is synchronous SQLAlchemy; several </w:t>
      </w:r>
      <w:r>
        <w:rPr>
          <w:rFonts w:ascii="Courier New" w:hAnsi="Courier New"/>
          <w:sz w:val="19"/>
        </w:rPr>
        <w:t>async def</w:t>
      </w:r>
      <w:r>
        <w:rPr>
          <w:b w:val="0"/>
        </w:rPr>
        <w:t xml:space="preserve"> paths perform blocking work on the event loop — most notably the audit write inside the </w:t>
      </w:r>
      <w:r>
        <w:rPr>
          <w:rFonts w:ascii="Courier New" w:hAnsi="Courier New"/>
          <w:sz w:val="19"/>
        </w:rPr>
        <w:t>log_requests</w:t>
      </w:r>
      <w:r>
        <w:rPr>
          <w:b w:val="0"/>
        </w:rPr>
        <w:t xml:space="preserve"> middleware (per mutating request) and the ORM work inside the inline SSE analyze generator. 35 </w:t>
      </w:r>
      <w:r>
        <w:rPr>
          <w:rFonts w:ascii="Courier New" w:hAnsi="Courier New"/>
          <w:sz w:val="19"/>
        </w:rPr>
        <w:t>async def</w:t>
      </w:r>
      <w:r>
        <w:rPr>
          <w:b w:val="0"/>
        </w:rPr>
        <w:t xml:space="preserve"> endpoints take sync sessions. Under load, a slow database stalls unrelated in-flight requests. </w:t>
      </w:r>
      <w:r>
        <w:rPr>
          <w:b/>
        </w:rPr>
        <w:t>Recommended Improvement:</w:t>
      </w:r>
      <w:r>
        <w:rPr>
          <w:b w:val="0"/>
        </w:rPr>
        <w:t xml:space="preserve"> move the middleware audit write off-loop (threadpool or queue) and convert hot async paths to </w:t>
      </w:r>
      <w:r>
        <w:rPr>
          <w:rFonts w:ascii="Courier New" w:hAnsi="Courier New"/>
          <w:sz w:val="19"/>
        </w:rPr>
        <w:t>def</w:t>
      </w:r>
      <w:r>
        <w:rPr>
          <w:b w:val="0"/>
        </w:rPr>
        <w:t xml:space="preserve"> (threadpool) or async sessions.</w:t>
      </w:r>
    </w:p>
    <w:p>
      <w:pPr>
        <w:pStyle w:val="Heading3"/>
      </w:pPr>
      <w:r>
        <w:rPr>
          <w:b/>
        </w:rPr>
        <w:t>5.4.6 Software Dependencies, Assumptions and Constraints</w:t>
      </w:r>
    </w:p>
    <w:p>
      <w:pPr>
        <w:pStyle w:val="Heading4"/>
      </w:pPr>
      <w:r>
        <w:rPr>
          <w:b/>
        </w:rPr>
        <w:t>5.12.1 Software Dependencies</w:t>
      </w:r>
    </w:p>
    <w:p>
      <w:r>
        <w:rPr>
          <w:b w:val="0"/>
        </w:rPr>
        <w:t xml:space="preserve">Backend pins from </w:t>
      </w:r>
      <w:r>
        <w:rPr>
          <w:rFonts w:ascii="Courier New" w:hAnsi="Courier New"/>
          <w:sz w:val="19"/>
        </w:rPr>
        <w:t>requirements.txt</w:t>
      </w:r>
      <w:r>
        <w:rPr>
          <w:b w:val="0"/>
        </w:rPr>
        <w:t xml:space="preserve"> (a full pip freeze; </w:t>
      </w:r>
      <w:r>
        <w:rPr>
          <w:rFonts w:ascii="Courier New" w:hAnsi="Courier New"/>
          <w:sz w:val="19"/>
        </w:rPr>
        <w:t>pyproject.toml</w:t>
      </w:r>
      <w:r>
        <w:rPr>
          <w:b w:val="0"/>
        </w:rPr>
        <w:t xml:space="preserve"> floors match): FastAPI 0.139.0, Starlette 1.3.1, uvicorn[standard] 0.50.1, Python ≥3.11 (Docker base </w:t>
      </w:r>
      <w:r>
        <w:rPr>
          <w:rFonts w:ascii="Courier New" w:hAnsi="Courier New"/>
          <w:sz w:val="19"/>
        </w:rPr>
        <w:t>python:3.11-slim</w:t>
      </w:r>
      <w:r>
        <w:rPr>
          <w:b w:val="0"/>
        </w:rPr>
        <w:t>), SQLAlchemy 2.0.51 (sync), psycopg[binary] 3.3.4, Alembic 1.18.5, Celery 5.6.3, redis 6.4.0, pydantic 2.13.4, pydantic-settings 2.14.2, PyJWT 2.13.0, cryptography 49.0.0, httpx 0.28.1, requests 2.34.2, tenacity 9.1.4, slowapi 0.1.10, openpyxl 3.1.5, reportlab 5.0.0, boto3 1.43.40, python-multipart 0.0.32; validation stack: jsonschema 4.26.0, lxml 6.1.1, defusedxml 0.7.1, ruamel.yaml 0.19.1, packageurl-python 0.17.6, license-expression 30.4.4, spdx-tools 0.8.5, cyclonedx-python-lib 11.11.0. Frontend (</w:t>
      </w:r>
      <w:r>
        <w:rPr>
          <w:rFonts w:ascii="Courier New" w:hAnsi="Courier New"/>
          <w:sz w:val="19"/>
        </w:rPr>
        <w:t>frontend/package.json</w:t>
      </w:r>
      <w:r>
        <w:rPr>
          <w:b w:val="0"/>
        </w:rPr>
        <w:t xml:space="preserve">): next ^16.2.10, react/react-dom ^19.2.7, typescript ^6.0.3, @tanstack/react-query ^5.101.2, tailwindcss ^3.4.19, zod ^4.4.3, react-hook-form ^7.81.0, recharts ^3.9.2, lucide-react ^1.23.0. Databases: PostgreSQL 16 (compose), SQLite (dev, </w:t>
      </w:r>
      <w:r>
        <w:rPr>
          <w:rFonts w:ascii="Courier New" w:hAnsi="Courier New"/>
          <w:sz w:val="19"/>
        </w:rPr>
        <w:t>ALLOW_SQLITE</w:t>
      </w:r>
      <w:r>
        <w:rPr>
          <w:b w:val="0"/>
        </w:rPr>
        <w:t xml:space="preserve">). </w:t>
      </w:r>
      <w:r>
        <w:rPr>
          <w:b/>
        </w:rPr>
        <w:t>Node.js version: unpinned — no `engines` field or `.nvmrc` exists (Next 16 implies Node ≥20.9 upstream); recorded as OQ-007.</w:t>
      </w:r>
      <w:r>
        <w:rPr>
          <w:b w:val="0"/>
        </w:rPr>
        <w:t xml:space="preserve"> Full SOUP list: §7.3.</w:t>
      </w:r>
    </w:p>
    <w:p>
      <w:pPr>
        <w:pStyle w:val="Heading4"/>
      </w:pPr>
      <w:r>
        <w:rPr>
          <w:b/>
        </w:rPr>
        <w:t>5.12.2 Assumptions</w:t>
      </w:r>
    </w:p>
    <w:p>
      <w:pPr>
        <w:pStyle w:val="ListBullet"/>
        <w:spacing w:after="80"/>
      </w:pPr>
      <w:r>
        <w:rPr>
          <w:b w:val="0"/>
        </w:rPr>
        <w:t>Outbound HTTPS to services.nvd.nist.gov, api.osv.dev, api.github.com, vuldb.com, cisa.gov, api.first.org, endoflife.date and configured lifecycle/LLM providers is permitted from api and worker.</w:t>
      </w:r>
    </w:p>
    <w:p>
      <w:pPr>
        <w:pStyle w:val="ListBullet"/>
        <w:spacing w:after="80"/>
      </w:pPr>
      <w:r>
        <w:rPr>
          <w:b w:val="0"/>
        </w:rPr>
        <w:t>When VulnDB is enabled, credentials are valid and the subscription active (currently not the case in this deployment — the adapter is inert).</w:t>
      </w:r>
    </w:p>
    <w:p>
      <w:pPr>
        <w:pStyle w:val="ListBullet"/>
        <w:spacing w:after="80"/>
      </w:pPr>
      <w:r>
        <w:rPr>
          <w:b w:val="0"/>
        </w:rPr>
        <w:t>Uploaded SBOMs conform to their declared spec versions (CycloneDX 1.4–1.6, SPDX 2.2/2.3); non-conforming documents are rejected or staged for repair rather than silently accepted.</w:t>
      </w:r>
    </w:p>
    <w:p>
      <w:pPr>
        <w:pStyle w:val="ListBullet"/>
        <w:spacing w:after="80"/>
      </w:pPr>
      <w:r>
        <w:rPr>
          <w:b w:val="0"/>
        </w:rPr>
        <w:t xml:space="preserve">HCL IAM is reachable and issues RS256-signed JWTs with </w:t>
      </w:r>
      <w:r>
        <w:rPr>
          <w:rFonts w:ascii="Courier New" w:hAnsi="Courier New"/>
          <w:sz w:val="19"/>
        </w:rPr>
        <w:t>exp</w:t>
      </w:r>
      <w:r>
        <w:rPr>
          <w:b w:val="0"/>
        </w:rPr>
        <w:t xml:space="preserve">, </w:t>
      </w:r>
      <w:r>
        <w:rPr>
          <w:rFonts w:ascii="Courier New" w:hAnsi="Courier New"/>
          <w:sz w:val="19"/>
        </w:rPr>
        <w:t>sub</w:t>
      </w:r>
      <w:r>
        <w:rPr>
          <w:b w:val="0"/>
        </w:rPr>
        <w:t>, role and tenant claims; the JWKS endpoint is HTTPS.</w:t>
      </w:r>
    </w:p>
    <w:p>
      <w:pPr>
        <w:pStyle w:val="ListBullet"/>
        <w:spacing w:after="80"/>
      </w:pPr>
      <w:r>
        <w:rPr>
          <w:b w:val="0"/>
        </w:rPr>
        <w:t>Operators run Alembic migrations before starting the API and restart worker/beat after configuration changes.</w:t>
      </w:r>
    </w:p>
    <w:p>
      <w:pPr>
        <w:pStyle w:val="Heading4"/>
      </w:pPr>
      <w:r>
        <w:rPr>
          <w:b/>
        </w:rPr>
        <w:t>5.12.3 Constraints</w:t>
      </w:r>
    </w:p>
    <w:p>
      <w:pPr>
        <w:pStyle w:val="ListBullet"/>
        <w:spacing w:after="80"/>
      </w:pPr>
      <w:r>
        <w:rPr>
          <w:b w:val="0"/>
        </w:rPr>
        <w:t>Self-hosted only; no multi-region or SaaS control plane.</w:t>
      </w:r>
    </w:p>
    <w:p>
      <w:pPr>
        <w:pStyle w:val="ListBullet"/>
        <w:spacing w:after="80"/>
      </w:pPr>
      <w:r>
        <w:rPr>
          <w:b w:val="0"/>
        </w:rPr>
        <w:t xml:space="preserve">Alembic </w:t>
      </w:r>
      <w:r>
        <w:rPr>
          <w:rFonts w:ascii="Courier New" w:hAnsi="Courier New"/>
          <w:sz w:val="19"/>
        </w:rPr>
        <w:t>stamp</w:t>
      </w:r>
      <w:r>
        <w:rPr>
          <w:b w:val="0"/>
        </w:rPr>
        <w:t xml:space="preserve"> must not be used to hide a revision mismatch: the startup check compares </w:t>
      </w:r>
      <w:r>
        <w:rPr>
          <w:rFonts w:ascii="Courier New" w:hAnsi="Courier New"/>
          <w:sz w:val="19"/>
        </w:rPr>
        <w:t>alembic_version</w:t>
      </w:r>
      <w:r>
        <w:rPr>
          <w:b w:val="0"/>
        </w:rPr>
        <w:t xml:space="preserve"> to the script heads and stamping a database that does not actually have the head schema produces undetected drift and runtime failures. The repository's de-facto policy is forward-only from revision 033 (its </w:t>
      </w:r>
      <w:r>
        <w:rPr>
          <w:rFonts w:ascii="Courier New" w:hAnsi="Courier New"/>
          <w:sz w:val="19"/>
        </w:rPr>
        <w:t>downgrade()</w:t>
      </w:r>
      <w:r>
        <w:rPr>
          <w:b w:val="0"/>
        </w:rPr>
        <w:t xml:space="preserve"> raises </w:t>
      </w:r>
      <w:r>
        <w:rPr>
          <w:rFonts w:ascii="Courier New" w:hAnsi="Courier New"/>
          <w:sz w:val="19"/>
        </w:rPr>
        <w:t>RuntimeError</w:t>
      </w:r>
      <w:r>
        <w:rPr>
          <w:b w:val="0"/>
        </w:rPr>
        <w:t xml:space="preserve"> — "Restore from a pre-migration backup instead"); 013 and 032 also have no-op downgrades. Back up the database before production migrations (§11).</w:t>
      </w:r>
    </w:p>
    <w:p>
      <w:pPr>
        <w:pStyle w:val="ListBullet"/>
        <w:spacing w:after="80"/>
      </w:pPr>
      <w:r>
        <w:rPr>
          <w:b w:val="0"/>
        </w:rPr>
        <w:t xml:space="preserve">Boolean server defaults use </w:t>
      </w:r>
      <w:r>
        <w:rPr>
          <w:rFonts w:ascii="Courier New" w:hAnsi="Courier New"/>
          <w:sz w:val="19"/>
        </w:rPr>
        <w:t>sa.true()</w:t>
      </w:r>
      <w:r>
        <w:rPr>
          <w:b w:val="0"/>
        </w:rPr>
        <w:t>/</w:t>
      </w:r>
      <w:r>
        <w:rPr>
          <w:rFonts w:ascii="Courier New" w:hAnsi="Courier New"/>
          <w:sz w:val="19"/>
        </w:rPr>
        <w:t>sa.false()</w:t>
      </w:r>
      <w:r>
        <w:rPr>
          <w:b w:val="0"/>
        </w:rPr>
        <w:t xml:space="preserve"> for cross-database (PostgreSQL/SQLite) portability — verified in migrations 002, 004, 020, 022–025, 032, 034, 039, 041 and </w:t>
      </w:r>
      <w:r>
        <w:rPr>
          <w:rFonts w:ascii="Courier New" w:hAnsi="Courier New"/>
          <w:sz w:val="19"/>
        </w:rPr>
        <w:t>app/models_mixins.py</w:t>
      </w:r>
      <w:r>
        <w:rPr>
          <w:b w:val="0"/>
        </w:rPr>
        <w:t>.</w:t>
      </w:r>
    </w:p>
    <w:p>
      <w:pPr>
        <w:pStyle w:val="ListBullet"/>
        <w:spacing w:after="80"/>
      </w:pPr>
      <w:r>
        <w:rPr>
          <w:b w:val="0"/>
        </w:rPr>
        <w:t xml:space="preserve">PostgreSQL and SQLite are the only supported dialects; any other dialect raises </w:t>
      </w:r>
      <w:r>
        <w:rPr>
          <w:rFonts w:ascii="Courier New" w:hAnsi="Courier New"/>
          <w:sz w:val="19"/>
        </w:rPr>
        <w:t>RuntimeError</w:t>
      </w:r>
      <w:r>
        <w:rPr>
          <w:b w:val="0"/>
        </w:rPr>
        <w:t xml:space="preserve"> at startup (</w:t>
      </w:r>
      <w:r>
        <w:rPr>
          <w:rFonts w:ascii="Courier New" w:hAnsi="Courier New"/>
          <w:sz w:val="19"/>
        </w:rPr>
        <w:t>app/main.py:329-335</w:t>
      </w:r>
      <w:r>
        <w:rPr>
          <w:b w:val="0"/>
        </w:rPr>
        <w:t>).</w:t>
      </w:r>
    </w:p>
    <w:p>
      <w:pPr>
        <w:pStyle w:val="ListBullet"/>
        <w:spacing w:after="80"/>
      </w:pPr>
      <w:r>
        <w:rPr>
          <w:b w:val="0"/>
        </w:rPr>
        <w:t>Celery Beat must run as exactly one instance.</w:t>
      </w:r>
    </w:p>
    <w:p>
      <w:pPr>
        <w:pBdr>
          <w:bottom w:val="single" w:sz="4" w:space="4" w:color="D9E2F3"/>
        </w:pBdr>
      </w:pPr>
    </w:p>
    <w:p>
      <w:pPr>
        <w:pStyle w:val="Heading1"/>
      </w:pPr>
      <w:r>
        <w:rPr>
          <w:b/>
        </w:rPr>
        <w:t>6. OS Features</w:t>
      </w:r>
    </w:p>
    <w:p>
      <w:r>
        <w:rPr>
          <w:b w:val="0"/>
        </w:rPr>
        <w:t>The reference document covers DPAPI here; the Analyzer has no Windows-specific OS dependency. OS-level services actually used:</w:t>
      </w:r>
    </w:p>
    <w:p>
      <w:pPr>
        <w:pStyle w:val="ListBullet"/>
        <w:spacing w:after="80"/>
      </w:pPr>
      <w:r>
        <w:rPr>
          <w:b/>
        </w:rPr>
        <w:t>Container runtime / process supervision:</w:t>
      </w:r>
      <w:r>
        <w:rPr>
          <w:b w:val="0"/>
        </w:rPr>
        <w:t xml:space="preserve"> the backend ships as a Linux container (</w:t>
      </w:r>
      <w:r>
        <w:rPr>
          <w:rFonts w:ascii="Courier New" w:hAnsi="Courier New"/>
          <w:sz w:val="19"/>
        </w:rPr>
        <w:t>python:3.11-slim</w:t>
      </w:r>
      <w:r>
        <w:rPr>
          <w:b w:val="0"/>
        </w:rPr>
        <w:t xml:space="preserve">, non-root </w:t>
      </w:r>
      <w:r>
        <w:rPr>
          <w:rFonts w:ascii="Courier New" w:hAnsi="Courier New"/>
          <w:sz w:val="19"/>
        </w:rPr>
        <w:t>appuser</w:t>
      </w:r>
      <w:r>
        <w:rPr>
          <w:b w:val="0"/>
        </w:rPr>
        <w:t>); Railway (</w:t>
      </w:r>
      <w:r>
        <w:rPr>
          <w:rFonts w:ascii="Courier New" w:hAnsi="Courier New"/>
          <w:sz w:val="19"/>
        </w:rPr>
        <w:t>railway.toml</w:t>
      </w:r>
      <w:r>
        <w:rPr>
          <w:b w:val="0"/>
        </w:rPr>
        <w:t>) or an operator-supplied supervisor restarts it (</w:t>
      </w:r>
      <w:r>
        <w:rPr>
          <w:rFonts w:ascii="Courier New" w:hAnsi="Courier New"/>
          <w:sz w:val="19"/>
        </w:rPr>
        <w:t>restartPolicyType=ON_FAILURE</w:t>
      </w:r>
      <w:r>
        <w:rPr>
          <w:b w:val="0"/>
        </w:rPr>
        <w:t>). No systemd units ship in the repository.</w:t>
      </w:r>
    </w:p>
    <w:p>
      <w:pPr>
        <w:pStyle w:val="ListBullet"/>
        <w:spacing w:after="80"/>
      </w:pPr>
      <w:r>
        <w:rPr>
          <w:b/>
        </w:rPr>
        <w:t>Filesystem:</w:t>
      </w:r>
      <w:r>
        <w:rPr>
          <w:b w:val="0"/>
        </w:rPr>
        <w:t xml:space="preserve"> large uploaded SBOMs and repair drafts are stored under </w:t>
      </w:r>
      <w:r>
        <w:rPr>
          <w:rFonts w:ascii="Courier New" w:hAnsi="Courier New"/>
          <w:sz w:val="19"/>
        </w:rPr>
        <w:t>SBOM_WORKSPACE_STORAGE_DIR</w:t>
      </w:r>
      <w:r>
        <w:rPr>
          <w:b w:val="0"/>
        </w:rPr>
        <w:t xml:space="preserve"> (</w:t>
      </w:r>
      <w:r>
        <w:rPr>
          <w:rFonts w:ascii="Courier New" w:hAnsi="Courier New"/>
          <w:sz w:val="19"/>
        </w:rPr>
        <w:t>./data/sbom-workspaces/&lt;uuid4&gt;/original.sbom</w:t>
      </w:r>
      <w:r>
        <w:rPr>
          <w:b w:val="0"/>
        </w:rPr>
        <w:t xml:space="preserve">, </w:t>
      </w:r>
      <w:r>
        <w:rPr>
          <w:rFonts w:ascii="Courier New" w:hAnsi="Courier New"/>
          <w:sz w:val="19"/>
        </w:rPr>
        <w:t>repair-draft.sbom</w:t>
      </w:r>
      <w:r>
        <w:rPr>
          <w:b w:val="0"/>
        </w:rPr>
        <w:t xml:space="preserve">); the optional local Xeol database lives under </w:t>
      </w:r>
      <w:r>
        <w:rPr>
          <w:rFonts w:ascii="Courier New" w:hAnsi="Courier New"/>
          <w:sz w:val="19"/>
        </w:rPr>
        <w:t>data/xeol/</w:t>
      </w:r>
      <w:r>
        <w:rPr>
          <w:b w:val="0"/>
        </w:rPr>
        <w:t xml:space="preserve">. Paths are server-generated UUIDs (no user input → traversal-safe). </w:t>
      </w:r>
      <w:r>
        <w:rPr>
          <w:b/>
        </w:rPr>
        <w:t>Known Limitation:</w:t>
      </w:r>
      <w:r>
        <w:rPr>
          <w:b w:val="0"/>
        </w:rPr>
        <w:t xml:space="preserve"> no volume mapping is declared for </w:t>
      </w:r>
      <w:r>
        <w:rPr>
          <w:rFonts w:ascii="Courier New" w:hAnsi="Courier New"/>
          <w:sz w:val="19"/>
        </w:rPr>
        <w:t>data/</w:t>
      </w:r>
      <w:r>
        <w:rPr>
          <w:b w:val="0"/>
        </w:rPr>
        <w:t xml:space="preserve"> in any deploy artefact — on container platforms these files are ephemeral unless the operator mounts a volume.</w:t>
      </w:r>
    </w:p>
    <w:p>
      <w:pPr>
        <w:pStyle w:val="ListBullet"/>
        <w:spacing w:after="80"/>
      </w:pPr>
      <w:r>
        <w:rPr>
          <w:b/>
        </w:rPr>
        <w:t>TLS termination:</w:t>
      </w:r>
      <w:r>
        <w:rPr>
          <w:b w:val="0"/>
        </w:rPr>
        <w:t xml:space="preserve"> delegated to the hosting environment (no nginx/proxy config in repo); the application serves plain HTTP on :8000/:3000. Outbound TLS uses certifi CA bundles (</w:t>
      </w:r>
      <w:r>
        <w:rPr>
          <w:rFonts w:ascii="Courier New" w:hAnsi="Courier New"/>
          <w:sz w:val="19"/>
        </w:rPr>
        <w:t>REQUESTS_CA_BUNDLE</w:t>
      </w:r>
      <w:r>
        <w:rPr>
          <w:b w:val="0"/>
        </w:rPr>
        <w:t>/</w:t>
      </w:r>
      <w:r>
        <w:rPr>
          <w:rFonts w:ascii="Courier New" w:hAnsi="Courier New"/>
          <w:sz w:val="19"/>
        </w:rPr>
        <w:t>SSL_CERT_FILE</w:t>
      </w:r>
      <w:r>
        <w:rPr>
          <w:b w:val="0"/>
        </w:rPr>
        <w:t xml:space="preserve"> overrides supported).</w:t>
      </w:r>
    </w:p>
    <w:p>
      <w:pPr>
        <w:pStyle w:val="ListBullet"/>
        <w:spacing w:after="80"/>
      </w:pPr>
      <w:r>
        <w:rPr>
          <w:b/>
        </w:rPr>
        <w:t>Time:</w:t>
      </w:r>
      <w:r>
        <w:rPr>
          <w:b w:val="0"/>
        </w:rPr>
        <w:t xml:space="preserve"> all schedule computation is UTC (Celery </w:t>
      </w:r>
      <w:r>
        <w:rPr>
          <w:rFonts w:ascii="Courier New" w:hAnsi="Courier New"/>
          <w:sz w:val="19"/>
        </w:rPr>
        <w:t>enable_utc</w:t>
      </w:r>
      <w:r>
        <w:rPr>
          <w:b w:val="0"/>
        </w:rPr>
        <w:t xml:space="preserve">, schedule </w:t>
      </w:r>
      <w:r>
        <w:rPr>
          <w:rFonts w:ascii="Courier New" w:hAnsi="Courier New"/>
          <w:sz w:val="19"/>
        </w:rPr>
        <w:t>hour_utc</w:t>
      </w:r>
      <w:r>
        <w:rPr>
          <w:b w:val="0"/>
        </w:rPr>
        <w:t>).</w:t>
      </w:r>
    </w:p>
    <w:p>
      <w:r>
        <w:rPr>
          <w:b w:val="0"/>
        </w:rPr>
        <w:t>Otherwise: Not Applicable — the application uses no OS keyrings, DPAPI, or platform crypto stores; secrets come from environment variables and two application-level encryption stores (§14.2).</w:t>
      </w:r>
    </w:p>
    <w:p>
      <w:pPr>
        <w:pStyle w:val="Heading1"/>
      </w:pPr>
      <w:r>
        <w:rPr>
          <w:b/>
        </w:rPr>
        <w:t>7. Hardware &amp; Software Platforms</w:t>
      </w:r>
    </w:p>
    <w:p>
      <w:pPr>
        <w:pStyle w:val="Heading2"/>
      </w:pPr>
      <w:r>
        <w:rPr>
          <w:b/>
        </w:rPr>
        <w:t>7.1 Hardware</w:t>
      </w:r>
    </w:p>
    <w:p>
      <w:r>
        <w:rPr>
          <w:b w:val="0"/>
        </w:rPr>
        <w:t>Not Applicable — no dedicated hardware. Minimum server sizing is not documented in the repository (</w:t>
      </w:r>
      <w:r>
        <w:rPr>
          <w:rFonts w:ascii="Courier New" w:hAnsi="Courier New"/>
          <w:sz w:val="19"/>
        </w:rPr>
        <w:t>TBD</w:t>
      </w:r>
      <w:r>
        <w:rPr>
          <w:b w:val="0"/>
        </w:rPr>
        <w:t>, OQ-008); as deployed, the footprint is: api (single uvicorn process), ≥1 Celery worker, 1 beat, PostgreSQL 16, Redis, frontend (Node). Guidance for initial sizing must come from load testing (no performance test evidence exists beyond validation-latency benchmarks).</w:t>
      </w:r>
    </w:p>
    <w:p>
      <w:pPr>
        <w:pStyle w:val="Heading2"/>
      </w:pPr>
      <w:r>
        <w:rPr>
          <w:b/>
        </w:rPr>
        <w:t>7.2 Software</w:t>
      </w:r>
    </w:p>
    <w:p>
      <w:r>
        <w:rPr>
          <w:b w:val="0"/>
        </w:rPr>
        <w:t xml:space="preserve">Development environment (verified from </w:t>
      </w:r>
      <w:r>
        <w:rPr>
          <w:rFonts w:ascii="Courier New" w:hAnsi="Courier New"/>
          <w:sz w:val="19"/>
        </w:rPr>
        <w:t>scripts/bootstrap.sh</w:t>
      </w:r>
      <w:r>
        <w:rPr>
          <w:b w:val="0"/>
        </w:rPr>
        <w:t>/</w:t>
      </w:r>
      <w:r>
        <w:rPr>
          <w:rFonts w:ascii="Courier New" w:hAnsi="Courier New"/>
          <w:sz w:val="19"/>
        </w:rPr>
        <w:t>bootstrap.ps1</w:t>
      </w:r>
      <w:r>
        <w:rPr>
          <w:b w:val="0"/>
        </w:rPr>
        <w:t xml:space="preserve"> and configs): Windows/PowerShell or Linux/macOS shells; </w:t>
      </w:r>
      <w:r>
        <w:rPr>
          <w:b/>
        </w:rPr>
        <w:t>Python 3.11</w:t>
      </w:r>
      <w:r>
        <w:rPr>
          <w:b w:val="0"/>
        </w:rPr>
        <w:t xml:space="preserve">; </w:t>
      </w:r>
      <w:r>
        <w:rPr>
          <w:b/>
        </w:rPr>
        <w:t>Node 20</w:t>
      </w:r>
      <w:r>
        <w:rPr>
          <w:b w:val="0"/>
        </w:rPr>
        <w:t xml:space="preserve"> (bootstrap installs Node 20; no engine pin — OQ-007); </w:t>
      </w:r>
      <w:r>
        <w:rPr>
          <w:b/>
        </w:rPr>
        <w:t>PostgreSQL 16</w:t>
      </w:r>
      <w:r>
        <w:rPr>
          <w:b w:val="0"/>
        </w:rPr>
        <w:t xml:space="preserve"> (compose, host port 55439); </w:t>
      </w:r>
      <w:r>
        <w:rPr>
          <w:b/>
        </w:rPr>
        <w:t>Redis</w:t>
      </w:r>
      <w:r>
        <w:rPr>
          <w:b w:val="0"/>
        </w:rPr>
        <w:t xml:space="preserve"> (default </w:t>
      </w:r>
      <w:r>
        <w:rPr>
          <w:rFonts w:ascii="Courier New" w:hAnsi="Courier New"/>
          <w:sz w:val="19"/>
        </w:rPr>
        <w:t>redis://localhost:6379/0</w:t>
      </w:r>
      <w:r>
        <w:rPr>
          <w:b w:val="0"/>
        </w:rPr>
        <w:t>); package managers pip + npm (</w:t>
      </w:r>
      <w:r>
        <w:rPr>
          <w:rFonts w:ascii="Courier New" w:hAnsi="Courier New"/>
          <w:sz w:val="19"/>
        </w:rPr>
        <w:t>npm ci</w:t>
      </w:r>
      <w:r>
        <w:rPr>
          <w:b w:val="0"/>
        </w:rPr>
        <w:t>); quality tooling ruff ≥0.9, mypy ≥1.14, import-linter ≥2.0, pytest 9.1.1, Vitest 4.1.10. IDE is unconstrained.</w:t>
      </w:r>
    </w:p>
    <w:p>
      <w:pPr>
        <w:pStyle w:val="Heading2"/>
      </w:pPr>
      <w:r>
        <w:rPr>
          <w:b/>
        </w:rPr>
        <w:t>7.3 Software Of Unknown Provenance (SOUP)</w:t>
      </w:r>
    </w:p>
    <w:p>
      <w:r>
        <w:rPr>
          <w:b w:val="0"/>
        </w:rPr>
        <w:t xml:space="preserve">Third-party components with exact versions (backend from the </w:t>
      </w:r>
      <w:r>
        <w:rPr>
          <w:rFonts w:ascii="Courier New" w:hAnsi="Courier New"/>
          <w:sz w:val="19"/>
        </w:rPr>
        <w:t>requirements.txt</w:t>
      </w:r>
      <w:r>
        <w:rPr>
          <w:b w:val="0"/>
        </w:rPr>
        <w:t xml:space="preserve"> freeze; frontend from </w:t>
      </w:r>
      <w:r>
        <w:rPr>
          <w:rFonts w:ascii="Courier New" w:hAnsi="Courier New"/>
          <w:sz w:val="19"/>
        </w:rPr>
        <w:t>package.json</w:t>
      </w:r>
      <w:r>
        <w:rPr>
          <w:b w:val="0"/>
        </w:rPr>
        <w:t xml:space="preserve"> ranges). This table lists the direct, load-bearing SOUP items; the full freeze (100+ packages including transitives) is the authoritative inventory.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SOUP item</w:t>
            </w:r>
          </w:p>
        </w:tc>
        <w:tc>
          <w:tcPr>
            <w:tcW w:type="dxa" w:w="3672"/>
            <w:tcMar>
              <w:top w:w="80" w:type="dxa"/>
              <w:start w:w="120" w:type="dxa"/>
              <w:bottom w:w="80" w:type="dxa"/>
              <w:end w:w="120" w:type="dxa"/>
            </w:tcMar>
            <w:vAlign w:val="center"/>
            <w:shd w:fill="F2F4F7"/>
          </w:tcPr>
          <w:p>
            <w:pPr>
              <w:spacing w:after="40"/>
              <w:jc w:val="left"/>
            </w:pPr>
            <w:r>
              <w:rPr>
                <w:b/>
              </w:rPr>
              <w:t>Version</w:t>
            </w:r>
          </w:p>
        </w:tc>
        <w:tc>
          <w:tcPr>
            <w:tcW w:type="dxa" w:w="3384"/>
            <w:tcMar>
              <w:top w:w="80" w:type="dxa"/>
              <w:start w:w="120" w:type="dxa"/>
              <w:bottom w:w="80" w:type="dxa"/>
              <w:end w:w="120" w:type="dxa"/>
            </w:tcMar>
            <w:vAlign w:val="center"/>
            <w:shd w:fill="F2F4F7"/>
          </w:tcPr>
          <w:p>
            <w:pPr>
              <w:spacing w:after="40"/>
              <w:jc w:val="left"/>
            </w:pPr>
            <w:r>
              <w:rPr>
                <w:b/>
              </w:rPr>
              <w:t>Role</w:t>
            </w:r>
          </w:p>
        </w:tc>
      </w:tr>
      <w:tr>
        <w:tc>
          <w:tcPr>
            <w:tcW w:type="dxa" w:w="1944"/>
            <w:tcMar>
              <w:top w:w="80" w:type="dxa"/>
              <w:start w:w="120" w:type="dxa"/>
              <w:bottom w:w="80" w:type="dxa"/>
              <w:end w:w="120" w:type="dxa"/>
            </w:tcMar>
            <w:vAlign w:val="center"/>
          </w:tcPr>
          <w:p>
            <w:pPr>
              <w:spacing w:after="40"/>
              <w:jc w:val="left"/>
            </w:pPr>
            <w:r>
              <w:rPr>
                <w:b w:val="0"/>
              </w:rPr>
              <w:t>FastAPI / Starlette</w:t>
            </w:r>
          </w:p>
        </w:tc>
        <w:tc>
          <w:tcPr>
            <w:tcW w:type="dxa" w:w="3672"/>
            <w:tcMar>
              <w:top w:w="80" w:type="dxa"/>
              <w:start w:w="120" w:type="dxa"/>
              <w:bottom w:w="80" w:type="dxa"/>
              <w:end w:w="120" w:type="dxa"/>
            </w:tcMar>
            <w:vAlign w:val="center"/>
          </w:tcPr>
          <w:p>
            <w:pPr>
              <w:spacing w:after="40"/>
              <w:jc w:val="left"/>
            </w:pPr>
            <w:r>
              <w:rPr>
                <w:b w:val="0"/>
              </w:rPr>
              <w:t>0.139.0 / 1.3.1</w:t>
            </w:r>
          </w:p>
        </w:tc>
        <w:tc>
          <w:tcPr>
            <w:tcW w:type="dxa" w:w="3384"/>
            <w:tcMar>
              <w:top w:w="80" w:type="dxa"/>
              <w:start w:w="120" w:type="dxa"/>
              <w:bottom w:w="80" w:type="dxa"/>
              <w:end w:w="120" w:type="dxa"/>
            </w:tcMar>
            <w:vAlign w:val="center"/>
          </w:tcPr>
          <w:p>
            <w:pPr>
              <w:spacing w:after="40"/>
              <w:jc w:val="left"/>
            </w:pPr>
            <w:r>
              <w:rPr>
                <w:b w:val="0"/>
              </w:rPr>
              <w:t>HTTP framework</w:t>
            </w:r>
          </w:p>
        </w:tc>
      </w:tr>
      <w:tr>
        <w:tc>
          <w:tcPr>
            <w:tcW w:type="dxa" w:w="1944"/>
            <w:tcMar>
              <w:top w:w="80" w:type="dxa"/>
              <w:start w:w="120" w:type="dxa"/>
              <w:bottom w:w="80" w:type="dxa"/>
              <w:end w:w="120" w:type="dxa"/>
            </w:tcMar>
            <w:vAlign w:val="center"/>
          </w:tcPr>
          <w:p>
            <w:pPr>
              <w:spacing w:after="40"/>
              <w:jc w:val="left"/>
            </w:pPr>
            <w:r>
              <w:rPr>
                <w:b w:val="0"/>
              </w:rPr>
              <w:t>uvicorn[standard]</w:t>
            </w:r>
          </w:p>
        </w:tc>
        <w:tc>
          <w:tcPr>
            <w:tcW w:type="dxa" w:w="3672"/>
            <w:tcMar>
              <w:top w:w="80" w:type="dxa"/>
              <w:start w:w="120" w:type="dxa"/>
              <w:bottom w:w="80" w:type="dxa"/>
              <w:end w:w="120" w:type="dxa"/>
            </w:tcMar>
            <w:vAlign w:val="center"/>
          </w:tcPr>
          <w:p>
            <w:pPr>
              <w:spacing w:after="40"/>
              <w:jc w:val="left"/>
            </w:pPr>
            <w:r>
              <w:rPr>
                <w:b w:val="0"/>
              </w:rPr>
              <w:t>0.50.1</w:t>
            </w:r>
          </w:p>
        </w:tc>
        <w:tc>
          <w:tcPr>
            <w:tcW w:type="dxa" w:w="3384"/>
            <w:tcMar>
              <w:top w:w="80" w:type="dxa"/>
              <w:start w:w="120" w:type="dxa"/>
              <w:bottom w:w="80" w:type="dxa"/>
              <w:end w:w="120" w:type="dxa"/>
            </w:tcMar>
            <w:vAlign w:val="center"/>
          </w:tcPr>
          <w:p>
            <w:pPr>
              <w:spacing w:after="40"/>
              <w:jc w:val="left"/>
            </w:pPr>
            <w:r>
              <w:rPr>
                <w:b w:val="0"/>
              </w:rPr>
              <w:t>ASGI server</w:t>
            </w:r>
          </w:p>
        </w:tc>
      </w:tr>
      <w:tr>
        <w:tc>
          <w:tcPr>
            <w:tcW w:type="dxa" w:w="1944"/>
            <w:tcMar>
              <w:top w:w="80" w:type="dxa"/>
              <w:start w:w="120" w:type="dxa"/>
              <w:bottom w:w="80" w:type="dxa"/>
              <w:end w:w="120" w:type="dxa"/>
            </w:tcMar>
            <w:vAlign w:val="center"/>
          </w:tcPr>
          <w:p>
            <w:pPr>
              <w:spacing w:after="40"/>
              <w:jc w:val="left"/>
            </w:pPr>
            <w:r>
              <w:rPr>
                <w:b w:val="0"/>
              </w:rPr>
              <w:t>SQLAlchemy</w:t>
            </w:r>
          </w:p>
        </w:tc>
        <w:tc>
          <w:tcPr>
            <w:tcW w:type="dxa" w:w="3672"/>
            <w:tcMar>
              <w:top w:w="80" w:type="dxa"/>
              <w:start w:w="120" w:type="dxa"/>
              <w:bottom w:w="80" w:type="dxa"/>
              <w:end w:w="120" w:type="dxa"/>
            </w:tcMar>
            <w:vAlign w:val="center"/>
          </w:tcPr>
          <w:p>
            <w:pPr>
              <w:spacing w:after="40"/>
              <w:jc w:val="left"/>
            </w:pPr>
            <w:r>
              <w:rPr>
                <w:b w:val="0"/>
              </w:rPr>
              <w:t>2.0.51</w:t>
            </w:r>
          </w:p>
        </w:tc>
        <w:tc>
          <w:tcPr>
            <w:tcW w:type="dxa" w:w="3384"/>
            <w:tcMar>
              <w:top w:w="80" w:type="dxa"/>
              <w:start w:w="120" w:type="dxa"/>
              <w:bottom w:w="80" w:type="dxa"/>
              <w:end w:w="120" w:type="dxa"/>
            </w:tcMar>
            <w:vAlign w:val="center"/>
          </w:tcPr>
          <w:p>
            <w:pPr>
              <w:spacing w:after="40"/>
              <w:jc w:val="left"/>
            </w:pPr>
            <w:r>
              <w:rPr>
                <w:b w:val="0"/>
              </w:rPr>
              <w:t>ORM (synchronous)</w:t>
            </w:r>
          </w:p>
        </w:tc>
      </w:tr>
      <w:tr>
        <w:tc>
          <w:tcPr>
            <w:tcW w:type="dxa" w:w="1944"/>
            <w:tcMar>
              <w:top w:w="80" w:type="dxa"/>
              <w:start w:w="120" w:type="dxa"/>
              <w:bottom w:w="80" w:type="dxa"/>
              <w:end w:w="120" w:type="dxa"/>
            </w:tcMar>
            <w:vAlign w:val="center"/>
          </w:tcPr>
          <w:p>
            <w:pPr>
              <w:spacing w:after="40"/>
              <w:jc w:val="left"/>
            </w:pPr>
            <w:r>
              <w:rPr>
                <w:b w:val="0"/>
              </w:rPr>
              <w:t>psycopg[binary]</w:t>
            </w:r>
          </w:p>
        </w:tc>
        <w:tc>
          <w:tcPr>
            <w:tcW w:type="dxa" w:w="3672"/>
            <w:tcMar>
              <w:top w:w="80" w:type="dxa"/>
              <w:start w:w="120" w:type="dxa"/>
              <w:bottom w:w="80" w:type="dxa"/>
              <w:end w:w="120" w:type="dxa"/>
            </w:tcMar>
            <w:vAlign w:val="center"/>
          </w:tcPr>
          <w:p>
            <w:pPr>
              <w:spacing w:after="40"/>
              <w:jc w:val="left"/>
            </w:pPr>
            <w:r>
              <w:rPr>
                <w:b w:val="0"/>
              </w:rPr>
              <w:t>3.3.4</w:t>
            </w:r>
          </w:p>
        </w:tc>
        <w:tc>
          <w:tcPr>
            <w:tcW w:type="dxa" w:w="3384"/>
            <w:tcMar>
              <w:top w:w="80" w:type="dxa"/>
              <w:start w:w="120" w:type="dxa"/>
              <w:bottom w:w="80" w:type="dxa"/>
              <w:end w:w="120" w:type="dxa"/>
            </w:tcMar>
            <w:vAlign w:val="center"/>
          </w:tcPr>
          <w:p>
            <w:pPr>
              <w:spacing w:after="40"/>
              <w:jc w:val="left"/>
            </w:pPr>
            <w:r>
              <w:rPr>
                <w:b w:val="0"/>
              </w:rPr>
              <w:t>PostgreSQL driver</w:t>
            </w:r>
          </w:p>
        </w:tc>
      </w:tr>
      <w:tr>
        <w:tc>
          <w:tcPr>
            <w:tcW w:type="dxa" w:w="1944"/>
            <w:tcMar>
              <w:top w:w="80" w:type="dxa"/>
              <w:start w:w="120" w:type="dxa"/>
              <w:bottom w:w="80" w:type="dxa"/>
              <w:end w:w="120" w:type="dxa"/>
            </w:tcMar>
            <w:vAlign w:val="center"/>
          </w:tcPr>
          <w:p>
            <w:pPr>
              <w:spacing w:after="40"/>
              <w:jc w:val="left"/>
            </w:pPr>
            <w:r>
              <w:rPr>
                <w:b w:val="0"/>
              </w:rPr>
              <w:t>Alembic</w:t>
            </w:r>
          </w:p>
        </w:tc>
        <w:tc>
          <w:tcPr>
            <w:tcW w:type="dxa" w:w="3672"/>
            <w:tcMar>
              <w:top w:w="80" w:type="dxa"/>
              <w:start w:w="120" w:type="dxa"/>
              <w:bottom w:w="80" w:type="dxa"/>
              <w:end w:w="120" w:type="dxa"/>
            </w:tcMar>
            <w:vAlign w:val="center"/>
          </w:tcPr>
          <w:p>
            <w:pPr>
              <w:spacing w:after="40"/>
              <w:jc w:val="left"/>
            </w:pPr>
            <w:r>
              <w:rPr>
                <w:b w:val="0"/>
              </w:rPr>
              <w:t>1.18.5</w:t>
            </w:r>
          </w:p>
        </w:tc>
        <w:tc>
          <w:tcPr>
            <w:tcW w:type="dxa" w:w="3384"/>
            <w:tcMar>
              <w:top w:w="80" w:type="dxa"/>
              <w:start w:w="120" w:type="dxa"/>
              <w:bottom w:w="80" w:type="dxa"/>
              <w:end w:w="120" w:type="dxa"/>
            </w:tcMar>
            <w:vAlign w:val="center"/>
          </w:tcPr>
          <w:p>
            <w:pPr>
              <w:spacing w:after="40"/>
              <w:jc w:val="left"/>
            </w:pPr>
            <w:r>
              <w:rPr>
                <w:b w:val="0"/>
              </w:rPr>
              <w:t>Schema migrations</w:t>
            </w:r>
          </w:p>
        </w:tc>
      </w:tr>
      <w:tr>
        <w:tc>
          <w:tcPr>
            <w:tcW w:type="dxa" w:w="1944"/>
            <w:tcMar>
              <w:top w:w="80" w:type="dxa"/>
              <w:start w:w="120" w:type="dxa"/>
              <w:bottom w:w="80" w:type="dxa"/>
              <w:end w:w="120" w:type="dxa"/>
            </w:tcMar>
            <w:vAlign w:val="center"/>
          </w:tcPr>
          <w:p>
            <w:pPr>
              <w:spacing w:after="40"/>
              <w:jc w:val="left"/>
            </w:pPr>
            <w:r>
              <w:rPr>
                <w:b w:val="0"/>
              </w:rPr>
              <w:t>Celery / kombu / billiard</w:t>
            </w:r>
          </w:p>
        </w:tc>
        <w:tc>
          <w:tcPr>
            <w:tcW w:type="dxa" w:w="3672"/>
            <w:tcMar>
              <w:top w:w="80" w:type="dxa"/>
              <w:start w:w="120" w:type="dxa"/>
              <w:bottom w:w="80" w:type="dxa"/>
              <w:end w:w="120" w:type="dxa"/>
            </w:tcMar>
            <w:vAlign w:val="center"/>
          </w:tcPr>
          <w:p>
            <w:pPr>
              <w:spacing w:after="40"/>
              <w:jc w:val="left"/>
            </w:pPr>
            <w:r>
              <w:rPr>
                <w:b w:val="0"/>
              </w:rPr>
              <w:t>5.6.3 / freeze</w:t>
            </w:r>
          </w:p>
        </w:tc>
        <w:tc>
          <w:tcPr>
            <w:tcW w:type="dxa" w:w="3384"/>
            <w:tcMar>
              <w:top w:w="80" w:type="dxa"/>
              <w:start w:w="120" w:type="dxa"/>
              <w:bottom w:w="80" w:type="dxa"/>
              <w:end w:w="120" w:type="dxa"/>
            </w:tcMar>
            <w:vAlign w:val="center"/>
          </w:tcPr>
          <w:p>
            <w:pPr>
              <w:spacing w:after="40"/>
              <w:jc w:val="left"/>
            </w:pPr>
            <w:r>
              <w:rPr>
                <w:b w:val="0"/>
              </w:rPr>
              <w:t>Task queue</w:t>
            </w:r>
          </w:p>
        </w:tc>
      </w:tr>
      <w:tr>
        <w:tc>
          <w:tcPr>
            <w:tcW w:type="dxa" w:w="1944"/>
            <w:tcMar>
              <w:top w:w="80" w:type="dxa"/>
              <w:start w:w="120" w:type="dxa"/>
              <w:bottom w:w="80" w:type="dxa"/>
              <w:end w:w="120" w:type="dxa"/>
            </w:tcMar>
            <w:vAlign w:val="center"/>
          </w:tcPr>
          <w:p>
            <w:pPr>
              <w:spacing w:after="40"/>
              <w:jc w:val="left"/>
            </w:pPr>
            <w:r>
              <w:rPr>
                <w:b w:val="0"/>
              </w:rPr>
              <w:t>redis (client)</w:t>
            </w:r>
          </w:p>
        </w:tc>
        <w:tc>
          <w:tcPr>
            <w:tcW w:type="dxa" w:w="3672"/>
            <w:tcMar>
              <w:top w:w="80" w:type="dxa"/>
              <w:start w:w="120" w:type="dxa"/>
              <w:bottom w:w="80" w:type="dxa"/>
              <w:end w:w="120" w:type="dxa"/>
            </w:tcMar>
            <w:vAlign w:val="center"/>
          </w:tcPr>
          <w:p>
            <w:pPr>
              <w:spacing w:after="40"/>
              <w:jc w:val="left"/>
            </w:pPr>
            <w:r>
              <w:rPr>
                <w:b w:val="0"/>
              </w:rPr>
              <w:t>6.4.0</w:t>
            </w:r>
          </w:p>
        </w:tc>
        <w:tc>
          <w:tcPr>
            <w:tcW w:type="dxa" w:w="3384"/>
            <w:tcMar>
              <w:top w:w="80" w:type="dxa"/>
              <w:start w:w="120" w:type="dxa"/>
              <w:bottom w:w="80" w:type="dxa"/>
              <w:end w:w="120" w:type="dxa"/>
            </w:tcMar>
            <w:vAlign w:val="center"/>
          </w:tcPr>
          <w:p>
            <w:pPr>
              <w:spacing w:after="40"/>
              <w:jc w:val="left"/>
            </w:pPr>
            <w:r>
              <w:rPr>
                <w:b w:val="0"/>
              </w:rPr>
              <w:t>Broker client</w:t>
            </w:r>
          </w:p>
        </w:tc>
      </w:tr>
      <w:tr>
        <w:tc>
          <w:tcPr>
            <w:tcW w:type="dxa" w:w="1944"/>
            <w:tcMar>
              <w:top w:w="80" w:type="dxa"/>
              <w:start w:w="120" w:type="dxa"/>
              <w:bottom w:w="80" w:type="dxa"/>
              <w:end w:w="120" w:type="dxa"/>
            </w:tcMar>
            <w:vAlign w:val="center"/>
          </w:tcPr>
          <w:p>
            <w:pPr>
              <w:spacing w:after="40"/>
              <w:jc w:val="left"/>
            </w:pPr>
            <w:r>
              <w:rPr>
                <w:b w:val="0"/>
              </w:rPr>
              <w:t>pydantic / pydantic-settings</w:t>
            </w:r>
          </w:p>
        </w:tc>
        <w:tc>
          <w:tcPr>
            <w:tcW w:type="dxa" w:w="3672"/>
            <w:tcMar>
              <w:top w:w="80" w:type="dxa"/>
              <w:start w:w="120" w:type="dxa"/>
              <w:bottom w:w="80" w:type="dxa"/>
              <w:end w:w="120" w:type="dxa"/>
            </w:tcMar>
            <w:vAlign w:val="center"/>
          </w:tcPr>
          <w:p>
            <w:pPr>
              <w:spacing w:after="40"/>
              <w:jc w:val="left"/>
            </w:pPr>
            <w:r>
              <w:rPr>
                <w:b w:val="0"/>
              </w:rPr>
              <w:t>2.13.4 / 2.14.2</w:t>
            </w:r>
          </w:p>
        </w:tc>
        <w:tc>
          <w:tcPr>
            <w:tcW w:type="dxa" w:w="3384"/>
            <w:tcMar>
              <w:top w:w="80" w:type="dxa"/>
              <w:start w:w="120" w:type="dxa"/>
              <w:bottom w:w="80" w:type="dxa"/>
              <w:end w:w="120" w:type="dxa"/>
            </w:tcMar>
            <w:vAlign w:val="center"/>
          </w:tcPr>
          <w:p>
            <w:pPr>
              <w:spacing w:after="40"/>
              <w:jc w:val="left"/>
            </w:pPr>
            <w:r>
              <w:rPr>
                <w:b w:val="0"/>
              </w:rPr>
              <w:t>Validation &amp; settings</w:t>
            </w:r>
          </w:p>
        </w:tc>
      </w:tr>
      <w:tr>
        <w:tc>
          <w:tcPr>
            <w:tcW w:type="dxa" w:w="1944"/>
            <w:tcMar>
              <w:top w:w="80" w:type="dxa"/>
              <w:start w:w="120" w:type="dxa"/>
              <w:bottom w:w="80" w:type="dxa"/>
              <w:end w:w="120" w:type="dxa"/>
            </w:tcMar>
            <w:vAlign w:val="center"/>
          </w:tcPr>
          <w:p>
            <w:pPr>
              <w:spacing w:after="40"/>
              <w:jc w:val="left"/>
            </w:pPr>
            <w:r>
              <w:rPr>
                <w:b w:val="0"/>
              </w:rPr>
              <w:t>PyJWT</w:t>
            </w:r>
          </w:p>
        </w:tc>
        <w:tc>
          <w:tcPr>
            <w:tcW w:type="dxa" w:w="3672"/>
            <w:tcMar>
              <w:top w:w="80" w:type="dxa"/>
              <w:start w:w="120" w:type="dxa"/>
              <w:bottom w:w="80" w:type="dxa"/>
              <w:end w:w="120" w:type="dxa"/>
            </w:tcMar>
            <w:vAlign w:val="center"/>
          </w:tcPr>
          <w:p>
            <w:pPr>
              <w:spacing w:after="40"/>
              <w:jc w:val="left"/>
            </w:pPr>
            <w:r>
              <w:rPr>
                <w:b w:val="0"/>
              </w:rPr>
              <w:t>2.13.0</w:t>
            </w:r>
          </w:p>
        </w:tc>
        <w:tc>
          <w:tcPr>
            <w:tcW w:type="dxa" w:w="3384"/>
            <w:tcMar>
              <w:top w:w="80" w:type="dxa"/>
              <w:start w:w="120" w:type="dxa"/>
              <w:bottom w:w="80" w:type="dxa"/>
              <w:end w:w="120" w:type="dxa"/>
            </w:tcMar>
            <w:vAlign w:val="center"/>
          </w:tcPr>
          <w:p>
            <w:pPr>
              <w:spacing w:after="40"/>
              <w:jc w:val="left"/>
            </w:pPr>
            <w:r>
              <w:rPr>
                <w:b w:val="0"/>
              </w:rPr>
              <w:t>JWT validation</w:t>
            </w:r>
          </w:p>
        </w:tc>
      </w:tr>
      <w:tr>
        <w:tc>
          <w:tcPr>
            <w:tcW w:type="dxa" w:w="1944"/>
            <w:tcMar>
              <w:top w:w="80" w:type="dxa"/>
              <w:start w:w="120" w:type="dxa"/>
              <w:bottom w:w="80" w:type="dxa"/>
              <w:end w:w="120" w:type="dxa"/>
            </w:tcMar>
            <w:vAlign w:val="center"/>
          </w:tcPr>
          <w:p>
            <w:pPr>
              <w:spacing w:after="40"/>
              <w:jc w:val="left"/>
            </w:pPr>
            <w:r>
              <w:rPr>
                <w:b w:val="0"/>
              </w:rPr>
              <w:t>cryptography</w:t>
            </w:r>
          </w:p>
        </w:tc>
        <w:tc>
          <w:tcPr>
            <w:tcW w:type="dxa" w:w="3672"/>
            <w:tcMar>
              <w:top w:w="80" w:type="dxa"/>
              <w:start w:w="120" w:type="dxa"/>
              <w:bottom w:w="80" w:type="dxa"/>
              <w:end w:w="120" w:type="dxa"/>
            </w:tcMar>
            <w:vAlign w:val="center"/>
          </w:tcPr>
          <w:p>
            <w:pPr>
              <w:spacing w:after="40"/>
              <w:jc w:val="left"/>
            </w:pPr>
            <w:r>
              <w:rPr>
                <w:b w:val="0"/>
              </w:rPr>
              <w:t>49.0.0</w:t>
            </w:r>
          </w:p>
        </w:tc>
        <w:tc>
          <w:tcPr>
            <w:tcW w:type="dxa" w:w="3384"/>
            <w:tcMar>
              <w:top w:w="80" w:type="dxa"/>
              <w:start w:w="120" w:type="dxa"/>
              <w:bottom w:w="80" w:type="dxa"/>
              <w:end w:w="120" w:type="dxa"/>
            </w:tcMar>
            <w:vAlign w:val="center"/>
          </w:tcPr>
          <w:p>
            <w:pPr>
              <w:spacing w:after="40"/>
              <w:jc w:val="left"/>
            </w:pPr>
            <w:r>
              <w:rPr>
                <w:b w:val="0"/>
              </w:rPr>
              <w:t>AES-GCM/Fernet, JWKS</w:t>
            </w:r>
          </w:p>
        </w:tc>
      </w:tr>
      <w:tr>
        <w:tc>
          <w:tcPr>
            <w:tcW w:type="dxa" w:w="1944"/>
            <w:tcMar>
              <w:top w:w="80" w:type="dxa"/>
              <w:start w:w="120" w:type="dxa"/>
              <w:bottom w:w="80" w:type="dxa"/>
              <w:end w:w="120" w:type="dxa"/>
            </w:tcMar>
            <w:vAlign w:val="center"/>
          </w:tcPr>
          <w:p>
            <w:pPr>
              <w:spacing w:after="40"/>
              <w:jc w:val="left"/>
            </w:pPr>
            <w:r>
              <w:rPr>
                <w:b w:val="0"/>
              </w:rPr>
              <w:t>httpx / requests / tenacity</w:t>
            </w:r>
          </w:p>
        </w:tc>
        <w:tc>
          <w:tcPr>
            <w:tcW w:type="dxa" w:w="3672"/>
            <w:tcMar>
              <w:top w:w="80" w:type="dxa"/>
              <w:start w:w="120" w:type="dxa"/>
              <w:bottom w:w="80" w:type="dxa"/>
              <w:end w:w="120" w:type="dxa"/>
            </w:tcMar>
            <w:vAlign w:val="center"/>
          </w:tcPr>
          <w:p>
            <w:pPr>
              <w:spacing w:after="40"/>
              <w:jc w:val="left"/>
            </w:pPr>
            <w:r>
              <w:rPr>
                <w:b w:val="0"/>
              </w:rPr>
              <w:t>0.28.1 / 2.34.2 / 9.1.4</w:t>
            </w:r>
          </w:p>
        </w:tc>
        <w:tc>
          <w:tcPr>
            <w:tcW w:type="dxa" w:w="3384"/>
            <w:tcMar>
              <w:top w:w="80" w:type="dxa"/>
              <w:start w:w="120" w:type="dxa"/>
              <w:bottom w:w="80" w:type="dxa"/>
              <w:end w:w="120" w:type="dxa"/>
            </w:tcMar>
            <w:vAlign w:val="center"/>
          </w:tcPr>
          <w:p>
            <w:pPr>
              <w:spacing w:after="40"/>
              <w:jc w:val="left"/>
            </w:pPr>
            <w:r>
              <w:rPr>
                <w:b w:val="0"/>
              </w:rPr>
              <w:t>Outbound HTTP + retry</w:t>
            </w:r>
          </w:p>
        </w:tc>
      </w:tr>
      <w:tr>
        <w:tc>
          <w:tcPr>
            <w:tcW w:type="dxa" w:w="1944"/>
            <w:tcMar>
              <w:top w:w="80" w:type="dxa"/>
              <w:start w:w="120" w:type="dxa"/>
              <w:bottom w:w="80" w:type="dxa"/>
              <w:end w:w="120" w:type="dxa"/>
            </w:tcMar>
            <w:vAlign w:val="center"/>
          </w:tcPr>
          <w:p>
            <w:pPr>
              <w:spacing w:after="40"/>
              <w:jc w:val="left"/>
            </w:pPr>
            <w:r>
              <w:rPr>
                <w:b w:val="0"/>
              </w:rPr>
              <w:t>slowapi</w:t>
            </w:r>
          </w:p>
        </w:tc>
        <w:tc>
          <w:tcPr>
            <w:tcW w:type="dxa" w:w="3672"/>
            <w:tcMar>
              <w:top w:w="80" w:type="dxa"/>
              <w:start w:w="120" w:type="dxa"/>
              <w:bottom w:w="80" w:type="dxa"/>
              <w:end w:w="120" w:type="dxa"/>
            </w:tcMar>
            <w:vAlign w:val="center"/>
          </w:tcPr>
          <w:p>
            <w:pPr>
              <w:spacing w:after="40"/>
              <w:jc w:val="left"/>
            </w:pPr>
            <w:r>
              <w:rPr>
                <w:b w:val="0"/>
              </w:rPr>
              <w:t>0.1.10</w:t>
            </w:r>
          </w:p>
        </w:tc>
        <w:tc>
          <w:tcPr>
            <w:tcW w:type="dxa" w:w="3384"/>
            <w:tcMar>
              <w:top w:w="80" w:type="dxa"/>
              <w:start w:w="120" w:type="dxa"/>
              <w:bottom w:w="80" w:type="dxa"/>
              <w:end w:w="120" w:type="dxa"/>
            </w:tcMar>
            <w:vAlign w:val="center"/>
          </w:tcPr>
          <w:p>
            <w:pPr>
              <w:spacing w:after="40"/>
              <w:jc w:val="left"/>
            </w:pPr>
            <w:r>
              <w:rPr>
                <w:b w:val="0"/>
              </w:rPr>
              <w:t>Rate limiting</w:t>
            </w:r>
          </w:p>
        </w:tc>
      </w:tr>
      <w:tr>
        <w:tc>
          <w:tcPr>
            <w:tcW w:type="dxa" w:w="1944"/>
            <w:tcMar>
              <w:top w:w="80" w:type="dxa"/>
              <w:start w:w="120" w:type="dxa"/>
              <w:bottom w:w="80" w:type="dxa"/>
              <w:end w:w="120" w:type="dxa"/>
            </w:tcMar>
            <w:vAlign w:val="center"/>
          </w:tcPr>
          <w:p>
            <w:pPr>
              <w:spacing w:after="40"/>
              <w:jc w:val="left"/>
            </w:pPr>
            <w:r>
              <w:rPr>
                <w:b w:val="0"/>
              </w:rPr>
              <w:t>jsonschema</w:t>
            </w:r>
          </w:p>
        </w:tc>
        <w:tc>
          <w:tcPr>
            <w:tcW w:type="dxa" w:w="3672"/>
            <w:tcMar>
              <w:top w:w="80" w:type="dxa"/>
              <w:start w:w="120" w:type="dxa"/>
              <w:bottom w:w="80" w:type="dxa"/>
              <w:end w:w="120" w:type="dxa"/>
            </w:tcMar>
            <w:vAlign w:val="center"/>
          </w:tcPr>
          <w:p>
            <w:pPr>
              <w:spacing w:after="40"/>
              <w:jc w:val="left"/>
            </w:pPr>
            <w:r>
              <w:rPr>
                <w:b w:val="0"/>
              </w:rPr>
              <w:t>4.26.0</w:t>
            </w:r>
          </w:p>
        </w:tc>
        <w:tc>
          <w:tcPr>
            <w:tcW w:type="dxa" w:w="3384"/>
            <w:tcMar>
              <w:top w:w="80" w:type="dxa"/>
              <w:start w:w="120" w:type="dxa"/>
              <w:bottom w:w="80" w:type="dxa"/>
              <w:end w:w="120" w:type="dxa"/>
            </w:tcMar>
            <w:vAlign w:val="center"/>
          </w:tcPr>
          <w:p>
            <w:pPr>
              <w:spacing w:after="40"/>
              <w:jc w:val="left"/>
            </w:pPr>
            <w:r>
              <w:rPr>
                <w:b w:val="0"/>
              </w:rPr>
              <w:t>SBOM schema validation</w:t>
            </w:r>
          </w:p>
        </w:tc>
      </w:tr>
      <w:tr>
        <w:tc>
          <w:tcPr>
            <w:tcW w:type="dxa" w:w="1944"/>
            <w:tcMar>
              <w:top w:w="80" w:type="dxa"/>
              <w:start w:w="120" w:type="dxa"/>
              <w:bottom w:w="80" w:type="dxa"/>
              <w:end w:w="120" w:type="dxa"/>
            </w:tcMar>
            <w:vAlign w:val="center"/>
          </w:tcPr>
          <w:p>
            <w:pPr>
              <w:spacing w:after="40"/>
              <w:jc w:val="left"/>
            </w:pPr>
            <w:r>
              <w:rPr>
                <w:b w:val="0"/>
              </w:rPr>
              <w:t>lxml / defusedxml / xmltodict</w:t>
            </w:r>
          </w:p>
        </w:tc>
        <w:tc>
          <w:tcPr>
            <w:tcW w:type="dxa" w:w="3672"/>
            <w:tcMar>
              <w:top w:w="80" w:type="dxa"/>
              <w:start w:w="120" w:type="dxa"/>
              <w:bottom w:w="80" w:type="dxa"/>
              <w:end w:w="120" w:type="dxa"/>
            </w:tcMar>
            <w:vAlign w:val="center"/>
          </w:tcPr>
          <w:p>
            <w:pPr>
              <w:spacing w:after="40"/>
              <w:jc w:val="left"/>
            </w:pPr>
            <w:r>
              <w:rPr>
                <w:b w:val="0"/>
              </w:rPr>
              <w:t>6.1.1 / 0.7.1 / 1.0.4</w:t>
            </w:r>
          </w:p>
        </w:tc>
        <w:tc>
          <w:tcPr>
            <w:tcW w:type="dxa" w:w="3384"/>
            <w:tcMar>
              <w:top w:w="80" w:type="dxa"/>
              <w:start w:w="120" w:type="dxa"/>
              <w:bottom w:w="80" w:type="dxa"/>
              <w:end w:w="120" w:type="dxa"/>
            </w:tcMar>
            <w:vAlign w:val="center"/>
          </w:tcPr>
          <w:p>
            <w:pPr>
              <w:spacing w:after="40"/>
              <w:jc w:val="left"/>
            </w:pPr>
            <w:r>
              <w:rPr>
                <w:b w:val="0"/>
              </w:rPr>
              <w:t>XML parsing (hardened path + legacy)</w:t>
            </w:r>
          </w:p>
        </w:tc>
      </w:tr>
      <w:tr>
        <w:tc>
          <w:tcPr>
            <w:tcW w:type="dxa" w:w="1944"/>
            <w:tcMar>
              <w:top w:w="80" w:type="dxa"/>
              <w:start w:w="120" w:type="dxa"/>
              <w:bottom w:w="80" w:type="dxa"/>
              <w:end w:w="120" w:type="dxa"/>
            </w:tcMar>
            <w:vAlign w:val="center"/>
          </w:tcPr>
          <w:p>
            <w:pPr>
              <w:spacing w:after="40"/>
              <w:jc w:val="left"/>
            </w:pPr>
            <w:r>
              <w:rPr>
                <w:b w:val="0"/>
              </w:rPr>
              <w:t>spdx-tools / cyclonedx-python-lib</w:t>
            </w:r>
          </w:p>
        </w:tc>
        <w:tc>
          <w:tcPr>
            <w:tcW w:type="dxa" w:w="3672"/>
            <w:tcMar>
              <w:top w:w="80" w:type="dxa"/>
              <w:start w:w="120" w:type="dxa"/>
              <w:bottom w:w="80" w:type="dxa"/>
              <w:end w:w="120" w:type="dxa"/>
            </w:tcMar>
            <w:vAlign w:val="center"/>
          </w:tcPr>
          <w:p>
            <w:pPr>
              <w:spacing w:after="40"/>
              <w:jc w:val="left"/>
            </w:pPr>
            <w:r>
              <w:rPr>
                <w:b w:val="0"/>
              </w:rPr>
              <w:t>0.8.5 / 11.11.0</w:t>
            </w:r>
          </w:p>
        </w:tc>
        <w:tc>
          <w:tcPr>
            <w:tcW w:type="dxa" w:w="3384"/>
            <w:tcMar>
              <w:top w:w="80" w:type="dxa"/>
              <w:start w:w="120" w:type="dxa"/>
              <w:bottom w:w="80" w:type="dxa"/>
              <w:end w:w="120" w:type="dxa"/>
            </w:tcMar>
            <w:vAlign w:val="center"/>
          </w:tcPr>
          <w:p>
            <w:pPr>
              <w:spacing w:after="40"/>
              <w:jc w:val="left"/>
            </w:pPr>
            <w:r>
              <w:rPr>
                <w:b w:val="0"/>
              </w:rPr>
              <w:t>SBOM tooling</w:t>
            </w:r>
          </w:p>
        </w:tc>
      </w:tr>
      <w:tr>
        <w:tc>
          <w:tcPr>
            <w:tcW w:type="dxa" w:w="1944"/>
            <w:tcMar>
              <w:top w:w="80" w:type="dxa"/>
              <w:start w:w="120" w:type="dxa"/>
              <w:bottom w:w="80" w:type="dxa"/>
              <w:end w:w="120" w:type="dxa"/>
            </w:tcMar>
            <w:vAlign w:val="center"/>
          </w:tcPr>
          <w:p>
            <w:pPr>
              <w:spacing w:after="40"/>
              <w:jc w:val="left"/>
            </w:pPr>
            <w:r>
              <w:rPr>
                <w:b w:val="0"/>
              </w:rPr>
              <w:t>packageurl-python / license-expression</w:t>
            </w:r>
          </w:p>
        </w:tc>
        <w:tc>
          <w:tcPr>
            <w:tcW w:type="dxa" w:w="3672"/>
            <w:tcMar>
              <w:top w:w="80" w:type="dxa"/>
              <w:start w:w="120" w:type="dxa"/>
              <w:bottom w:w="80" w:type="dxa"/>
              <w:end w:w="120" w:type="dxa"/>
            </w:tcMar>
            <w:vAlign w:val="center"/>
          </w:tcPr>
          <w:p>
            <w:pPr>
              <w:spacing w:after="40"/>
              <w:jc w:val="left"/>
            </w:pPr>
            <w:r>
              <w:rPr>
                <w:b w:val="0"/>
              </w:rPr>
              <w:t>0.17.6 / 30.4.4</w:t>
            </w:r>
          </w:p>
        </w:tc>
        <w:tc>
          <w:tcPr>
            <w:tcW w:type="dxa" w:w="3384"/>
            <w:tcMar>
              <w:top w:w="80" w:type="dxa"/>
              <w:start w:w="120" w:type="dxa"/>
              <w:bottom w:w="80" w:type="dxa"/>
              <w:end w:w="120" w:type="dxa"/>
            </w:tcMar>
            <w:vAlign w:val="center"/>
          </w:tcPr>
          <w:p>
            <w:pPr>
              <w:spacing w:after="40"/>
              <w:jc w:val="left"/>
            </w:pPr>
            <w:r>
              <w:rPr>
                <w:b w:val="0"/>
              </w:rPr>
              <w:t>PURL &amp; license parsing</w:t>
            </w:r>
          </w:p>
        </w:tc>
      </w:tr>
      <w:tr>
        <w:tc>
          <w:tcPr>
            <w:tcW w:type="dxa" w:w="1944"/>
            <w:tcMar>
              <w:top w:w="80" w:type="dxa"/>
              <w:start w:w="120" w:type="dxa"/>
              <w:bottom w:w="80" w:type="dxa"/>
              <w:end w:w="120" w:type="dxa"/>
            </w:tcMar>
            <w:vAlign w:val="center"/>
          </w:tcPr>
          <w:p>
            <w:pPr>
              <w:spacing w:after="40"/>
              <w:jc w:val="left"/>
            </w:pPr>
            <w:r>
              <w:rPr>
                <w:b w:val="0"/>
              </w:rPr>
              <w:t>ruamel.yaml</w:t>
            </w:r>
          </w:p>
        </w:tc>
        <w:tc>
          <w:tcPr>
            <w:tcW w:type="dxa" w:w="3672"/>
            <w:tcMar>
              <w:top w:w="80" w:type="dxa"/>
              <w:start w:w="120" w:type="dxa"/>
              <w:bottom w:w="80" w:type="dxa"/>
              <w:end w:w="120" w:type="dxa"/>
            </w:tcMar>
            <w:vAlign w:val="center"/>
          </w:tcPr>
          <w:p>
            <w:pPr>
              <w:spacing w:after="40"/>
              <w:jc w:val="left"/>
            </w:pPr>
            <w:r>
              <w:rPr>
                <w:b w:val="0"/>
              </w:rPr>
              <w:t>0.19.1</w:t>
            </w:r>
          </w:p>
        </w:tc>
        <w:tc>
          <w:tcPr>
            <w:tcW w:type="dxa" w:w="3384"/>
            <w:tcMar>
              <w:top w:w="80" w:type="dxa"/>
              <w:start w:w="120" w:type="dxa"/>
              <w:bottom w:w="80" w:type="dxa"/>
              <w:end w:w="120" w:type="dxa"/>
            </w:tcMar>
            <w:vAlign w:val="center"/>
          </w:tcPr>
          <w:p>
            <w:pPr>
              <w:spacing w:after="40"/>
              <w:jc w:val="left"/>
            </w:pPr>
            <w:r>
              <w:rPr>
                <w:b w:val="0"/>
              </w:rPr>
              <w:t>YAML (aliases.yml)</w:t>
            </w:r>
          </w:p>
        </w:tc>
      </w:tr>
      <w:tr>
        <w:tc>
          <w:tcPr>
            <w:tcW w:type="dxa" w:w="1944"/>
            <w:tcMar>
              <w:top w:w="80" w:type="dxa"/>
              <w:start w:w="120" w:type="dxa"/>
              <w:bottom w:w="80" w:type="dxa"/>
              <w:end w:w="120" w:type="dxa"/>
            </w:tcMar>
            <w:vAlign w:val="center"/>
          </w:tcPr>
          <w:p>
            <w:pPr>
              <w:spacing w:after="40"/>
              <w:jc w:val="left"/>
            </w:pPr>
            <w:r>
              <w:rPr>
                <w:b w:val="0"/>
              </w:rPr>
              <w:t>openpyxl / reportlab</w:t>
            </w:r>
          </w:p>
        </w:tc>
        <w:tc>
          <w:tcPr>
            <w:tcW w:type="dxa" w:w="3672"/>
            <w:tcMar>
              <w:top w:w="80" w:type="dxa"/>
              <w:start w:w="120" w:type="dxa"/>
              <w:bottom w:w="80" w:type="dxa"/>
              <w:end w:w="120" w:type="dxa"/>
            </w:tcMar>
            <w:vAlign w:val="center"/>
          </w:tcPr>
          <w:p>
            <w:pPr>
              <w:spacing w:after="40"/>
              <w:jc w:val="left"/>
            </w:pPr>
            <w:r>
              <w:rPr>
                <w:b w:val="0"/>
              </w:rPr>
              <w:t>3.1.5 / 5.0.0</w:t>
            </w:r>
          </w:p>
        </w:tc>
        <w:tc>
          <w:tcPr>
            <w:tcW w:type="dxa" w:w="3384"/>
            <w:tcMar>
              <w:top w:w="80" w:type="dxa"/>
              <w:start w:w="120" w:type="dxa"/>
              <w:bottom w:w="80" w:type="dxa"/>
              <w:end w:w="120" w:type="dxa"/>
            </w:tcMar>
            <w:vAlign w:val="center"/>
          </w:tcPr>
          <w:p>
            <w:pPr>
              <w:spacing w:after="40"/>
              <w:jc w:val="left"/>
            </w:pPr>
            <w:r>
              <w:rPr>
                <w:b w:val="0"/>
              </w:rPr>
              <w:t>XLSX / PDF generation</w:t>
            </w:r>
          </w:p>
        </w:tc>
      </w:tr>
      <w:tr>
        <w:tc>
          <w:tcPr>
            <w:tcW w:type="dxa" w:w="1944"/>
            <w:tcMar>
              <w:top w:w="80" w:type="dxa"/>
              <w:start w:w="120" w:type="dxa"/>
              <w:bottom w:w="80" w:type="dxa"/>
              <w:end w:w="120" w:type="dxa"/>
            </w:tcMar>
            <w:vAlign w:val="center"/>
          </w:tcPr>
          <w:p>
            <w:pPr>
              <w:spacing w:after="40"/>
              <w:jc w:val="left"/>
            </w:pPr>
            <w:r>
              <w:rPr>
                <w:b w:val="0"/>
              </w:rPr>
              <w:t>boto3</w:t>
            </w:r>
          </w:p>
        </w:tc>
        <w:tc>
          <w:tcPr>
            <w:tcW w:type="dxa" w:w="3672"/>
            <w:tcMar>
              <w:top w:w="80" w:type="dxa"/>
              <w:start w:w="120" w:type="dxa"/>
              <w:bottom w:w="80" w:type="dxa"/>
              <w:end w:w="120" w:type="dxa"/>
            </w:tcMar>
            <w:vAlign w:val="center"/>
          </w:tcPr>
          <w:p>
            <w:pPr>
              <w:spacing w:after="40"/>
              <w:jc w:val="left"/>
            </w:pPr>
            <w:r>
              <w:rPr>
                <w:b w:val="0"/>
              </w:rPr>
              <w:t>1.43.40</w:t>
            </w:r>
          </w:p>
        </w:tc>
        <w:tc>
          <w:tcPr>
            <w:tcW w:type="dxa" w:w="3384"/>
            <w:tcMar>
              <w:top w:w="80" w:type="dxa"/>
              <w:start w:w="120" w:type="dxa"/>
              <w:bottom w:w="80" w:type="dxa"/>
              <w:end w:w="120" w:type="dxa"/>
            </w:tcMar>
            <w:vAlign w:val="center"/>
          </w:tcPr>
          <w:p>
            <w:pPr>
              <w:spacing w:after="40"/>
              <w:jc w:val="left"/>
            </w:pPr>
            <w:r>
              <w:rPr>
                <w:b w:val="0"/>
              </w:rPr>
              <w:t>AWS SDK (declared; no direct consumer found — see OQ-009)</w:t>
            </w:r>
          </w:p>
        </w:tc>
      </w:tr>
      <w:tr>
        <w:tc>
          <w:tcPr>
            <w:tcW w:type="dxa" w:w="1944"/>
            <w:tcMar>
              <w:top w:w="80" w:type="dxa"/>
              <w:start w:w="120" w:type="dxa"/>
              <w:bottom w:w="80" w:type="dxa"/>
              <w:end w:w="120" w:type="dxa"/>
            </w:tcMar>
            <w:vAlign w:val="center"/>
          </w:tcPr>
          <w:p>
            <w:pPr>
              <w:spacing w:after="40"/>
              <w:jc w:val="left"/>
            </w:pPr>
            <w:r>
              <w:rPr>
                <w:b w:val="0"/>
              </w:rPr>
              <w:t>python-multipart / python-dotenv / certifi</w:t>
            </w:r>
          </w:p>
        </w:tc>
        <w:tc>
          <w:tcPr>
            <w:tcW w:type="dxa" w:w="3672"/>
            <w:tcMar>
              <w:top w:w="80" w:type="dxa"/>
              <w:start w:w="120" w:type="dxa"/>
              <w:bottom w:w="80" w:type="dxa"/>
              <w:end w:w="120" w:type="dxa"/>
            </w:tcMar>
            <w:vAlign w:val="center"/>
          </w:tcPr>
          <w:p>
            <w:pPr>
              <w:spacing w:after="40"/>
              <w:jc w:val="left"/>
            </w:pPr>
            <w:r>
              <w:rPr>
                <w:b w:val="0"/>
              </w:rPr>
              <w:t>0.0.32 / 1.2.2 / 2026.6.17</w:t>
            </w:r>
          </w:p>
        </w:tc>
        <w:tc>
          <w:tcPr>
            <w:tcW w:type="dxa" w:w="3384"/>
            <w:tcMar>
              <w:top w:w="80" w:type="dxa"/>
              <w:start w:w="120" w:type="dxa"/>
              <w:bottom w:w="80" w:type="dxa"/>
              <w:end w:w="120" w:type="dxa"/>
            </w:tcMar>
            <w:vAlign w:val="center"/>
          </w:tcPr>
          <w:p>
            <w:pPr>
              <w:spacing w:after="40"/>
              <w:jc w:val="left"/>
            </w:pPr>
            <w:r>
              <w:rPr>
                <w:b w:val="0"/>
              </w:rPr>
              <w:t>Upload parsing / env / CA roots</w:t>
            </w:r>
          </w:p>
        </w:tc>
      </w:tr>
      <w:tr>
        <w:tc>
          <w:tcPr>
            <w:tcW w:type="dxa" w:w="1944"/>
            <w:tcMar>
              <w:top w:w="80" w:type="dxa"/>
              <w:start w:w="120" w:type="dxa"/>
              <w:bottom w:w="80" w:type="dxa"/>
              <w:end w:w="120" w:type="dxa"/>
            </w:tcMar>
            <w:vAlign w:val="center"/>
          </w:tcPr>
          <w:p>
            <w:pPr>
              <w:spacing w:after="40"/>
              <w:jc w:val="left"/>
            </w:pPr>
            <w:r>
              <w:rPr>
                <w:b w:val="0"/>
              </w:rPr>
              <w:t>next / react</w:t>
            </w:r>
          </w:p>
        </w:tc>
        <w:tc>
          <w:tcPr>
            <w:tcW w:type="dxa" w:w="3672"/>
            <w:tcMar>
              <w:top w:w="80" w:type="dxa"/>
              <w:start w:w="120" w:type="dxa"/>
              <w:bottom w:w="80" w:type="dxa"/>
              <w:end w:w="120" w:type="dxa"/>
            </w:tcMar>
            <w:vAlign w:val="center"/>
          </w:tcPr>
          <w:p>
            <w:pPr>
              <w:spacing w:after="40"/>
              <w:jc w:val="left"/>
            </w:pPr>
            <w:r>
              <w:rPr>
                <w:b w:val="0"/>
              </w:rPr>
              <w:t>^16.2.10 / ^19.2.7</w:t>
            </w:r>
          </w:p>
        </w:tc>
        <w:tc>
          <w:tcPr>
            <w:tcW w:type="dxa" w:w="3384"/>
            <w:tcMar>
              <w:top w:w="80" w:type="dxa"/>
              <w:start w:w="120" w:type="dxa"/>
              <w:bottom w:w="80" w:type="dxa"/>
              <w:end w:w="120" w:type="dxa"/>
            </w:tcMar>
            <w:vAlign w:val="center"/>
          </w:tcPr>
          <w:p>
            <w:pPr>
              <w:spacing w:after="40"/>
              <w:jc w:val="left"/>
            </w:pPr>
            <w:r>
              <w:rPr>
                <w:b w:val="0"/>
              </w:rPr>
              <w:t>Frontend framework</w:t>
            </w:r>
          </w:p>
        </w:tc>
      </w:tr>
      <w:tr>
        <w:tc>
          <w:tcPr>
            <w:tcW w:type="dxa" w:w="1944"/>
            <w:tcMar>
              <w:top w:w="80" w:type="dxa"/>
              <w:start w:w="120" w:type="dxa"/>
              <w:bottom w:w="80" w:type="dxa"/>
              <w:end w:w="120" w:type="dxa"/>
            </w:tcMar>
            <w:vAlign w:val="center"/>
          </w:tcPr>
          <w:p>
            <w:pPr>
              <w:spacing w:after="40"/>
              <w:jc w:val="left"/>
            </w:pPr>
            <w:r>
              <w:rPr>
                <w:b w:val="0"/>
              </w:rPr>
              <w:t>@tanstack/react-query</w:t>
            </w:r>
          </w:p>
        </w:tc>
        <w:tc>
          <w:tcPr>
            <w:tcW w:type="dxa" w:w="3672"/>
            <w:tcMar>
              <w:top w:w="80" w:type="dxa"/>
              <w:start w:w="120" w:type="dxa"/>
              <w:bottom w:w="80" w:type="dxa"/>
              <w:end w:w="120" w:type="dxa"/>
            </w:tcMar>
            <w:vAlign w:val="center"/>
          </w:tcPr>
          <w:p>
            <w:pPr>
              <w:spacing w:after="40"/>
              <w:jc w:val="left"/>
            </w:pPr>
            <w:r>
              <w:rPr>
                <w:b w:val="0"/>
              </w:rPr>
              <w:t>^5.101.2</w:t>
            </w:r>
          </w:p>
        </w:tc>
        <w:tc>
          <w:tcPr>
            <w:tcW w:type="dxa" w:w="3384"/>
            <w:tcMar>
              <w:top w:w="80" w:type="dxa"/>
              <w:start w:w="120" w:type="dxa"/>
              <w:bottom w:w="80" w:type="dxa"/>
              <w:end w:w="120" w:type="dxa"/>
            </w:tcMar>
            <w:vAlign w:val="center"/>
          </w:tcPr>
          <w:p>
            <w:pPr>
              <w:spacing w:after="40"/>
              <w:jc w:val="left"/>
            </w:pPr>
            <w:r>
              <w:rPr>
                <w:b w:val="0"/>
              </w:rPr>
              <w:t>Client data layer</w:t>
            </w:r>
          </w:p>
        </w:tc>
      </w:tr>
      <w:tr>
        <w:tc>
          <w:tcPr>
            <w:tcW w:type="dxa" w:w="1944"/>
            <w:tcMar>
              <w:top w:w="80" w:type="dxa"/>
              <w:start w:w="120" w:type="dxa"/>
              <w:bottom w:w="80" w:type="dxa"/>
              <w:end w:w="120" w:type="dxa"/>
            </w:tcMar>
            <w:vAlign w:val="center"/>
          </w:tcPr>
          <w:p>
            <w:pPr>
              <w:spacing w:after="40"/>
              <w:jc w:val="left"/>
            </w:pPr>
            <w:r>
              <w:rPr>
                <w:b w:val="0"/>
              </w:rPr>
              <w:t>typescript / tailwindcss / zod / react-hook-form / recharts / lucide-react</w:t>
            </w:r>
          </w:p>
        </w:tc>
        <w:tc>
          <w:tcPr>
            <w:tcW w:type="dxa" w:w="3672"/>
            <w:tcMar>
              <w:top w:w="80" w:type="dxa"/>
              <w:start w:w="120" w:type="dxa"/>
              <w:bottom w:w="80" w:type="dxa"/>
              <w:end w:w="120" w:type="dxa"/>
            </w:tcMar>
            <w:vAlign w:val="center"/>
          </w:tcPr>
          <w:p>
            <w:pPr>
              <w:spacing w:after="40"/>
              <w:jc w:val="left"/>
            </w:pPr>
            <w:r>
              <w:rPr>
                <w:b w:val="0"/>
              </w:rPr>
              <w:t>^6.0.3 / ^3.4.19 / ^4.4.3 / ^7.81.0 / ^3.9.2 / ^1.23.0</w:t>
            </w:r>
          </w:p>
        </w:tc>
        <w:tc>
          <w:tcPr>
            <w:tcW w:type="dxa" w:w="3384"/>
            <w:tcMar>
              <w:top w:w="80" w:type="dxa"/>
              <w:start w:w="120" w:type="dxa"/>
              <w:bottom w:w="80" w:type="dxa"/>
              <w:end w:w="120" w:type="dxa"/>
            </w:tcMar>
            <w:vAlign w:val="center"/>
          </w:tcPr>
          <w:p>
            <w:pPr>
              <w:spacing w:after="40"/>
              <w:jc w:val="left"/>
            </w:pPr>
            <w:r>
              <w:rPr>
                <w:b w:val="0"/>
              </w:rPr>
              <w:t>FE tooling/UI</w:t>
            </w:r>
          </w:p>
        </w:tc>
      </w:tr>
      <w:tr>
        <w:tc>
          <w:tcPr>
            <w:tcW w:type="dxa" w:w="1944"/>
            <w:tcMar>
              <w:top w:w="80" w:type="dxa"/>
              <w:start w:w="120" w:type="dxa"/>
              <w:bottom w:w="80" w:type="dxa"/>
              <w:end w:w="120" w:type="dxa"/>
            </w:tcMar>
            <w:vAlign w:val="center"/>
          </w:tcPr>
          <w:p>
            <w:pPr>
              <w:spacing w:after="40"/>
              <w:jc w:val="left"/>
            </w:pPr>
            <w:r>
              <w:rPr>
                <w:b/>
              </w:rPr>
              <w:t>Test-only:</w:t>
            </w:r>
            <w:r>
              <w:rPr>
                <w:b w:val="0"/>
              </w:rPr>
              <w:t xml:space="preserve"> pytest 9.1.1, pytest-asyncio 1.4.0, pytest-benchmark 5.2.3, </w:t>
            </w:r>
            <w:r>
              <w:rPr>
                <w:b/>
              </w:rPr>
              <w:t>hypothesis 6.156.1</w:t>
            </w:r>
          </w:p>
        </w:tc>
        <w:tc>
          <w:tcPr>
            <w:tcW w:type="dxa" w:w="3672"/>
            <w:tcMar>
              <w:top w:w="80" w:type="dxa"/>
              <w:start w:w="120" w:type="dxa"/>
              <w:bottom w:w="80" w:type="dxa"/>
              <w:end w:w="120" w:type="dxa"/>
            </w:tcMar>
            <w:vAlign w:val="center"/>
          </w:tcPr>
          <w:p>
            <w:pPr>
              <w:spacing w:after="40"/>
              <w:jc w:val="left"/>
            </w:pPr>
            <w:r>
              <w:rPr>
                <w:b w:val="0"/>
              </w:rPr>
              <w:t>as listed</w:t>
            </w:r>
          </w:p>
        </w:tc>
        <w:tc>
          <w:tcPr>
            <w:tcW w:type="dxa" w:w="3384"/>
            <w:tcMar>
              <w:top w:w="80" w:type="dxa"/>
              <w:start w:w="120" w:type="dxa"/>
              <w:bottom w:w="80" w:type="dxa"/>
              <w:end w:w="120" w:type="dxa"/>
            </w:tcMar>
            <w:vAlign w:val="center"/>
          </w:tcPr>
          <w:p>
            <w:pPr>
              <w:spacing w:after="40"/>
              <w:jc w:val="left"/>
            </w:pPr>
            <w:r>
              <w:rPr>
                <w:b w:val="0"/>
              </w:rPr>
              <w:t>Verification</w:t>
            </w:r>
          </w:p>
        </w:tc>
      </w:tr>
      <w:tr>
        <w:tc>
          <w:tcPr>
            <w:tcW w:type="dxa" w:w="1944"/>
            <w:tcMar>
              <w:top w:w="80" w:type="dxa"/>
              <w:start w:w="120" w:type="dxa"/>
              <w:bottom w:w="80" w:type="dxa"/>
              <w:end w:w="120" w:type="dxa"/>
            </w:tcMar>
            <w:vAlign w:val="center"/>
          </w:tcPr>
          <w:p>
            <w:pPr>
              <w:spacing w:after="40"/>
              <w:jc w:val="left"/>
            </w:pPr>
            <w:r>
              <w:rPr>
                <w:b w:val="0"/>
              </w:rPr>
              <w:t>Vitest / @testing-library/react / vitest-axe / jsdom</w:t>
            </w:r>
          </w:p>
        </w:tc>
        <w:tc>
          <w:tcPr>
            <w:tcW w:type="dxa" w:w="3672"/>
            <w:tcMar>
              <w:top w:w="80" w:type="dxa"/>
              <w:start w:w="120" w:type="dxa"/>
              <w:bottom w:w="80" w:type="dxa"/>
              <w:end w:w="120" w:type="dxa"/>
            </w:tcMar>
            <w:vAlign w:val="center"/>
          </w:tcPr>
          <w:p>
            <w:pPr>
              <w:spacing w:after="40"/>
              <w:jc w:val="left"/>
            </w:pPr>
            <w:r>
              <w:rPr>
                <w:b w:val="0"/>
              </w:rPr>
              <w:t>4.1.10 / 16.3.2 / 0.1.0 / 29.1.1</w:t>
            </w:r>
          </w:p>
        </w:tc>
        <w:tc>
          <w:tcPr>
            <w:tcW w:type="dxa" w:w="3384"/>
            <w:tcMar>
              <w:top w:w="80" w:type="dxa"/>
              <w:start w:w="120" w:type="dxa"/>
              <w:bottom w:w="80" w:type="dxa"/>
              <w:end w:w="120" w:type="dxa"/>
            </w:tcMar>
            <w:vAlign w:val="center"/>
          </w:tcPr>
          <w:p>
            <w:pPr>
              <w:spacing w:after="40"/>
              <w:jc w:val="left"/>
            </w:pPr>
            <w:r>
              <w:rPr>
                <w:b w:val="0"/>
              </w:rPr>
              <w:t>FE verification</w:t>
            </w:r>
          </w:p>
        </w:tc>
      </w:tr>
    </w:tbl>
    <w:p/>
    <w:p>
      <w:r>
        <w:rPr>
          <w:b w:val="0"/>
        </w:rPr>
        <w:t xml:space="preserve">Notes: (1) </w:t>
      </w:r>
      <w:r>
        <w:rPr>
          <w:b/>
        </w:rPr>
        <w:t>hypothesis is declared</w:t>
      </w:r>
      <w:r>
        <w:rPr>
          <w:b w:val="0"/>
        </w:rPr>
        <w:t xml:space="preserve"> in both </w:t>
      </w:r>
      <w:r>
        <w:rPr>
          <w:rFonts w:ascii="Courier New" w:hAnsi="Courier New"/>
          <w:sz w:val="19"/>
        </w:rPr>
        <w:t>pyproject.toml [dev]</w:t>
      </w:r>
      <w:r>
        <w:rPr>
          <w:b w:val="0"/>
        </w:rPr>
        <w:t xml:space="preserve"> and </w:t>
      </w:r>
      <w:r>
        <w:rPr>
          <w:rFonts w:ascii="Courier New" w:hAnsi="Courier New"/>
          <w:sz w:val="19"/>
        </w:rPr>
        <w:t>requirements.txt</w:t>
      </w:r>
      <w:r>
        <w:rPr>
          <w:b w:val="0"/>
        </w:rPr>
        <w:t xml:space="preserve"> — the earlier "undeclared despite being required by the test suite" finding from planning material is resolved and no longer accurate. (2) </w:t>
      </w:r>
      <w:r>
        <w:rPr>
          <w:b/>
        </w:rPr>
        <w:t>Known Limitation:</w:t>
      </w:r>
      <w:r>
        <w:rPr>
          <w:b w:val="0"/>
        </w:rPr>
        <w:t xml:space="preserve"> the dev extra </w:t>
      </w:r>
      <w:r>
        <w:rPr>
          <w:rFonts w:ascii="Courier New" w:hAnsi="Courier New"/>
          <w:sz w:val="19"/>
        </w:rPr>
        <w:t>httpx2&gt;=2.5.0</w:t>
      </w:r>
      <w:r>
        <w:rPr>
          <w:b w:val="0"/>
        </w:rPr>
        <w:t xml:space="preserve"> (+ </w:t>
      </w:r>
      <w:r>
        <w:rPr>
          <w:rFonts w:ascii="Courier New" w:hAnsi="Courier New"/>
          <w:sz w:val="19"/>
        </w:rPr>
        <w:t>httpcore2</w:t>
      </w:r>
      <w:r>
        <w:rPr>
          <w:b w:val="0"/>
        </w:rPr>
        <w:t xml:space="preserve"> in the freeze) uses non-standard forked package names with no documented provenance — flagged as a supply-chain review item (OQ-010). (3) No automated dependency scanning (Dependabot/Renovate/pip-audit) exists — </w:t>
      </w:r>
      <w:r>
        <w:rPr>
          <w:b/>
        </w:rPr>
        <w:t>Design Risk</w:t>
      </w:r>
      <w:r>
        <w:rPr>
          <w:b w:val="0"/>
        </w:rPr>
        <w:t xml:space="preserve"> for a security product; §14. (4) Pre-upgrade snapshots (</w:t>
      </w:r>
      <w:r>
        <w:rPr>
          <w:rFonts w:ascii="Courier New" w:hAnsi="Courier New"/>
          <w:sz w:val="19"/>
        </w:rPr>
        <w:t>requirements.before-upgrade.txt</w:t>
      </w:r>
      <w:r>
        <w:rPr>
          <w:b w:val="0"/>
        </w:rPr>
        <w:t xml:space="preserve">, </w:t>
      </w:r>
      <w:r>
        <w:rPr>
          <w:rFonts w:ascii="Courier New" w:hAnsi="Courier New"/>
          <w:sz w:val="19"/>
        </w:rPr>
        <w:t>pyproject.before-upgrade.toml</w:t>
      </w:r>
      <w:r>
        <w:rPr>
          <w:b w:val="0"/>
        </w:rPr>
        <w:t>, locked 2026-04-14) document the last dependency-upgrade wave.</w:t>
      </w:r>
    </w:p>
    <w:p>
      <w:pPr>
        <w:pBdr>
          <w:bottom w:val="single" w:sz="4" w:space="4" w:color="D9E2F3"/>
        </w:pBdr>
      </w:pPr>
    </w:p>
    <w:p>
      <w:pPr>
        <w:pStyle w:val="Heading1"/>
      </w:pPr>
      <w:r>
        <w:rPr>
          <w:b/>
        </w:rPr>
        <w:t>8. Interface Description</w:t>
      </w:r>
    </w:p>
    <w:p>
      <w:pPr>
        <w:pStyle w:val="Heading2"/>
      </w:pPr>
      <w:r>
        <w:rPr>
          <w:b/>
        </w:rPr>
        <w:t>8.1 Internal Interface Features</w:t>
      </w:r>
    </w:p>
    <w:p>
      <w:r>
        <w:rPr>
          <w:b/>
        </w:rPr>
        <w:t>REST API between frontend and backend.</w:t>
      </w:r>
      <w:r>
        <w:rPr>
          <w:b w:val="0"/>
        </w:rPr>
        <w:t xml:space="preserve"> The browser calls FastAPI directly (</w:t>
      </w:r>
      <w:r>
        <w:rPr>
          <w:rFonts w:ascii="Courier New" w:hAnsi="Courier New"/>
          <w:sz w:val="19"/>
        </w:rPr>
        <w:t>NEXT_PUBLIC_API_URL</w:t>
      </w:r>
      <w:r>
        <w:rPr>
          <w:b w:val="0"/>
        </w:rPr>
        <w:t xml:space="preserve">; no proxy). There is </w:t>
      </w:r>
      <w:r>
        <w:rPr>
          <w:b/>
        </w:rPr>
        <w:t>no single global prefix or uniform versioning</w:t>
      </w:r>
      <w:r>
        <w:rPr>
          <w:b w:val="0"/>
        </w:rPr>
        <w:t xml:space="preserve">: most resources are unversioned </w:t>
      </w:r>
      <w:r>
        <w:rPr>
          <w:rFonts w:ascii="Courier New" w:hAnsi="Courier New"/>
          <w:sz w:val="19"/>
        </w:rPr>
        <w:t>/api/...</w:t>
      </w:r>
      <w:r>
        <w:rPr>
          <w:b w:val="0"/>
        </w:rPr>
        <w:t xml:space="preserve">; newer surfaces (CVE detail, compare v2, AI usage/credentials/fixes) are </w:t>
      </w:r>
      <w:r>
        <w:rPr>
          <w:rFonts w:ascii="Courier New" w:hAnsi="Courier New"/>
          <w:sz w:val="19"/>
        </w:rPr>
        <w:t>/api/v1/...</w:t>
      </w:r>
      <w:r>
        <w:rPr>
          <w:b w:val="0"/>
        </w:rPr>
        <w:t xml:space="preserve">; dashboards mount at </w:t>
      </w:r>
      <w:r>
        <w:rPr>
          <w:rFonts w:ascii="Courier New" w:hAnsi="Courier New"/>
          <w:sz w:val="19"/>
        </w:rPr>
        <w:t>/dashboard/...</w:t>
      </w:r>
      <w:r>
        <w:rPr>
          <w:b w:val="0"/>
        </w:rPr>
        <w:t xml:space="preserve">, health at </w:t>
      </w:r>
      <w:r>
        <w:rPr>
          <w:rFonts w:ascii="Courier New" w:hAnsi="Courier New"/>
          <w:sz w:val="19"/>
        </w:rPr>
        <w:t>/</w:t>
      </w:r>
      <w:r>
        <w:rPr>
          <w:b w:val="0"/>
        </w:rPr>
        <w:t xml:space="preserve"> and </w:t>
      </w:r>
      <w:r>
        <w:rPr>
          <w:rFonts w:ascii="Courier New" w:hAnsi="Courier New"/>
          <w:sz w:val="19"/>
        </w:rPr>
        <w:t>/health</w:t>
      </w:r>
      <w:r>
        <w:rPr>
          <w:b w:val="0"/>
        </w:rPr>
        <w:t xml:space="preserve">, legacy analyzers at </w:t>
      </w:r>
      <w:r>
        <w:rPr>
          <w:rFonts w:ascii="Courier New" w:hAnsi="Courier New"/>
          <w:sz w:val="19"/>
        </w:rPr>
        <w:t>/analyze-sbom-*</w:t>
      </w:r>
      <w:r>
        <w:rPr>
          <w:b w:val="0"/>
        </w:rPr>
        <w:t xml:space="preserve">, and the NVD-mirror admin at </w:t>
      </w:r>
      <w:r>
        <w:rPr>
          <w:rFonts w:ascii="Courier New" w:hAnsi="Courier New"/>
          <w:sz w:val="19"/>
        </w:rPr>
        <w:t>/admin/nvd-mirror/...</w:t>
      </w:r>
      <w:r>
        <w:rPr>
          <w:b w:val="0"/>
        </w:rPr>
        <w:t xml:space="preserve"> (</w:t>
      </w:r>
      <w:r>
        <w:rPr>
          <w:b/>
        </w:rPr>
        <w:t>Known Limitation</w:t>
      </w:r>
      <w:r>
        <w:rPr>
          <w:b w:val="0"/>
        </w:rPr>
        <w:t xml:space="preserve"> — prefix inconsistency recorded as OQ-011). Auth header contract: </w:t>
      </w:r>
      <w:r>
        <w:rPr>
          <w:rFonts w:ascii="Courier New" w:hAnsi="Courier New"/>
          <w:sz w:val="19"/>
        </w:rPr>
        <w:t>Authorization: Bearer &lt;JWT&gt;</w:t>
      </w:r>
      <w:r>
        <w:rPr>
          <w:b w:val="0"/>
        </w:rPr>
        <w:t xml:space="preserve"> plus </w:t>
      </w:r>
      <w:r>
        <w:rPr>
          <w:rFonts w:ascii="Courier New" w:hAnsi="Courier New"/>
          <w:sz w:val="19"/>
        </w:rPr>
        <w:t>X-Tenant-ID: &lt;tenant&gt;</w:t>
      </w:r>
      <w:r>
        <w:rPr>
          <w:b w:val="0"/>
        </w:rPr>
        <w:t xml:space="preserve"> on every call; the client injects both from sessionStorage (</w:t>
      </w:r>
      <w:r>
        <w:rPr>
          <w:rFonts w:ascii="Courier New" w:hAnsi="Courier New"/>
          <w:sz w:val="19"/>
        </w:rPr>
        <w:t>frontend/src/lib/api.ts:94-109</w:t>
      </w:r>
      <w:r>
        <w:rPr>
          <w:b w:val="0"/>
        </w:rPr>
        <w:t xml:space="preserve">). Error envelope: FastAPI </w:t>
      </w:r>
      <w:r>
        <w:rPr>
          <w:rFonts w:ascii="Courier New" w:hAnsi="Courier New"/>
          <w:sz w:val="19"/>
        </w:rPr>
        <w:t>detail</w:t>
      </w:r>
      <w:r>
        <w:rPr>
          <w:b w:val="0"/>
        </w:rPr>
        <w:t xml:space="preserve"> (string, or object with </w:t>
      </w:r>
      <w:r>
        <w:rPr>
          <w:rFonts w:ascii="Courier New" w:hAnsi="Courier New"/>
          <w:sz w:val="19"/>
        </w:rPr>
        <w:t>code</w:t>
      </w:r>
      <w:r>
        <w:rPr>
          <w:b w:val="0"/>
        </w:rPr>
        <w:t>/</w:t>
      </w:r>
      <w:r>
        <w:rPr>
          <w:rFonts w:ascii="Courier New" w:hAnsi="Courier New"/>
          <w:sz w:val="19"/>
        </w:rPr>
        <w:t>error_code</w:t>
      </w:r>
      <w:r>
        <w:rPr>
          <w:b w:val="0"/>
        </w:rPr>
        <w:t xml:space="preserve"> + </w:t>
      </w:r>
      <w:r>
        <w:rPr>
          <w:rFonts w:ascii="Courier New" w:hAnsi="Courier New"/>
          <w:sz w:val="19"/>
        </w:rPr>
        <w:t>message</w:t>
      </w:r>
      <w:r>
        <w:rPr>
          <w:b w:val="0"/>
        </w:rPr>
        <w:t xml:space="preserve">); unhandled errors → 500 </w:t>
      </w:r>
      <w:r>
        <w:rPr>
          <w:rFonts w:ascii="Courier New" w:hAnsi="Courier New"/>
          <w:sz w:val="19"/>
        </w:rPr>
        <w:t>{"detail":{"code":"internal_error","message":"Internal server error.","correlation_id":...}}</w:t>
      </w:r>
      <w:r>
        <w:rPr>
          <w:b w:val="0"/>
        </w:rPr>
        <w:t xml:space="preserve">. Conditional GET (ETag/304) on dashboard endpoints; </w:t>
      </w:r>
      <w:r>
        <w:rPr>
          <w:rFonts w:ascii="Courier New" w:hAnsi="Courier New"/>
          <w:sz w:val="19"/>
        </w:rPr>
        <w:t>Idempotency-Key</w:t>
      </w:r>
      <w:r>
        <w:rPr>
          <w:b w:val="0"/>
        </w:rPr>
        <w:t xml:space="preserve"> supported on analyze POSTs (in-process cache, TTL 24 h). Complete endpoint contracts: §10 and the API Inventory companion.</w:t>
      </w:r>
    </w:p>
    <w:p>
      <w:r>
        <w:rPr>
          <w:b/>
        </w:rPr>
        <w:t>SSE streaming interface.</w:t>
      </w:r>
      <w:r>
        <w:rPr>
          <w:b w:val="0"/>
        </w:rPr>
        <w:t xml:space="preserve"> Three server-sent-event surfaces exist: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Surface</w:t>
            </w:r>
          </w:p>
        </w:tc>
        <w:tc>
          <w:tcPr>
            <w:tcW w:type="dxa" w:w="3672"/>
            <w:tcMar>
              <w:top w:w="80" w:type="dxa"/>
              <w:start w:w="120" w:type="dxa"/>
              <w:bottom w:w="80" w:type="dxa"/>
              <w:end w:w="120" w:type="dxa"/>
            </w:tcMar>
            <w:vAlign w:val="center"/>
            <w:shd w:fill="F2F4F7"/>
          </w:tcPr>
          <w:p>
            <w:pPr>
              <w:spacing w:after="40"/>
              <w:jc w:val="left"/>
            </w:pPr>
            <w:r>
              <w:rPr>
                <w:b/>
              </w:rPr>
              <w:t>Route</w:t>
            </w:r>
          </w:p>
        </w:tc>
        <w:tc>
          <w:tcPr>
            <w:tcW w:type="dxa" w:w="3384"/>
            <w:tcMar>
              <w:top w:w="80" w:type="dxa"/>
              <w:start w:w="120" w:type="dxa"/>
              <w:bottom w:w="80" w:type="dxa"/>
              <w:end w:w="120" w:type="dxa"/>
            </w:tcMar>
            <w:vAlign w:val="center"/>
            <w:shd w:fill="F2F4F7"/>
          </w:tcPr>
          <w:p>
            <w:pPr>
              <w:spacing w:after="40"/>
              <w:jc w:val="left"/>
            </w:pPr>
            <w:r>
              <w:rPr>
                <w:b/>
              </w:rPr>
              <w:t>Server mechanism</w:t>
            </w:r>
          </w:p>
        </w:tc>
      </w:tr>
      <w:tr>
        <w:tc>
          <w:tcPr>
            <w:tcW w:type="dxa" w:w="1944"/>
            <w:tcMar>
              <w:top w:w="80" w:type="dxa"/>
              <w:start w:w="120" w:type="dxa"/>
              <w:bottom w:w="80" w:type="dxa"/>
              <w:end w:w="120" w:type="dxa"/>
            </w:tcMar>
            <w:vAlign w:val="center"/>
          </w:tcPr>
          <w:p>
            <w:pPr>
              <w:spacing w:after="40"/>
              <w:jc w:val="left"/>
            </w:pPr>
            <w:r>
              <w:rPr>
                <w:b w:val="0"/>
              </w:rPr>
              <w:t>Analysis progress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POST /api/sboms/{id}/analyze/stream</w:t>
            </w:r>
          </w:p>
        </w:tc>
        <w:tc>
          <w:tcPr>
            <w:tcW w:type="dxa" w:w="3384"/>
            <w:tcMar>
              <w:top w:w="80" w:type="dxa"/>
              <w:start w:w="120" w:type="dxa"/>
              <w:bottom w:w="80" w:type="dxa"/>
              <w:end w:w="120" w:type="dxa"/>
            </w:tcMar>
            <w:vAlign w:val="center"/>
          </w:tcPr>
          <w:p>
            <w:pPr>
              <w:spacing w:after="40"/>
              <w:jc w:val="left"/>
            </w:pPr>
            <w:r>
              <w:rPr>
                <w:b w:val="0"/>
              </w:rPr>
              <w:t xml:space="preserve">Inline </w:t>
            </w:r>
            <w:r>
              <w:rPr>
                <w:rFonts w:ascii="Courier New" w:hAnsi="Courier New"/>
                <w:sz w:val="19"/>
              </w:rPr>
              <w:t>asyncio.Queue</w:t>
            </w:r>
            <w:r>
              <w:rPr>
                <w:b w:val="0"/>
              </w:rPr>
              <w:t xml:space="preserve"> bridged to </w:t>
            </w:r>
            <w:r>
              <w:rPr>
                <w:rFonts w:ascii="Courier New" w:hAnsi="Courier New"/>
                <w:sz w:val="19"/>
              </w:rPr>
              <w:t>StreamingResponse</w:t>
            </w:r>
            <w:r>
              <w:rPr>
                <w:b w:val="0"/>
              </w:rPr>
              <w:t xml:space="preserve"> in the API process; events </w:t>
            </w:r>
            <w:r>
              <w:rPr>
                <w:rFonts w:ascii="Courier New" w:hAnsi="Courier New"/>
                <w:sz w:val="19"/>
              </w:rPr>
              <w:t>progress</w:t>
            </w:r>
            <w:r>
              <w:rPr>
                <w:b w:val="0"/>
              </w:rPr>
              <w:t>/</w:t>
            </w:r>
            <w:r>
              <w:rPr>
                <w:rFonts w:ascii="Courier New" w:hAnsi="Courier New"/>
                <w:sz w:val="19"/>
              </w:rPr>
              <w:t>complete</w:t>
            </w:r>
            <w:r>
              <w:rPr>
                <w:b w:val="0"/>
              </w:rPr>
              <w:t>/</w:t>
            </w:r>
            <w:r>
              <w:rPr>
                <w:rFonts w:ascii="Courier New" w:hAnsi="Courier New"/>
                <w:sz w:val="19"/>
              </w:rPr>
              <w:t>error</w:t>
            </w:r>
            <w:r>
              <w:rPr>
                <w:b w:val="0"/>
              </w:rPr>
              <w:t xml:space="preserve">; headers </w:t>
            </w:r>
            <w:r>
              <w:rPr>
                <w:rFonts w:ascii="Courier New" w:hAnsi="Courier New"/>
                <w:sz w:val="19"/>
              </w:rPr>
              <w:t>Cache-Control: no-cache</w:t>
            </w:r>
            <w:r>
              <w:rPr>
                <w:b w:val="0"/>
              </w:rPr>
              <w:t xml:space="preserve">, </w:t>
            </w:r>
            <w:r>
              <w:rPr>
                <w:rFonts w:ascii="Courier New" w:hAnsi="Courier New"/>
                <w:sz w:val="19"/>
              </w:rPr>
              <w:t>X-Accel-Buffering: no</w:t>
            </w:r>
            <w:r>
              <w:rPr>
                <w:b w:val="0"/>
              </w:rPr>
              <w:t>; no heartbeat</w:t>
            </w:r>
          </w:p>
        </w:tc>
      </w:tr>
      <w:tr>
        <w:tc>
          <w:tcPr>
            <w:tcW w:type="dxa" w:w="1944"/>
            <w:tcMar>
              <w:top w:w="80" w:type="dxa"/>
              <w:start w:w="120" w:type="dxa"/>
              <w:bottom w:w="80" w:type="dxa"/>
              <w:end w:w="120" w:type="dxa"/>
            </w:tcMar>
            <w:vAlign w:val="center"/>
          </w:tcPr>
          <w:p>
            <w:pPr>
              <w:spacing w:after="40"/>
              <w:jc w:val="left"/>
            </w:pPr>
            <w:r>
              <w:rPr>
                <w:b w:val="0"/>
              </w:rPr>
              <w:t>AI batch progress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GET /api/v1/runs/{id}/ai-fixes/batches/{batch_id}/stream</w:t>
            </w:r>
          </w:p>
        </w:tc>
        <w:tc>
          <w:tcPr>
            <w:tcW w:type="dxa" w:w="3384"/>
            <w:tcMar>
              <w:top w:w="80" w:type="dxa"/>
              <w:start w:w="120" w:type="dxa"/>
              <w:bottom w:w="80" w:type="dxa"/>
              <w:end w:w="120" w:type="dxa"/>
            </w:tcMar>
            <w:vAlign w:val="center"/>
          </w:tcPr>
          <w:p>
            <w:pPr>
              <w:spacing w:after="40"/>
              <w:jc w:val="left"/>
            </w:pPr>
            <w:r>
              <w:rPr>
                <w:b w:val="0"/>
              </w:rPr>
              <w:t>Sync generator polling a progress store every 2 s (max 600 s); store is Redis-first with in-memory fallback (in-memory is correct only single-process)</w:t>
            </w:r>
          </w:p>
        </w:tc>
      </w:tr>
      <w:tr>
        <w:tc>
          <w:tcPr>
            <w:tcW w:type="dxa" w:w="1944"/>
            <w:tcMar>
              <w:top w:w="80" w:type="dxa"/>
              <w:start w:w="120" w:type="dxa"/>
              <w:bottom w:w="80" w:type="dxa"/>
              <w:end w:w="120" w:type="dxa"/>
            </w:tcMar>
            <w:vAlign w:val="center"/>
          </w:tcPr>
          <w:p>
            <w:pPr>
              <w:spacing w:after="40"/>
              <w:jc w:val="left"/>
            </w:pPr>
            <w:r>
              <w:rPr>
                <w:b w:val="0"/>
              </w:rPr>
              <w:t>AI run progress (deprecated)</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GET /api/v1/runs/{id}/ai-fixes/stream</w:t>
            </w:r>
          </w:p>
        </w:tc>
        <w:tc>
          <w:tcPr>
            <w:tcW w:type="dxa" w:w="3384"/>
            <w:tcMar>
              <w:top w:w="80" w:type="dxa"/>
              <w:start w:w="120" w:type="dxa"/>
              <w:bottom w:w="80" w:type="dxa"/>
              <w:end w:w="120" w:type="dxa"/>
            </w:tcMar>
            <w:vAlign w:val="center"/>
          </w:tcPr>
          <w:p>
            <w:pPr>
              <w:spacing w:after="40"/>
              <w:jc w:val="left"/>
            </w:pPr>
            <w:r>
              <w:rPr>
                <w:b w:val="0"/>
              </w:rPr>
              <w:t>Same store; RFC 9745 deprecation headers</w:t>
            </w:r>
          </w:p>
        </w:tc>
      </w:tr>
    </w:tbl>
    <w:p/>
    <w:p>
      <w:r>
        <w:rPr>
          <w:b/>
        </w:rPr>
        <w:t>Authentication on SSE — P0 gap and fix design.</w:t>
      </w:r>
      <w:r>
        <w:rPr>
          <w:b w:val="0"/>
        </w:rPr>
        <w:t xml:space="preserve"> Server-side, all three routes sit behind router-level </w:t>
      </w:r>
      <w:r>
        <w:rPr>
          <w:rFonts w:ascii="Courier New" w:hAnsi="Courier New"/>
          <w:sz w:val="19"/>
        </w:rPr>
        <w:t>enforce_request_access</w:t>
      </w:r>
      <w:r>
        <w:rPr>
          <w:b w:val="0"/>
        </w:rPr>
        <w:t xml:space="preserve"> like any other endpoint. Client-side, </w:t>
      </w:r>
      <w:r>
        <w:rPr>
          <w:b/>
        </w:rPr>
        <w:t>none of the three frontend streaming clients sends credentials</w:t>
      </w:r>
      <w:r>
        <w:rPr>
          <w:b w:val="0"/>
        </w:rPr>
        <w:t xml:space="preserve">: the analyze stream is a fetch-POST whose headers omit </w:t>
      </w:r>
      <w:r>
        <w:rPr>
          <w:rFonts w:ascii="Courier New" w:hAnsi="Courier New"/>
          <w:sz w:val="19"/>
        </w:rPr>
        <w:t>Authorization</w:t>
      </w:r>
      <w:r>
        <w:rPr>
          <w:b w:val="0"/>
        </w:rPr>
        <w:t>/</w:t>
      </w:r>
      <w:r>
        <w:rPr>
          <w:rFonts w:ascii="Courier New" w:hAnsi="Courier New"/>
          <w:sz w:val="19"/>
        </w:rPr>
        <w:t>X-Tenant-ID</w:t>
      </w:r>
      <w:r>
        <w:rPr>
          <w:b w:val="0"/>
        </w:rPr>
        <w:t xml:space="preserve"> (</w:t>
      </w:r>
      <w:r>
        <w:rPr>
          <w:rFonts w:ascii="Courier New" w:hAnsi="Courier New"/>
          <w:sz w:val="19"/>
        </w:rPr>
        <w:t>frontend/src/hooks/useAnalysisStream.ts:125-144</w:t>
      </w:r>
      <w:r>
        <w:rPr>
          <w:b w:val="0"/>
        </w:rPr>
        <w:t xml:space="preserve">), and both AI surfaces use native </w:t>
      </w:r>
      <w:r>
        <w:rPr>
          <w:rFonts w:ascii="Courier New" w:hAnsi="Courier New"/>
          <w:sz w:val="19"/>
        </w:rPr>
        <w:t>EventSource</w:t>
      </w:r>
      <w:r>
        <w:rPr>
          <w:b w:val="0"/>
        </w:rPr>
        <w:t xml:space="preserve"> (cannot set headers; </w:t>
      </w:r>
      <w:r>
        <w:rPr>
          <w:rFonts w:ascii="Courier New" w:hAnsi="Courier New"/>
          <w:sz w:val="19"/>
        </w:rPr>
        <w:t>withCredentials:false</w:t>
      </w:r>
      <w:r>
        <w:rPr>
          <w:b w:val="0"/>
        </w:rPr>
        <w:t xml:space="preserve">; no token query parameter). The system currently functions only because the development default is </w:t>
      </w:r>
      <w:r>
        <w:rPr>
          <w:rFonts w:ascii="Courier New" w:hAnsi="Courier New"/>
          <w:sz w:val="19"/>
        </w:rPr>
        <w:t>AUTH_ENABLED=false</w:t>
      </w:r>
      <w:r>
        <w:rPr>
          <w:b w:val="0"/>
        </w:rPr>
        <w:t xml:space="preserve">. </w:t>
      </w:r>
      <w:r>
        <w:rPr>
          <w:b/>
        </w:rPr>
        <w:t>With auth enabled, the analyze stream fails outright (no fallback), while the AI surfaces silently degrade to their authenticated 2-second polling fallback.</w:t>
      </w:r>
      <w:r>
        <w:rPr>
          <w:b w:val="0"/>
        </w:rPr>
        <w:t xml:space="preserve"> </w:t>
      </w:r>
      <w:r>
        <w:rPr>
          <w:b/>
        </w:rPr>
        <w:t>Recommended Improvement (the fix designed here):</w:t>
      </w:r>
      <w:r>
        <w:rPr>
          <w:b w:val="0"/>
        </w:rPr>
        <w:t xml:space="preserve"> (1) analyze stream — add </w:t>
      </w:r>
      <w:r>
        <w:rPr>
          <w:rFonts w:ascii="Courier New" w:hAnsi="Courier New"/>
          <w:sz w:val="19"/>
        </w:rPr>
        <w:t>getAuthHeaders()</w:t>
      </w:r>
      <w:r>
        <w:rPr>
          <w:b w:val="0"/>
        </w:rPr>
        <w:t xml:space="preserve"> to the fetch call (fetch-based SSE can carry headers; server change: none); (2) AI streams — replace </w:t>
      </w:r>
      <w:r>
        <w:rPr>
          <w:rFonts w:ascii="Courier New" w:hAnsi="Courier New"/>
          <w:sz w:val="19"/>
        </w:rPr>
        <w:t>EventSource</w:t>
      </w:r>
      <w:r>
        <w:rPr>
          <w:b w:val="0"/>
        </w:rPr>
        <w:t xml:space="preserve"> with the same fetch-based SSE reader so headers carry the JWT, or issue a short-lived one-time stream token as a query parameter validated by </w:t>
      </w:r>
      <w:r>
        <w:rPr>
          <w:rFonts w:ascii="Courier New" w:hAnsi="Courier New"/>
          <w:sz w:val="19"/>
        </w:rPr>
        <w:t>enforce_request_access</w:t>
      </w:r>
      <w:r>
        <w:rPr>
          <w:b w:val="0"/>
        </w:rPr>
        <w:t>; (3) add unmount cleanup for the analyze stream (</w:t>
      </w:r>
      <w:r>
        <w:rPr>
          <w:rFonts w:ascii="Courier New" w:hAnsi="Courier New"/>
          <w:sz w:val="19"/>
        </w:rPr>
        <w:t>cancel()</w:t>
      </w:r>
      <w:r>
        <w:rPr>
          <w:b w:val="0"/>
        </w:rPr>
        <w:t xml:space="preserve"> is currently only wired to the UI Cancel button — navigating away leaks the reader); (4) define token-expiry behaviour mid-stream (re-authenticate on </w:t>
      </w:r>
      <w:r>
        <w:rPr>
          <w:rFonts w:ascii="Courier New" w:hAnsi="Courier New"/>
          <w:sz w:val="19"/>
        </w:rPr>
        <w:t>error</w:t>
      </w:r>
      <w:r>
        <w:rPr>
          <w:b w:val="0"/>
        </w:rPr>
        <w:t xml:space="preserve"> and resume by polling run state). Until then, deployments enabling auth must expect SSE degradation.</w:t>
      </w:r>
    </w:p>
    <w:p>
      <w:r>
        <w:rPr>
          <w:b/>
        </w:rPr>
        <w:t>Figure 10 — SSE Progress Flow</w:t>
      </w:r>
    </w:p>
    <w:p>
      <w:pPr>
        <w:pStyle w:val="CodeBlock"/>
      </w:pPr>
      <w:r>
        <w:t>sequenceDiagram</w:t>
      </w:r>
    </w:p>
    <w:p>
      <w:pPr>
        <w:pStyle w:val="CodeBlock"/>
      </w:pPr>
      <w:r>
        <w:t xml:space="preserve">  autonumber</w:t>
      </w:r>
    </w:p>
    <w:p>
      <w:pPr>
        <w:pStyle w:val="CodeBlock"/>
      </w:pPr>
      <w:r>
        <w:t xml:space="preserve">  participant FE as Frontend (fetch-based SSE reader)</w:t>
      </w:r>
    </w:p>
    <w:p>
      <w:pPr>
        <w:pStyle w:val="CodeBlock"/>
      </w:pPr>
      <w:r>
        <w:t xml:space="preserve">  participant API as FastAPI /analyze/stream</w:t>
      </w:r>
    </w:p>
    <w:p>
      <w:pPr>
        <w:pStyle w:val="CodeBlock"/>
      </w:pPr>
      <w:r>
        <w:t xml:space="preserve">  participant Q as asyncio.Queue (in-process)</w:t>
      </w:r>
    </w:p>
    <w:p>
      <w:pPr>
        <w:pStyle w:val="CodeBlock"/>
      </w:pPr>
      <w:r>
        <w:t xml:space="preserve">  participant RUN as Source fan-out</w:t>
      </w:r>
    </w:p>
    <w:p>
      <w:pPr>
        <w:pStyle w:val="CodeBlock"/>
      </w:pPr>
      <w:r/>
    </w:p>
    <w:p>
      <w:pPr>
        <w:pStyle w:val="CodeBlock"/>
      </w:pPr>
      <w:r>
        <w:t xml:space="preserve">  FE-&gt;&gt;API: POST /api/sboms/{id}/analyze/stream (no auth header - P0 gap)</w:t>
      </w:r>
    </w:p>
    <w:p>
      <w:pPr>
        <w:pStyle w:val="CodeBlock"/>
      </w:pPr>
      <w:r>
        <w:t xml:space="preserve">  API-&gt;&gt;API: create run PENDING -&gt; RUNNING</w:t>
      </w:r>
    </w:p>
    <w:p>
      <w:pPr>
        <w:pStyle w:val="CodeBlock"/>
      </w:pPr>
      <w:r>
        <w:t xml:space="preserve">  API-&gt;&gt;RUN: run_sources_concurrently(progress_queue=Q)</w:t>
      </w:r>
    </w:p>
    <w:p>
      <w:pPr>
        <w:pStyle w:val="CodeBlock"/>
      </w:pPr>
      <w:r>
        <w:t xml:space="preserve">  loop per event</w:t>
      </w:r>
    </w:p>
    <w:p>
      <w:pPr>
        <w:pStyle w:val="CodeBlock"/>
      </w:pPr>
      <w:r>
        <w:t xml:space="preserve">    RUN-&gt;&gt;Q: progress {source, status, findings, errors}</w:t>
      </w:r>
    </w:p>
    <w:p>
      <w:pPr>
        <w:pStyle w:val="CodeBlock"/>
      </w:pPr>
      <w:r>
        <w:t xml:space="preserve">    Q--&gt;&gt;FE: SSE event: progress</w:t>
      </w:r>
    </w:p>
    <w:p>
      <w:pPr>
        <w:pStyle w:val="CodeBlock"/>
      </w:pPr>
      <w:r>
        <w:t xml:space="preserve">  end</w:t>
      </w:r>
    </w:p>
    <w:p>
      <w:pPr>
        <w:pStyle w:val="CodeBlock"/>
      </w:pPr>
      <w:r>
        <w:t xml:space="preserve">  RUN-&gt;&gt;Q: terminal complete {runId, status, counters}</w:t>
      </w:r>
    </w:p>
    <w:p>
      <w:pPr>
        <w:pStyle w:val="CodeBlock"/>
      </w:pPr>
      <w:r>
        <w:t xml:space="preserve">  Q--&gt;&gt;FE: SSE event: complete</w:t>
      </w:r>
    </w:p>
    <w:p>
      <w:pPr>
        <w:pStyle w:val="CodeBlock"/>
      </w:pPr>
      <w:r>
        <w:t xml:space="preserve">  FE-&gt;&gt;FE: invalidateAnalysisCompletion()</w:t>
      </w:r>
    </w:p>
    <w:p>
      <w:pPr>
        <w:pStyle w:val="CodeBlock"/>
      </w:pPr>
      <w:r>
        <w:t xml:space="preserve">  Note over FE,API: Client disconnect raises CancelledError in the generator - run row may strand as RUNNING (see 5.6)</w:t>
      </w:r>
    </w:p>
    <w:p>
      <w:r>
        <w:rPr>
          <w:b/>
        </w:rPr>
        <w:t>Authentication flow (internal contract).</w:t>
      </w:r>
      <w:r>
        <w:rPr>
          <w:b w:val="0"/>
        </w:rPr>
        <w:t xml:space="preserve"> The backend never issues tokens. The frontend performs OIDC Authorization Code + PKCE (S256) against HCL IAM (hand-rolled, Web Crypto; CSRF </w:t>
      </w:r>
      <w:r>
        <w:rPr>
          <w:rFonts w:ascii="Courier New" w:hAnsi="Courier New"/>
          <w:sz w:val="19"/>
        </w:rPr>
        <w:t>state</w:t>
      </w:r>
      <w:r>
        <w:rPr>
          <w:b w:val="0"/>
        </w:rPr>
        <w:t xml:space="preserve"> validated), stores access/id/refresh tokens in sessionStorage, refreshes proactively 60 s before </w:t>
      </w:r>
      <w:r>
        <w:rPr>
          <w:rFonts w:ascii="Courier New" w:hAnsi="Courier New"/>
          <w:sz w:val="19"/>
        </w:rPr>
        <w:t>exp</w:t>
      </w:r>
      <w:r>
        <w:rPr>
          <w:b w:val="0"/>
        </w:rPr>
        <w:t xml:space="preserve">, and sends </w:t>
      </w:r>
      <w:r>
        <w:rPr>
          <w:rFonts w:ascii="Courier New" w:hAnsi="Courier New"/>
          <w:sz w:val="19"/>
        </w:rPr>
        <w:t>Authorization: Bearer</w:t>
      </w:r>
      <w:r>
        <w:rPr>
          <w:b w:val="0"/>
        </w:rPr>
        <w:t xml:space="preserve"> per call. The backend validates via PyJWT + </w:t>
      </w:r>
      <w:r>
        <w:rPr>
          <w:rFonts w:ascii="Courier New" w:hAnsi="Courier New"/>
          <w:sz w:val="19"/>
        </w:rPr>
        <w:t>PyJWKClient</w:t>
      </w:r>
      <w:r>
        <w:rPr>
          <w:b w:val="0"/>
        </w:rPr>
        <w:t xml:space="preserve"> (JWKS cached 300 s): RS256 only (HS\* rejected), signature/</w:t>
      </w:r>
      <w:r>
        <w:rPr>
          <w:rFonts w:ascii="Courier New" w:hAnsi="Courier New"/>
          <w:sz w:val="19"/>
        </w:rPr>
        <w:t>exp</w:t>
      </w:r>
      <w:r>
        <w:rPr>
          <w:b w:val="0"/>
        </w:rPr>
        <w:t>/</w:t>
      </w:r>
      <w:r>
        <w:rPr>
          <w:rFonts w:ascii="Courier New" w:hAnsi="Courier New"/>
          <w:sz w:val="19"/>
        </w:rPr>
        <w:t>nbf</w:t>
      </w:r>
      <w:r>
        <w:rPr>
          <w:b w:val="0"/>
        </w:rPr>
        <w:t>/</w:t>
      </w:r>
      <w:r>
        <w:rPr>
          <w:rFonts w:ascii="Courier New" w:hAnsi="Courier New"/>
          <w:sz w:val="19"/>
        </w:rPr>
        <w:t>iss</w:t>
      </w:r>
      <w:r>
        <w:rPr>
          <w:b w:val="0"/>
        </w:rPr>
        <w:t>/</w:t>
      </w:r>
      <w:r>
        <w:rPr>
          <w:rFonts w:ascii="Courier New" w:hAnsi="Courier New"/>
          <w:sz w:val="19"/>
        </w:rPr>
        <w:t>aud</w:t>
      </w:r>
      <w:r>
        <w:rPr>
          <w:b w:val="0"/>
        </w:rPr>
        <w:t xml:space="preserve"> verified, </w:t>
      </w:r>
      <w:r>
        <w:rPr>
          <w:rFonts w:ascii="Courier New" w:hAnsi="Courier New"/>
          <w:sz w:val="19"/>
        </w:rPr>
        <w:t>exp</w:t>
      </w:r>
      <w:r>
        <w:rPr>
          <w:b w:val="0"/>
        </w:rPr>
        <w:t>+</w:t>
      </w:r>
      <w:r>
        <w:rPr>
          <w:rFonts w:ascii="Courier New" w:hAnsi="Courier New"/>
          <w:sz w:val="19"/>
        </w:rPr>
        <w:t>sub</w:t>
      </w:r>
      <w:r>
        <w:rPr>
          <w:b w:val="0"/>
        </w:rPr>
        <w:t xml:space="preserve"> required; then </w:t>
      </w:r>
      <w:r>
        <w:rPr>
          <w:rFonts w:ascii="Courier New" w:hAnsi="Courier New"/>
          <w:sz w:val="19"/>
        </w:rPr>
        <w:t>get_current_tenant_context</w:t>
      </w:r>
      <w:r>
        <w:rPr>
          <w:b w:val="0"/>
        </w:rPr>
        <w:t xml:space="preserve"> upserts the </w:t>
      </w:r>
      <w:r>
        <w:rPr>
          <w:rFonts w:ascii="Courier New" w:hAnsi="Courier New"/>
          <w:sz w:val="19"/>
        </w:rPr>
        <w:t>IAMUser</w:t>
      </w:r>
      <w:r>
        <w:rPr>
          <w:b w:val="0"/>
        </w:rPr>
        <w:t xml:space="preserve">, resolves tenant membership + </w:t>
      </w:r>
      <w:r>
        <w:rPr>
          <w:rFonts w:ascii="Courier New" w:hAnsi="Courier New"/>
          <w:sz w:val="19"/>
        </w:rPr>
        <w:t>X-Tenant-ID</w:t>
      </w:r>
      <w:r>
        <w:rPr>
          <w:b w:val="0"/>
        </w:rPr>
        <w:t xml:space="preserve">, and caches the context per </w:t>
      </w:r>
      <w:r>
        <w:rPr>
          <w:rFonts w:ascii="Courier New" w:hAnsi="Courier New"/>
          <w:sz w:val="19"/>
        </w:rPr>
        <w:t>(sub, tenant, iat)</w:t>
      </w:r>
      <w:r>
        <w:rPr>
          <w:b w:val="0"/>
        </w:rPr>
        <w:t xml:space="preserve"> for ≤120 s. </w:t>
      </w:r>
      <w:r>
        <w:rPr>
          <w:rFonts w:ascii="Courier New" w:hAnsi="Courier New"/>
          <w:sz w:val="19"/>
        </w:rPr>
        <w:t>enforce_request_access</w:t>
      </w:r>
      <w:r>
        <w:rPr>
          <w:b w:val="0"/>
        </w:rPr>
        <w:t xml:space="preserve"> maps path+method → permission and 403s on insufficient permission. 401 → client clears tokens and redirects to login; 403 → </w:t>
      </w:r>
      <w:r>
        <w:rPr>
          <w:rFonts w:ascii="Courier New" w:hAnsi="Courier New"/>
          <w:sz w:val="19"/>
        </w:rPr>
        <w:t>/access-denied</w:t>
      </w:r>
      <w:r>
        <w:rPr>
          <w:b w:val="0"/>
        </w:rPr>
        <w:t>.</w:t>
      </w:r>
    </w:p>
    <w:p>
      <w:r>
        <w:rPr>
          <w:b/>
        </w:rPr>
        <w:t>Figure 11 — Authentication Flow</w:t>
      </w:r>
    </w:p>
    <w:p>
      <w:pPr>
        <w:pStyle w:val="CodeBlock"/>
      </w:pPr>
      <w:r>
        <w:t>sequenceDiagram</w:t>
      </w:r>
    </w:p>
    <w:p>
      <w:pPr>
        <w:pStyle w:val="CodeBlock"/>
      </w:pPr>
      <w:r>
        <w:t xml:space="preserve">  autonumber</w:t>
      </w:r>
    </w:p>
    <w:p>
      <w:pPr>
        <w:pStyle w:val="CodeBlock"/>
      </w:pPr>
      <w:r>
        <w:t xml:space="preserve">  actor U as User</w:t>
      </w:r>
    </w:p>
    <w:p>
      <w:pPr>
        <w:pStyle w:val="CodeBlock"/>
      </w:pPr>
      <w:r>
        <w:t xml:space="preserve">  participant FE as Next.js (AuthGuard, useAuth)</w:t>
      </w:r>
    </w:p>
    <w:p>
      <w:pPr>
        <w:pStyle w:val="CodeBlock"/>
      </w:pPr>
      <w:r>
        <w:t xml:space="preserve">  participant IAM as HCL IAM (OIDC IdP)</w:t>
      </w:r>
    </w:p>
    <w:p>
      <w:pPr>
        <w:pStyle w:val="CodeBlock"/>
      </w:pPr>
      <w:r>
        <w:t xml:space="preserve">  participant API as FastAPI (core/security.py)</w:t>
      </w:r>
    </w:p>
    <w:p>
      <w:pPr>
        <w:pStyle w:val="CodeBlock"/>
      </w:pPr>
      <w:r>
        <w:t xml:space="preserve">  participant DB as PostgreSQL</w:t>
      </w:r>
    </w:p>
    <w:p>
      <w:pPr>
        <w:pStyle w:val="CodeBlock"/>
      </w:pPr>
      <w:r/>
    </w:p>
    <w:p>
      <w:pPr>
        <w:pStyle w:val="CodeBlock"/>
      </w:pPr>
      <w:r>
        <w:t xml:space="preserve">  U-&gt;&gt;FE: open app (unauthenticated)</w:t>
      </w:r>
    </w:p>
    <w:p>
      <w:pPr>
        <w:pStyle w:val="CodeBlock"/>
      </w:pPr>
      <w:r>
        <w:t xml:space="preserve">  FE-&gt;&gt;IAM: redirect - authorization code + PKCE S256 + state</w:t>
      </w:r>
    </w:p>
    <w:p>
      <w:pPr>
        <w:pStyle w:val="CodeBlock"/>
      </w:pPr>
      <w:r>
        <w:t xml:space="preserve">  IAM--&gt;&gt;FE: /auth/callback?code=...&amp;state=...</w:t>
      </w:r>
    </w:p>
    <w:p>
      <w:pPr>
        <w:pStyle w:val="CodeBlock"/>
      </w:pPr>
      <w:r>
        <w:t xml:space="preserve">  FE-&gt;&gt;IAM: POST token endpoint (code + verifier)</w:t>
      </w:r>
    </w:p>
    <w:p>
      <w:pPr>
        <w:pStyle w:val="CodeBlock"/>
      </w:pPr>
      <w:r>
        <w:t xml:space="preserve">  IAM--&gt;&gt;FE: access / id / refresh tokens (sessionStorage)</w:t>
      </w:r>
    </w:p>
    <w:p>
      <w:pPr>
        <w:pStyle w:val="CodeBlock"/>
      </w:pPr>
      <w:r>
        <w:t xml:space="preserve">  FE-&gt;&gt;API: request + Authorization Bearer + X-Tenant-ID</w:t>
      </w:r>
    </w:p>
    <w:p>
      <w:pPr>
        <w:pStyle w:val="CodeBlock"/>
      </w:pPr>
      <w:r>
        <w:t xml:space="preserve">  API-&gt;&gt;IAM: fetch JWKS (cached 300 s)</w:t>
      </w:r>
    </w:p>
    <w:p>
      <w:pPr>
        <w:pStyle w:val="CodeBlock"/>
      </w:pPr>
      <w:r>
        <w:t xml:space="preserve">  API-&gt;&gt;API: validate RS256 signature, exp, nbf, iss, aud</w:t>
      </w:r>
    </w:p>
    <w:p>
      <w:pPr>
        <w:pStyle w:val="CodeBlock"/>
      </w:pPr>
      <w:r>
        <w:t xml:space="preserve">  API-&gt;&gt;DB: upsert IAMUser, resolve tenant membership</w:t>
      </w:r>
    </w:p>
    <w:p>
      <w:pPr>
        <w:pStyle w:val="CodeBlock"/>
      </w:pPr>
      <w:r>
        <w:t xml:space="preserve">  API-&gt;&gt;API: permission_for_request(path, method) -&gt; has_permission?</w:t>
      </w:r>
    </w:p>
    <w:p>
      <w:pPr>
        <w:pStyle w:val="CodeBlock"/>
      </w:pPr>
      <w:r>
        <w:t xml:space="preserve">  alt permitted</w:t>
      </w:r>
    </w:p>
    <w:p>
      <w:pPr>
        <w:pStyle w:val="CodeBlock"/>
      </w:pPr>
      <w:r>
        <w:t xml:space="preserve">    API--&gt;&gt;FE: 200 + response (tenant-scoped ORM queries)</w:t>
      </w:r>
    </w:p>
    <w:p>
      <w:pPr>
        <w:pStyle w:val="CodeBlock"/>
      </w:pPr>
      <w:r>
        <w:t xml:space="preserve">  else missing permission</w:t>
      </w:r>
    </w:p>
    <w:p>
      <w:pPr>
        <w:pStyle w:val="CodeBlock"/>
      </w:pPr>
      <w:r>
        <w:t xml:space="preserve">    API--&gt;&gt;FE: 403 "Insufficient permission" -&gt; /access-denied</w:t>
      </w:r>
    </w:p>
    <w:p>
      <w:pPr>
        <w:pStyle w:val="CodeBlock"/>
      </w:pPr>
      <w:r>
        <w:t xml:space="preserve">  end</w:t>
      </w:r>
    </w:p>
    <w:p>
      <w:pPr>
        <w:pStyle w:val="CodeBlock"/>
      </w:pPr>
      <w:r>
        <w:t xml:space="preserve">  Note over FE: proactive refresh 60 s before exp; 401 -&gt; clear tokens + re-login</w:t>
      </w:r>
    </w:p>
    <w:p>
      <w:r>
        <w:rPr>
          <w:b/>
        </w:rPr>
        <w:t>Celery task contracts.</w:t>
      </w:r>
      <w:r>
        <w:rPr>
          <w:b w:val="0"/>
        </w:rPr>
        <w:t xml:space="preserve"> Tasks are JSON-serialized with stable names: </w:t>
      </w:r>
      <w:r>
        <w:rPr>
          <w:rFonts w:ascii="Courier New" w:hAnsi="Courier New"/>
          <w:sz w:val="19"/>
        </w:rPr>
        <w:t>scheduled_analysis.tick</w:t>
      </w:r>
      <w:r>
        <w:rPr>
          <w:b w:val="0"/>
        </w:rPr>
        <w:t xml:space="preserve"> (no args), </w:t>
      </w:r>
      <w:r>
        <w:rPr>
          <w:rFonts w:ascii="Courier New" w:hAnsi="Courier New"/>
          <w:sz w:val="19"/>
        </w:rPr>
        <w:t>scheduled_analysis.analyze_sbom(sbom_id, schedule_id)</w:t>
      </w:r>
      <w:r>
        <w:rPr>
          <w:b w:val="0"/>
        </w:rPr>
        <w:t xml:space="preserve"> (retry ×3, backoff ≤900 s), </w:t>
      </w:r>
      <w:r>
        <w:rPr>
          <w:rFonts w:ascii="Courier New" w:hAnsi="Courier New"/>
          <w:sz w:val="19"/>
        </w:rPr>
        <w:t>nvd_mirror.mirror_nvd</w:t>
      </w:r>
      <w:r>
        <w:rPr>
          <w:b w:val="0"/>
        </w:rPr>
        <w:t xml:space="preserve"> (autoretry on </w:t>
      </w:r>
      <w:r>
        <w:rPr>
          <w:rFonts w:ascii="Courier New" w:hAnsi="Courier New"/>
          <w:sz w:val="19"/>
        </w:rPr>
        <w:t>NvdRemoteError</w:t>
      </w:r>
      <w:r>
        <w:rPr>
          <w:b w:val="0"/>
        </w:rPr>
        <w:t xml:space="preserve"> ×3), </w:t>
      </w:r>
      <w:r>
        <w:rPr>
          <w:rFonts w:ascii="Courier New" w:hAnsi="Courier New"/>
          <w:sz w:val="19"/>
        </w:rPr>
        <w:t>cve_refresh.refresh_kev_cache</w:t>
      </w:r>
      <w:r>
        <w:rPr>
          <w:b w:val="0"/>
        </w:rPr>
        <w:t xml:space="preserve">, </w:t>
      </w:r>
      <w:r>
        <w:rPr>
          <w:rFonts w:ascii="Courier New" w:hAnsi="Courier New"/>
          <w:sz w:val="19"/>
        </w:rPr>
        <w:t>cve_refresh.purge_expired</w:t>
      </w:r>
      <w:r>
        <w:rPr>
          <w:b w:val="0"/>
        </w:rPr>
        <w:t xml:space="preserve">, </w:t>
      </w:r>
      <w:r>
        <w:rPr>
          <w:rFonts w:ascii="Courier New" w:hAnsi="Courier New"/>
          <w:sz w:val="19"/>
        </w:rPr>
        <w:t>source_cache.sweep_expired</w:t>
      </w:r>
      <w:r>
        <w:rPr>
          <w:b w:val="0"/>
        </w:rPr>
        <w:t>, plus AI-fix tasks (</w:t>
      </w:r>
      <w:r>
        <w:rPr>
          <w:rFonts w:ascii="Courier New" w:hAnsi="Courier New"/>
          <w:sz w:val="19"/>
        </w:rPr>
        <w:t>app/workers/ai_fix_tasks.py</w:t>
      </w:r>
      <w:r>
        <w:rPr>
          <w:b w:val="0"/>
        </w:rPr>
        <w:t xml:space="preserve">). All ride the default queue; results backend = broker. Workers build a </w:t>
      </w:r>
      <w:r>
        <w:rPr>
          <w:rFonts w:ascii="Courier New" w:hAnsi="Courier New"/>
          <w:sz w:val="19"/>
        </w:rPr>
        <w:t>minimal_background_context()</w:t>
      </w:r>
      <w:r>
        <w:rPr>
          <w:b w:val="0"/>
        </w:rPr>
        <w:t xml:space="preserve"> for tenancy.</w:t>
      </w:r>
    </w:p>
    <w:p>
      <w:pPr>
        <w:pStyle w:val="Heading2"/>
      </w:pPr>
      <w:r>
        <w:rPr>
          <w:b/>
        </w:rPr>
        <w:t>8.2 External Interface Features</w:t>
      </w:r>
    </w:p>
    <w:p>
      <w:pPr>
        <w:pStyle w:val="Heading3"/>
      </w:pPr>
      <w:r>
        <w:rPr>
          <w:b/>
        </w:rPr>
        <w:t>8.2.1 NVD API</w:t>
      </w:r>
    </w:p>
    <w:p>
      <w:pPr>
        <w:pStyle w:val="ListBullet"/>
        <w:spacing w:after="80"/>
      </w:pPr>
      <w:r>
        <w:rPr>
          <w:b/>
        </w:rPr>
        <w:t>Endpoint:</w:t>
      </w:r>
      <w:r>
        <w:rPr>
          <w:b w:val="0"/>
        </w:rPr>
        <w:t xml:space="preserve"> </w:t>
      </w:r>
      <w:r>
        <w:rPr>
          <w:rFonts w:ascii="Courier New" w:hAnsi="Courier New"/>
          <w:sz w:val="19"/>
        </w:rPr>
        <w:t>https://services.nvd.nist.gov/rest/json/cves/2.0</w:t>
      </w:r>
      <w:r>
        <w:rPr>
          <w:b w:val="0"/>
        </w:rPr>
        <w:t xml:space="preserve"> (CVE API 2.0). Requests: </w:t>
      </w:r>
      <w:r>
        <w:rPr>
          <w:rFonts w:ascii="Courier New" w:hAnsi="Courier New"/>
          <w:sz w:val="19"/>
        </w:rPr>
        <w:t>cveIds=</w:t>
      </w:r>
      <w:r>
        <w:rPr>
          <w:b w:val="0"/>
        </w:rPr>
        <w:t xml:space="preserve"> batches (≤100, ≤3 batches/scan) for backfill and </w:t>
      </w:r>
      <w:r>
        <w:rPr>
          <w:rFonts w:ascii="Courier New" w:hAnsi="Courier New"/>
          <w:sz w:val="19"/>
        </w:rPr>
        <w:t>cpeName=</w:t>
      </w:r>
      <w:r>
        <w:rPr>
          <w:b w:val="0"/>
        </w:rPr>
        <w:t xml:space="preserve"> lookups (≤10/scan) for trusted CPEs only (</w:t>
      </w:r>
      <w:r>
        <w:rPr>
          <w:rFonts w:ascii="Courier New" w:hAnsi="Courier New"/>
          <w:sz w:val="19"/>
        </w:rPr>
        <w:t>sbom_provided</w:t>
      </w:r>
      <w:r>
        <w:rPr>
          <w:b w:val="0"/>
        </w:rPr>
        <w:t xml:space="preserve">, </w:t>
      </w:r>
      <w:r>
        <w:rPr>
          <w:rFonts w:ascii="Courier New" w:hAnsi="Courier New"/>
          <w:sz w:val="19"/>
        </w:rPr>
        <w:t>official_nvd_cpe</w:t>
      </w:r>
      <w:r>
        <w:rPr>
          <w:b w:val="0"/>
        </w:rPr>
        <w:t xml:space="preserve">, </w:t>
      </w:r>
      <w:r>
        <w:rPr>
          <w:rFonts w:ascii="Courier New" w:hAnsi="Courier New"/>
          <w:sz w:val="19"/>
        </w:rPr>
        <w:t>manual_verified</w:t>
      </w:r>
      <w:r>
        <w:rPr>
          <w:b w:val="0"/>
        </w:rPr>
        <w:t xml:space="preserve">, </w:t>
      </w:r>
      <w:r>
        <w:rPr>
          <w:rFonts w:ascii="Courier New" w:hAnsi="Courier New"/>
          <w:sz w:val="19"/>
        </w:rPr>
        <w:t>trusted_mapping</w:t>
      </w:r>
      <w:r>
        <w:rPr>
          <w:b w:val="0"/>
        </w:rPr>
        <w:t xml:space="preserve">); heuristic </w:t>
      </w:r>
      <w:r>
        <w:rPr>
          <w:rFonts w:ascii="Courier New" w:hAnsi="Courier New"/>
          <w:sz w:val="19"/>
        </w:rPr>
        <w:t>generated_fallback</w:t>
      </w:r>
      <w:r>
        <w:rPr>
          <w:b w:val="0"/>
        </w:rPr>
        <w:t xml:space="preserve"> CPEs are never sent (counted as skipped).</w:t>
      </w:r>
    </w:p>
    <w:p>
      <w:pPr>
        <w:pStyle w:val="ListBullet"/>
        <w:spacing w:after="80"/>
      </w:pPr>
      <w:r>
        <w:rPr>
          <w:b/>
        </w:rPr>
        <w:t>API key:</w:t>
      </w:r>
      <w:r>
        <w:rPr>
          <w:b w:val="0"/>
        </w:rPr>
        <w:t xml:space="preserve"> </w:t>
      </w:r>
      <w:r>
        <w:rPr>
          <w:rFonts w:ascii="Courier New" w:hAnsi="Courier New"/>
          <w:sz w:val="19"/>
        </w:rPr>
        <w:t>NVD_API_KEY</w:t>
      </w:r>
      <w:r>
        <w:rPr>
          <w:b w:val="0"/>
        </w:rPr>
        <w:t xml:space="preserve"> sent as </w:t>
      </w:r>
      <w:r>
        <w:rPr>
          <w:rFonts w:ascii="Courier New" w:hAnsi="Courier New"/>
          <w:sz w:val="19"/>
        </w:rPr>
        <w:t>apiKey</w:t>
      </w:r>
      <w:r>
        <w:rPr>
          <w:b w:val="0"/>
        </w:rPr>
        <w:t xml:space="preserve"> header; missing key → anonymous mode with 6.0 s minimum inter-request delay (1.0 s keyed). Official limits: 5 req/30 s anonymous, 50 req/30 s keyed.</w:t>
      </w:r>
    </w:p>
    <w:p>
      <w:pPr>
        <w:pStyle w:val="ListBullet"/>
        <w:spacing w:after="80"/>
      </w:pPr>
      <w:r>
        <w:rPr>
          <w:b/>
        </w:rPr>
        <w:t>Rate limits / retry / backoff:</w:t>
      </w:r>
      <w:r>
        <w:rPr>
          <w:b w:val="0"/>
        </w:rPr>
        <w:t xml:space="preserve"> process-global rate limiter honouring </w:t>
      </w:r>
      <w:r>
        <w:rPr>
          <w:rFonts w:ascii="Courier New" w:hAnsi="Courier New"/>
          <w:sz w:val="19"/>
        </w:rPr>
        <w:t>Retry-After</w:t>
      </w:r>
      <w:r>
        <w:rPr>
          <w:b w:val="0"/>
        </w:rPr>
        <w:t xml:space="preserve"> on 429/502/503/504 via deferral; </w:t>
      </w:r>
      <w:r>
        <w:rPr>
          <w:b/>
        </w:rPr>
        <w:t>no blind retries</w:t>
      </w:r>
      <w:r>
        <w:rPr>
          <w:b w:val="0"/>
        </w:rPr>
        <w:t xml:space="preserve"> in the production client; timeouts connect 5 s / read 20 s.</w:t>
      </w:r>
    </w:p>
    <w:p>
      <w:pPr>
        <w:pStyle w:val="ListBullet"/>
        <w:spacing w:after="80"/>
      </w:pPr>
      <w:r>
        <w:rPr>
          <w:b/>
        </w:rPr>
        <w:t>Error handling:</w:t>
      </w:r>
      <w:r>
        <w:rPr>
          <w:b w:val="0"/>
        </w:rPr>
        <w:t xml:space="preserve"> typed errors (</w:t>
      </w:r>
      <w:r>
        <w:rPr>
          <w:rFonts w:ascii="Courier New" w:hAnsi="Courier New"/>
          <w:sz w:val="19"/>
        </w:rPr>
        <w:t>NvdRateLimitedError</w:t>
      </w:r>
      <w:r>
        <w:rPr>
          <w:b w:val="0"/>
        </w:rPr>
        <w:t xml:space="preserve">, </w:t>
      </w:r>
      <w:r>
        <w:rPr>
          <w:rFonts w:ascii="Courier New" w:hAnsi="Courier New"/>
          <w:sz w:val="19"/>
        </w:rPr>
        <w:t>NvdTemporarilyUnavailableError</w:t>
      </w:r>
      <w:r>
        <w:rPr>
          <w:b w:val="0"/>
        </w:rPr>
        <w:t xml:space="preserve">, </w:t>
      </w:r>
      <w:r>
        <w:rPr>
          <w:rFonts w:ascii="Courier New" w:hAnsi="Courier New"/>
          <w:sz w:val="19"/>
        </w:rPr>
        <w:t>NvdTimeoutError</w:t>
      </w:r>
      <w:r>
        <w:rPr>
          <w:b w:val="0"/>
        </w:rPr>
        <w:t xml:space="preserve">, </w:t>
      </w:r>
      <w:r>
        <w:rPr>
          <w:rFonts w:ascii="Courier New" w:hAnsi="Courier New"/>
          <w:sz w:val="19"/>
        </w:rPr>
        <w:t>NvdSslError</w:t>
      </w:r>
      <w:r>
        <w:rPr>
          <w:b w:val="0"/>
        </w:rPr>
        <w:t xml:space="preserve">, </w:t>
      </w:r>
      <w:r>
        <w:rPr>
          <w:rFonts w:ascii="Courier New" w:hAnsi="Courier New"/>
          <w:sz w:val="19"/>
        </w:rPr>
        <w:t>NvdProviderError</w:t>
      </w:r>
      <w:r>
        <w:rPr>
          <w:b w:val="0"/>
        </w:rPr>
        <w:t xml:space="preserve">) map to cache statuses; 404 → empty result. Per-scan circuit breaker (threshold 3; SSL error opens immediately) → remaining lookups skipped, </w:t>
      </w:r>
      <w:r>
        <w:rPr>
          <w:rFonts w:ascii="Courier New" w:hAnsi="Courier New"/>
          <w:sz w:val="19"/>
        </w:rPr>
        <w:t>provider_status: degraded</w:t>
      </w:r>
      <w:r>
        <w:rPr>
          <w:b w:val="0"/>
        </w:rPr>
        <w:t>, scan continues.</w:t>
      </w:r>
    </w:p>
    <w:p>
      <w:pPr>
        <w:pStyle w:val="ListBullet"/>
        <w:spacing w:after="80"/>
      </w:pPr>
      <w:r>
        <w:rPr>
          <w:b/>
        </w:rPr>
        <w:t>Caching:</w:t>
      </w:r>
      <w:r>
        <w:rPr>
          <w:b w:val="0"/>
        </w:rPr>
        <w:t xml:space="preserve"> </w:t>
      </w:r>
      <w:r>
        <w:rPr>
          <w:rFonts w:ascii="Courier New" w:hAnsi="Courier New"/>
          <w:sz w:val="19"/>
        </w:rPr>
        <w:t>nvd_lookup_cache</w:t>
      </w:r>
      <w:r>
        <w:rPr>
          <w:b w:val="0"/>
        </w:rPr>
        <w:t xml:space="preserve"> (success 24 h / no-result 24 h / failure 60 min), sha256-hashed identifiers, algorithm-versioned (</w:t>
      </w:r>
      <w:r>
        <w:rPr>
          <w:rFonts w:ascii="Courier New" w:hAnsi="Courier New"/>
          <w:sz w:val="19"/>
        </w:rPr>
        <w:t>nvd-applicability-v2</w:t>
      </w:r>
      <w:r>
        <w:rPr>
          <w:b w:val="0"/>
        </w:rPr>
        <w:t>).</w:t>
      </w:r>
    </w:p>
    <w:p>
      <w:pPr>
        <w:pStyle w:val="ListBullet"/>
        <w:spacing w:after="80"/>
      </w:pPr>
      <w:r>
        <w:rPr>
          <w:b/>
        </w:rPr>
        <w:t>Applicability:</w:t>
      </w:r>
      <w:r>
        <w:rPr>
          <w:b w:val="0"/>
        </w:rPr>
        <w:t xml:space="preserve"> every raw record passes </w:t>
      </w:r>
      <w:r>
        <w:rPr>
          <w:rFonts w:ascii="Courier New" w:hAnsi="Courier New"/>
          <w:sz w:val="19"/>
        </w:rPr>
        <w:t>evaluate_nvd_configurations</w:t>
      </w:r>
      <w:r>
        <w:rPr>
          <w:b w:val="0"/>
        </w:rPr>
        <w:t xml:space="preserve"> (version-range walk of </w:t>
      </w:r>
      <w:r>
        <w:rPr>
          <w:rFonts w:ascii="Courier New" w:hAnsi="Courier New"/>
          <w:sz w:val="19"/>
        </w:rPr>
        <w:t>configurations[].nodes[].cpeMatch</w:t>
      </w:r>
      <w:r>
        <w:rPr>
          <w:b w:val="0"/>
        </w:rPr>
        <w:t>); rejections counted by reason (</w:t>
      </w:r>
      <w:r>
        <w:rPr>
          <w:rFonts w:ascii="Courier New" w:hAnsi="Courier New"/>
          <w:sz w:val="19"/>
        </w:rPr>
        <w:t>NvdRejectionTracker</w:t>
      </w:r>
      <w:r>
        <w:rPr>
          <w:b w:val="0"/>
        </w:rPr>
        <w:t>).</w:t>
      </w:r>
    </w:p>
    <w:p>
      <w:pPr>
        <w:pStyle w:val="ListBullet"/>
        <w:spacing w:after="80"/>
      </w:pPr>
      <w:r>
        <w:rPr>
          <w:b w:val="0"/>
        </w:rPr>
        <w:t xml:space="preserve">Optional </w:t>
      </w:r>
      <w:r>
        <w:rPr>
          <w:b/>
        </w:rPr>
        <w:t>NVD mirror</w:t>
      </w:r>
      <w:r>
        <w:rPr>
          <w:b w:val="0"/>
        </w:rPr>
        <w:t xml:space="preserve"> (default off): hexagonal local corpus (</w:t>
      </w:r>
      <w:r>
        <w:rPr>
          <w:rFonts w:ascii="Courier New" w:hAnsi="Courier New"/>
          <w:sz w:val="19"/>
        </w:rPr>
        <w:t>app/nvd_mirror/</w:t>
      </w:r>
      <w:r>
        <w:rPr>
          <w:b w:val="0"/>
        </w:rPr>
        <w:t xml:space="preserve">) synced hourly (windows ≤119 days, tenacity retries 5×, Fernet-encrypted API key in DB); the pipeline uses a </w:t>
      </w:r>
      <w:r>
        <w:rPr>
          <w:b/>
        </w:rPr>
        <w:t>cache-only</w:t>
      </w:r>
      <w:r>
        <w:rPr>
          <w:b w:val="0"/>
        </w:rPr>
        <w:t xml:space="preserve"> mirror pre-pass; the facade's 5-branch mirror-vs-live decision (fresh/stale/error) governs the admin query path.</w:t>
      </w:r>
    </w:p>
    <w:p>
      <w:pPr>
        <w:pStyle w:val="Heading3"/>
      </w:pPr>
      <w:r>
        <w:rPr>
          <w:b/>
        </w:rPr>
        <w:t>8.2.2 OSV API</w:t>
      </w:r>
    </w:p>
    <w:p>
      <w:pPr>
        <w:pStyle w:val="ListBullet"/>
        <w:spacing w:after="80"/>
      </w:pPr>
      <w:r>
        <w:rPr>
          <w:b/>
        </w:rPr>
        <w:t>Endpoints:</w:t>
      </w:r>
      <w:r>
        <w:rPr>
          <w:b w:val="0"/>
        </w:rPr>
        <w:t xml:space="preserve"> </w:t>
      </w:r>
      <w:r>
        <w:rPr>
          <w:rFonts w:ascii="Courier New" w:hAnsi="Courier New"/>
          <w:sz w:val="19"/>
        </w:rPr>
        <w:t>POST /v1/querybatch</w:t>
      </w:r>
      <w:r>
        <w:rPr>
          <w:b w:val="0"/>
        </w:rPr>
        <w:t xml:space="preserve"> (≤1000 queries; PURL-preferred, name+ecosystem fallback; version-qualified), </w:t>
      </w:r>
      <w:r>
        <w:rPr>
          <w:rFonts w:ascii="Courier New" w:hAnsi="Courier New"/>
          <w:sz w:val="19"/>
        </w:rPr>
        <w:t>GET /v1/vulns/{id}</w:t>
      </w:r>
      <w:r>
        <w:rPr>
          <w:b w:val="0"/>
        </w:rPr>
        <w:t xml:space="preserve"> hydration under a 10-way semaphore, and a per-component </w:t>
      </w:r>
      <w:r>
        <w:rPr>
          <w:rFonts w:ascii="Courier New" w:hAnsi="Courier New"/>
          <w:sz w:val="19"/>
        </w:rPr>
        <w:t>POST /v1/query</w:t>
      </w:r>
      <w:r>
        <w:rPr>
          <w:b w:val="0"/>
        </w:rPr>
        <w:t xml:space="preserve"> fallback when batch+hydration yield nothing.</w:t>
      </w:r>
    </w:p>
    <w:p>
      <w:pPr>
        <w:pStyle w:val="ListBullet"/>
        <w:spacing w:after="80"/>
      </w:pPr>
      <w:r>
        <w:rPr>
          <w:b/>
        </w:rPr>
        <w:t>Auth:</w:t>
      </w:r>
      <w:r>
        <w:rPr>
          <w:b w:val="0"/>
        </w:rPr>
        <w:t xml:space="preserve"> none. </w:t>
      </w:r>
      <w:r>
        <w:rPr>
          <w:b/>
        </w:rPr>
        <w:t>Pagination:</w:t>
      </w:r>
      <w:r>
        <w:rPr>
          <w:b w:val="0"/>
        </w:rPr>
        <w:t xml:space="preserve"> n/a. </w:t>
      </w:r>
      <w:r>
        <w:rPr>
          <w:b/>
        </w:rPr>
        <w:t>Rate limiting / retries / breaker:</w:t>
      </w:r>
      <w:r>
        <w:rPr>
          <w:b w:val="0"/>
        </w:rPr>
        <w:t xml:space="preserve"> none client-side (</w:t>
      </w:r>
      <w:r>
        <w:rPr>
          <w:b/>
        </w:rPr>
        <w:t>Known Limitation</w:t>
      </w:r>
      <w:r>
        <w:rPr>
          <w:b w:val="0"/>
        </w:rPr>
        <w:t xml:space="preserve"> — a flapping OSV degrades scans with only per-batch error rows).</w:t>
      </w:r>
    </w:p>
    <w:p>
      <w:pPr>
        <w:pStyle w:val="ListBullet"/>
        <w:spacing w:after="80"/>
      </w:pPr>
      <w:r>
        <w:rPr>
          <w:b/>
        </w:rPr>
        <w:t>Ecosystem coverage:</w:t>
      </w:r>
      <w:r>
        <w:rPr>
          <w:b w:val="0"/>
        </w:rPr>
        <w:t xml:space="preserve"> PURL type drives the query; Maven/npm/Debian heuristics enrich components pre-query (</w:t>
      </w:r>
      <w:r>
        <w:rPr>
          <w:rFonts w:ascii="Courier New" w:hAnsi="Courier New"/>
          <w:sz w:val="19"/>
        </w:rPr>
        <w:t>enrich_component_for_osv</w:t>
      </w:r>
      <w:r>
        <w:rPr>
          <w:b w:val="0"/>
        </w:rPr>
        <w:t>).</w:t>
      </w:r>
    </w:p>
    <w:p>
      <w:pPr>
        <w:pStyle w:val="ListBullet"/>
        <w:spacing w:after="80"/>
      </w:pPr>
      <w:r>
        <w:rPr>
          <w:b/>
        </w:rPr>
        <w:t>Debian advisories:</w:t>
      </w:r>
      <w:r>
        <w:rPr>
          <w:b w:val="0"/>
        </w:rPr>
        <w:t xml:space="preserve"> OSV returns </w:t>
      </w:r>
      <w:r>
        <w:rPr>
          <w:rFonts w:ascii="Courier New" w:hAnsi="Courier New"/>
          <w:sz w:val="19"/>
        </w:rPr>
        <w:t>DEBIAN-CVE-*</w:t>
      </w:r>
      <w:r>
        <w:rPr>
          <w:b w:val="0"/>
        </w:rPr>
        <w:t>/distro IDs whose CVE aliases are resolved during dedup; NVD backfills CVSS (the "Debian OSV gap path", §5.10.4).</w:t>
      </w:r>
    </w:p>
    <w:p>
      <w:pPr>
        <w:pStyle w:val="ListBullet"/>
        <w:spacing w:after="80"/>
      </w:pPr>
      <w:r>
        <w:rPr>
          <w:b/>
        </w:rPr>
        <w:t>Normalized result:</w:t>
      </w:r>
      <w:r>
        <w:rPr>
          <w:b w:val="0"/>
        </w:rPr>
        <w:t xml:space="preserve"> </w:t>
      </w:r>
      <w:r>
        <w:rPr>
          <w:rFonts w:ascii="Courier New" w:hAnsi="Courier New"/>
          <w:sz w:val="19"/>
        </w:rPr>
        <w:t>vuln_id</w:t>
      </w:r>
      <w:r>
        <w:rPr>
          <w:b w:val="0"/>
        </w:rPr>
        <w:t xml:space="preserve"> (often GHSA/PYSEC for PyPI), verbatim </w:t>
      </w:r>
      <w:r>
        <w:rPr>
          <w:rFonts w:ascii="Courier New" w:hAnsi="Courier New"/>
          <w:sz w:val="19"/>
        </w:rPr>
        <w:t>aliases</w:t>
      </w:r>
      <w:r>
        <w:rPr>
          <w:b w:val="0"/>
        </w:rPr>
        <w:t xml:space="preserve">, severity bucketed from CVSS extraction, </w:t>
      </w:r>
      <w:r>
        <w:rPr>
          <w:rFonts w:ascii="Courier New" w:hAnsi="Courier New"/>
          <w:sz w:val="19"/>
        </w:rPr>
        <w:t>fixed_versions</w:t>
      </w:r>
      <w:r>
        <w:rPr>
          <w:b w:val="0"/>
        </w:rPr>
        <w:t xml:space="preserve"> from range events, </w:t>
      </w:r>
      <w:r>
        <w:rPr>
          <w:rFonts w:ascii="Courier New" w:hAnsi="Courier New"/>
          <w:sz w:val="19"/>
        </w:rPr>
        <w:t>applicability_status="affected"</w:t>
      </w:r>
      <w:r>
        <w:rPr>
          <w:b w:val="0"/>
        </w:rPr>
        <w:t xml:space="preserve"> (</w:t>
      </w:r>
      <w:r>
        <w:rPr>
          <w:rFonts w:ascii="Courier New" w:hAnsi="Courier New"/>
          <w:sz w:val="19"/>
        </w:rPr>
        <w:t>osv_version_qualified_query</w:t>
      </w:r>
      <w:r>
        <w:rPr>
          <w:b w:val="0"/>
        </w:rPr>
        <w:t xml:space="preserve">), </w:t>
      </w:r>
      <w:r>
        <w:rPr>
          <w:rFonts w:ascii="Courier New" w:hAnsi="Courier New"/>
          <w:sz w:val="19"/>
        </w:rPr>
        <w:t>match_strategy="purl_direct"</w:t>
      </w:r>
      <w:r>
        <w:rPr>
          <w:b w:val="0"/>
        </w:rPr>
        <w:t>.</w:t>
      </w:r>
    </w:p>
    <w:p>
      <w:pPr>
        <w:pStyle w:val="ListBullet"/>
        <w:spacing w:after="80"/>
      </w:pPr>
      <w:r>
        <w:rPr>
          <w:b/>
        </w:rPr>
        <w:t>Caching:</w:t>
      </w:r>
      <w:r>
        <w:rPr>
          <w:b w:val="0"/>
        </w:rPr>
        <w:t xml:space="preserve"> </w:t>
      </w:r>
      <w:r>
        <w:rPr>
          <w:rFonts w:ascii="Courier New" w:hAnsi="Courier New"/>
          <w:sz w:val="19"/>
        </w:rPr>
        <w:t>source_response_cache</w:t>
      </w:r>
      <w:r>
        <w:rPr>
          <w:b w:val="0"/>
        </w:rPr>
        <w:t xml:space="preserve"> (flag </w:t>
      </w:r>
      <w:r>
        <w:rPr>
          <w:rFonts w:ascii="Courier New" w:hAnsi="Courier New"/>
          <w:sz w:val="19"/>
        </w:rPr>
        <w:t>SOURCE_CACHE_ENABLED</w:t>
      </w:r>
      <w:r>
        <w:rPr>
          <w:b w:val="0"/>
        </w:rPr>
        <w:t>, TTL 4 h; empty results cached; per-run force-refresh).</w:t>
      </w:r>
    </w:p>
    <w:p>
      <w:pPr>
        <w:pStyle w:val="Heading3"/>
      </w:pPr>
      <w:r>
        <w:rPr>
          <w:b/>
        </w:rPr>
        <w:t>8.2.3 GHSA (GitHub Advisory)</w:t>
      </w:r>
    </w:p>
    <w:p>
      <w:pPr>
        <w:pStyle w:val="ListBullet"/>
        <w:spacing w:after="80"/>
      </w:pPr>
      <w:r>
        <w:rPr>
          <w:b/>
        </w:rPr>
        <w:t>Endpoint:</w:t>
      </w:r>
      <w:r>
        <w:rPr>
          <w:b w:val="0"/>
        </w:rPr>
        <w:t xml:space="preserve"> GitHub GraphQL </w:t>
      </w:r>
      <w:r>
        <w:rPr>
          <w:rFonts w:ascii="Courier New" w:hAnsi="Courier New"/>
          <w:sz w:val="19"/>
        </w:rPr>
        <w:t>securityVulnerabilities(ecosystem, package, first:100, after)</w:t>
      </w:r>
      <w:r>
        <w:rPr>
          <w:b w:val="0"/>
        </w:rPr>
        <w:t xml:space="preserve"> per unique (ecosystem, package) derived from PURL type (npm→NPM, pypi→PIP, cargo→RUST, hex→ELIXIR, …); components without a mappable PURL are skipped.</w:t>
      </w:r>
    </w:p>
    <w:p>
      <w:pPr>
        <w:pStyle w:val="ListBullet"/>
        <w:spacing w:after="80"/>
      </w:pPr>
      <w:r>
        <w:rPr>
          <w:b/>
        </w:rPr>
        <w:t>Token:</w:t>
      </w:r>
      <w:r>
        <w:rPr>
          <w:b w:val="0"/>
        </w:rPr>
        <w:t xml:space="preserve"> </w:t>
      </w:r>
      <w:r>
        <w:rPr>
          <w:rFonts w:ascii="Courier New" w:hAnsi="Courier New"/>
          <w:sz w:val="19"/>
        </w:rPr>
        <w:t>GITHUB_TOKEN</w:t>
      </w:r>
      <w:r>
        <w:rPr>
          <w:b w:val="0"/>
        </w:rPr>
        <w:t xml:space="preserve"> required; missing → zero findings + explicit error row ("GitHub token not configured … drop GITHUB from ANALYSIS_SOURCES").</w:t>
      </w:r>
    </w:p>
    <w:p>
      <w:pPr>
        <w:pStyle w:val="ListBullet"/>
        <w:spacing w:after="80"/>
      </w:pPr>
      <w:r>
        <w:rPr>
          <w:b/>
        </w:rPr>
        <w:t>Pagination:</w:t>
      </w:r>
      <w:r>
        <w:rPr>
          <w:b w:val="0"/>
        </w:rPr>
        <w:t xml:space="preserve"> cursor-based, page size 100, </w:t>
      </w:r>
      <w:r>
        <w:rPr>
          <w:b/>
        </w:rPr>
        <w:t>no page cap</w:t>
      </w:r>
      <w:r>
        <w:rPr>
          <w:b w:val="0"/>
        </w:rPr>
        <w:t xml:space="preserve"> (Known Limitation: pathological packages could loop; NVD paths are capped, GHSA is not).</w:t>
      </w:r>
    </w:p>
    <w:p>
      <w:pPr>
        <w:pStyle w:val="ListBullet"/>
        <w:spacing w:after="80"/>
      </w:pPr>
      <w:r>
        <w:rPr>
          <w:b/>
        </w:rPr>
        <w:t>Version matching:</w:t>
      </w:r>
      <w:r>
        <w:rPr>
          <w:b w:val="0"/>
        </w:rPr>
        <w:t xml:space="preserve"> local, via </w:t>
      </w:r>
      <w:r>
        <w:rPr>
          <w:rFonts w:ascii="Courier New" w:hAnsi="Courier New"/>
          <w:sz w:val="19"/>
        </w:rPr>
        <w:t>evaluate_applicability</w:t>
      </w:r>
      <w:r>
        <w:rPr>
          <w:b w:val="0"/>
        </w:rPr>
        <w:t xml:space="preserve"> on </w:t>
      </w:r>
      <w:r>
        <w:rPr>
          <w:rFonts w:ascii="Courier New" w:hAnsi="Courier New"/>
          <w:sz w:val="19"/>
        </w:rPr>
        <w:t>vulnerableVersionRange</w:t>
      </w:r>
      <w:r>
        <w:rPr>
          <w:b w:val="0"/>
        </w:rPr>
        <w:t xml:space="preserve"> tokens and a fixed-version fallback; non-affected candidates dropped pre-emit and logged.</w:t>
      </w:r>
    </w:p>
    <w:p>
      <w:pPr>
        <w:pStyle w:val="ListBullet"/>
        <w:spacing w:after="80"/>
      </w:pPr>
      <w:r>
        <w:rPr>
          <w:b/>
        </w:rPr>
        <w:t>Caching:</w:t>
      </w:r>
      <w:r>
        <w:rPr>
          <w:b w:val="0"/>
        </w:rPr>
        <w:t xml:space="preserve"> </w:t>
      </w:r>
      <w:r>
        <w:rPr>
          <w:rFonts w:ascii="Courier New" w:hAnsi="Courier New"/>
          <w:sz w:val="19"/>
        </w:rPr>
        <w:t>source_response_cache</w:t>
      </w:r>
      <w:r>
        <w:rPr>
          <w:b w:val="0"/>
        </w:rPr>
        <w:t xml:space="preserve"> with a versionless PURL key + </w:t>
      </w:r>
      <w:r>
        <w:rPr>
          <w:rFonts w:ascii="Courier New" w:hAnsi="Courier New"/>
          <w:sz w:val="19"/>
        </w:rPr>
        <w:t>:github-applicability-v3</w:t>
      </w:r>
      <w:r>
        <w:rPr>
          <w:b w:val="0"/>
        </w:rPr>
        <w:t xml:space="preserve"> suffix so applicability-algorithm changes invalidate old entries; applicability re-evaluated on every cache hit. Retries/breaker: none (5,000 req/h budget assumed).</w:t>
      </w:r>
    </w:p>
    <w:p>
      <w:pPr>
        <w:pStyle w:val="Heading3"/>
      </w:pPr>
      <w:r>
        <w:rPr>
          <w:b/>
        </w:rPr>
        <w:t>8.2.4 VulnDB</w:t>
      </w:r>
    </w:p>
    <w:p>
      <w:pPr>
        <w:pStyle w:val="ListBullet"/>
        <w:spacing w:after="80"/>
      </w:pPr>
      <w:r>
        <w:rPr>
          <w:b/>
        </w:rPr>
        <w:t>Endpoint:</w:t>
      </w:r>
      <w:r>
        <w:rPr>
          <w:b w:val="0"/>
        </w:rPr>
        <w:t xml:space="preserve"> </w:t>
      </w:r>
      <w:r>
        <w:rPr>
          <w:rFonts w:ascii="Courier New" w:hAnsi="Courier New"/>
          <w:sz w:val="19"/>
        </w:rPr>
        <w:t>https://vuldb.com/?api</w:t>
      </w:r>
      <w:r>
        <w:rPr>
          <w:b w:val="0"/>
        </w:rPr>
        <w:t xml:space="preserve"> form-POST (</w:t>
      </w:r>
      <w:r>
        <w:rPr>
          <w:rFonts w:ascii="Courier New" w:hAnsi="Courier New"/>
          <w:sz w:val="19"/>
        </w:rPr>
        <w:t>apikey</w:t>
      </w:r>
      <w:r>
        <w:rPr>
          <w:b w:val="0"/>
        </w:rPr>
        <w:t xml:space="preserve">, </w:t>
      </w:r>
      <w:r>
        <w:rPr>
          <w:rFonts w:ascii="Courier New" w:hAnsi="Courier New"/>
          <w:sz w:val="19"/>
        </w:rPr>
        <w:t>version=3</w:t>
      </w:r>
      <w:r>
        <w:rPr>
          <w:b w:val="0"/>
        </w:rPr>
        <w:t xml:space="preserve">, </w:t>
      </w:r>
      <w:r>
        <w:rPr>
          <w:rFonts w:ascii="Courier New" w:hAnsi="Courier New"/>
          <w:sz w:val="19"/>
        </w:rPr>
        <w:t>search</w:t>
      </w:r>
      <w:r>
        <w:rPr>
          <w:b w:val="0"/>
        </w:rPr>
        <w:t xml:space="preserve">, </w:t>
      </w:r>
      <w:r>
        <w:rPr>
          <w:rFonts w:ascii="Courier New" w:hAnsi="Courier New"/>
          <w:sz w:val="19"/>
        </w:rPr>
        <w:t>limit=5</w:t>
      </w:r>
      <w:r>
        <w:rPr>
          <w:b w:val="0"/>
        </w:rPr>
        <w:t xml:space="preserve">); per-component (deduped, ≤100 components), search = CPE else </w:t>
      </w:r>
      <w:r>
        <w:rPr>
          <w:rFonts w:ascii="Courier New" w:hAnsi="Courier New"/>
          <w:sz w:val="19"/>
        </w:rPr>
        <w:t>"name version"</w:t>
      </w:r>
      <w:r>
        <w:rPr>
          <w:b w:val="0"/>
        </w:rPr>
        <w:t xml:space="preserve"> else name; optional fixed inter-request delay; timeout 30 s; no retries/breaker; no version matching at all (findings carry component identity verbatim — </w:t>
      </w:r>
      <w:r>
        <w:rPr>
          <w:b/>
        </w:rPr>
        <w:t>Known Limitation</w:t>
      </w:r>
      <w:r>
        <w:rPr>
          <w:b w:val="0"/>
        </w:rPr>
        <w:t>).</w:t>
      </w:r>
    </w:p>
    <w:p>
      <w:pPr>
        <w:pStyle w:val="ListBullet"/>
        <w:spacing w:after="80"/>
      </w:pPr>
      <w:r>
        <w:rPr>
          <w:b/>
        </w:rPr>
        <w:t>Credential/config failure mode:</w:t>
      </w:r>
      <w:r>
        <w:rPr>
          <w:b w:val="0"/>
        </w:rPr>
        <w:t xml:space="preserve"> a missing key yields a warning-only empty result per run (</w:t>
      </w:r>
      <w:r>
        <w:rPr>
          <w:rFonts w:ascii="Courier New" w:hAnsi="Courier New"/>
          <w:sz w:val="19"/>
        </w:rPr>
        <w:t>{"warning":"Missing API key env: VULNDB_API_KEY"}</w:t>
      </w:r>
      <w:r>
        <w:rPr>
          <w:b w:val="0"/>
        </w:rPr>
        <w:t xml:space="preserve">); an invalid key yields payload-level errors. </w:t>
      </w:r>
      <w:r>
        <w:rPr>
          <w:b/>
        </w:rPr>
        <w:t>Diagnostic rule from planning material — confirmed by design:</w:t>
      </w:r>
      <w:r>
        <w:rPr>
          <w:b w:val="0"/>
        </w:rPr>
        <w:t xml:space="preserve"> because the adapter fails uniformly (per-component transport/payload errors when misconfigured), a </w:t>
      </w:r>
      <w:r>
        <w:rPr>
          <w:b/>
        </w:rPr>
        <w:t>1:1 error-to-component ratio indicates uniform adapter/credential failure, not per-component matching errors.</w:t>
      </w:r>
    </w:p>
    <w:p>
      <w:pPr>
        <w:pStyle w:val="ListBullet"/>
        <w:spacing w:after="80"/>
      </w:pPr>
      <w:r>
        <w:rPr>
          <w:b/>
        </w:rPr>
        <w:t>Operational status:</w:t>
      </w:r>
      <w:r>
        <w:rPr>
          <w:b w:val="0"/>
        </w:rPr>
        <w:t xml:space="preserve"> implemented, registered, selected via </w:t>
      </w:r>
      <w:r>
        <w:rPr>
          <w:rFonts w:ascii="Courier New" w:hAnsi="Courier New"/>
          <w:sz w:val="19"/>
        </w:rPr>
        <w:t>ANALYSIS_SOURCES</w:t>
      </w:r>
      <w:r>
        <w:rPr>
          <w:b w:val="0"/>
        </w:rPr>
        <w:t xml:space="preserve"> in this deployment, but </w:t>
      </w:r>
      <w:r>
        <w:rPr>
          <w:b/>
        </w:rPr>
        <w:t>inert (empty `VULNDB_API_KEY`)</w:t>
      </w:r>
      <w:r>
        <w:rPr>
          <w:b w:val="0"/>
        </w:rPr>
        <w:t xml:space="preserve">; behaviour against the live VulDB v3 API is unverified by tests (OQ-012). </w:t>
      </w:r>
      <w:r>
        <w:rPr>
          <w:rFonts w:ascii="Courier New" w:hAnsi="Courier New"/>
          <w:sz w:val="19"/>
        </w:rPr>
        <w:t>POST /analyze-sbom-vulndb</w:t>
      </w:r>
      <w:r>
        <w:rPr>
          <w:b w:val="0"/>
        </w:rPr>
        <w:t xml:space="preserve"> returns 400 without a key.</w:t>
      </w:r>
    </w:p>
    <w:p>
      <w:pPr>
        <w:pStyle w:val="Heading3"/>
      </w:pPr>
      <w:r>
        <w:rPr>
          <w:b/>
        </w:rPr>
        <w:t>8.2.5 EPSS Feed</w:t>
      </w:r>
    </w:p>
    <w:p>
      <w:pPr>
        <w:pStyle w:val="ListBullet"/>
        <w:spacing w:after="80"/>
      </w:pPr>
      <w:r>
        <w:rPr>
          <w:b/>
        </w:rPr>
        <w:t>Endpoint:</w:t>
      </w:r>
      <w:r>
        <w:rPr>
          <w:b w:val="0"/>
        </w:rPr>
        <w:t xml:space="preserve"> </w:t>
      </w:r>
      <w:r>
        <w:rPr>
          <w:rFonts w:ascii="Courier New" w:hAnsi="Courier New"/>
          <w:sz w:val="19"/>
        </w:rPr>
        <w:t>https://api.first.org/data/v1/epss?cve=…</w:t>
      </w:r>
      <w:r>
        <w:rPr>
          <w:b w:val="0"/>
        </w:rPr>
        <w:t>, batches of 100, timeout 20 s; no auth.</w:t>
      </w:r>
    </w:p>
    <w:p>
      <w:pPr>
        <w:pStyle w:val="ListBullet"/>
        <w:spacing w:after="80"/>
      </w:pPr>
      <w:r>
        <w:rPr>
          <w:b/>
        </w:rPr>
        <w:t>Ingestion:</w:t>
      </w:r>
      <w:r>
        <w:rPr>
          <w:b w:val="0"/>
        </w:rPr>
        <w:t xml:space="preserve"> on-demand per-CVE with 24 h TTL into </w:t>
      </w:r>
      <w:r>
        <w:rPr>
          <w:rFonts w:ascii="Courier New" w:hAnsi="Courier New"/>
          <w:sz w:val="19"/>
        </w:rPr>
        <w:t>epss_score</w:t>
      </w:r>
      <w:r>
        <w:rPr>
          <w:b w:val="0"/>
        </w:rPr>
        <w:t xml:space="preserve"> (</w:t>
      </w:r>
      <w:r>
        <w:rPr>
          <w:rFonts w:ascii="Courier New" w:hAnsi="Courier New"/>
          <w:sz w:val="19"/>
        </w:rPr>
        <w:t>db.merge</w:t>
      </w:r>
      <w:r>
        <w:rPr>
          <w:b w:val="0"/>
        </w:rPr>
        <w:t xml:space="preserve"> upsert); deliberately </w:t>
      </w:r>
      <w:r>
        <w:rPr>
          <w:b/>
        </w:rPr>
        <w:t>no bulk sync and no beat task</w:t>
      </w:r>
      <w:r>
        <w:rPr>
          <w:b w:val="0"/>
        </w:rPr>
        <w:t>; CVEs absent from the API response are returned as 0.0 for that request but not cached as zero. Failures → warning + 0.0 defaults.</w:t>
      </w:r>
    </w:p>
    <w:p>
      <w:pPr>
        <w:pStyle w:val="ListBullet"/>
        <w:spacing w:after="80"/>
      </w:pPr>
      <w:r>
        <w:rPr>
          <w:b/>
        </w:rPr>
        <w:t>Consumption:</w:t>
      </w:r>
      <w:r>
        <w:rPr>
          <w:b w:val="0"/>
        </w:rPr>
        <w:t xml:space="preserve"> read-time risk scoring (</w:t>
      </w:r>
      <w:r>
        <w:rPr>
          <w:rFonts w:ascii="Courier New" w:hAnsi="Courier New"/>
          <w:sz w:val="19"/>
        </w:rPr>
        <w:t>risk = cvss × (1 + amplifier×epss) × kev_multiplier</w:t>
      </w:r>
      <w:r>
        <w:rPr>
          <w:b w:val="0"/>
        </w:rPr>
        <w:t>), dashboard exploitation metrics, CVE modal.</w:t>
      </w:r>
    </w:p>
    <w:p>
      <w:pPr>
        <w:pStyle w:val="Heading3"/>
      </w:pPr>
      <w:r>
        <w:rPr>
          <w:b/>
        </w:rPr>
        <w:t>8.2.6 CISA KEV Feed</w:t>
      </w:r>
    </w:p>
    <w:p>
      <w:pPr>
        <w:pStyle w:val="ListBullet"/>
        <w:spacing w:after="80"/>
      </w:pPr>
      <w:r>
        <w:rPr>
          <w:b/>
        </w:rPr>
        <w:t>Endpoint:</w:t>
      </w:r>
      <w:r>
        <w:rPr>
          <w:b w:val="0"/>
        </w:rPr>
        <w:t xml:space="preserve"> </w:t>
      </w:r>
      <w:r>
        <w:rPr>
          <w:rFonts w:ascii="Courier New" w:hAnsi="Courier New"/>
          <w:sz w:val="19"/>
        </w:rPr>
        <w:t>KEV_FEED_URL</w:t>
      </w:r>
      <w:r>
        <w:rPr>
          <w:b w:val="0"/>
        </w:rPr>
        <w:t xml:space="preserve"> (CISA known_exploited_vulnerabilities.json). Full-catalog mirror into </w:t>
      </w:r>
      <w:r>
        <w:rPr>
          <w:rFonts w:ascii="Courier New" w:hAnsi="Courier New"/>
          <w:sz w:val="19"/>
        </w:rPr>
        <w:t>kev_entry</w:t>
      </w:r>
      <w:r>
        <w:rPr>
          <w:b w:val="0"/>
        </w:rPr>
        <w:t xml:space="preserve"> with upsert + deletion of removed rows; TTL 24 h with read-path </w:t>
      </w:r>
      <w:r>
        <w:rPr>
          <w:rFonts w:ascii="Courier New" w:hAnsi="Courier New"/>
          <w:sz w:val="19"/>
        </w:rPr>
        <w:t>refresh_if_stale()</w:t>
      </w:r>
      <w:r>
        <w:rPr>
          <w:b w:val="0"/>
        </w:rPr>
        <w:t>, 6-hourly beat force-refresh, 5-minute failure-retry suppression, single-flight lock; never raises (falls back to cached rows). Consumed by risk scoring, dashboard KEV metrics and the CVE modal.</w:t>
      </w:r>
    </w:p>
    <w:p>
      <w:pPr>
        <w:pStyle w:val="Heading3"/>
      </w:pPr>
      <w:r>
        <w:rPr>
          <w:b/>
        </w:rPr>
        <w:t>8.2.7 Lifecycle (EOL/EOS) Providers</w:t>
      </w:r>
    </w:p>
    <w:p>
      <w:r>
        <w:rPr>
          <w:b w:val="0"/>
        </w:rPr>
        <w:t xml:space="preserve">Lifecycle enrichment is </w:t>
      </w:r>
      <w:r>
        <w:rPr>
          <w:b/>
        </w:rPr>
        <w:t>decoupled from vulnerability analysis</w:t>
      </w:r>
      <w:r>
        <w:rPr>
          <w:b w:val="0"/>
        </w:rPr>
        <w:t xml:space="preserve">: it runs at upload/edit/conversion time via background tasks and on-demand refresh endpoints, never inside analysis runs. A priority-ordered 12-provider chain (manual 0 → vendor 10 → OpenEoX 20 → endoflife.date 30 → Xeol 40 → registry 50 → deps.dev 60 → OSV 70 → repo-health 80) runs sequentially per component identity with per-provider 5 s timeouts, an in-memory circuit breaker (3 failures → 15 min cooldown) and early stop on high-confidence dated results; a decision engine picks the winner (manual override &gt; vendor authority &gt; status priority EOL 90 &gt; EOS 85 &gt; EOF 80 &gt; Deprecated 70 &gt; Unsupported 65 &gt; EOL-Soon 60 &gt; Possibly-Unmaintained 30 &gt; Supported 10 &gt; Unknown 0, then confidence). Identifiers passed per provider: component name/version/ecosystem (all), PURL + </w:t>
      </w:r>
      <w:r>
        <w:rPr>
          <w:rFonts w:ascii="Courier New" w:hAnsi="Courier New"/>
          <w:sz w:val="19"/>
        </w:rPr>
        <w:t>distro=</w:t>
      </w:r>
      <w:r>
        <w:rPr>
          <w:b w:val="0"/>
        </w:rPr>
        <w:t xml:space="preserve"> qualifier (endoflife.date OS-release mapping; Debian release also inferred from </w:t>
      </w:r>
      <w:r>
        <w:rPr>
          <w:rFonts w:ascii="Courier New" w:hAnsi="Courier New"/>
          <w:sz w:val="19"/>
        </w:rPr>
        <w:t>+debNuM</w:t>
      </w:r>
      <w:r>
        <w:rPr>
          <w:b w:val="0"/>
        </w:rPr>
        <w:t xml:space="preserve"> version suffixes; Ubuntu only via qualifier/name — no version inference), CPE (normalizer fallback), repository URL (repo-health). Results persist to </w:t>
      </w:r>
      <w:r>
        <w:rPr>
          <w:rFonts w:ascii="Courier New" w:hAnsi="Courier New"/>
          <w:sz w:val="19"/>
        </w:rPr>
        <w:t>sbom_component.lifecycle_*</w:t>
      </w:r>
      <w:r>
        <w:rPr>
          <w:b w:val="0"/>
        </w:rPr>
        <w:t xml:space="preserve"> columns and the </w:t>
      </w:r>
      <w:r>
        <w:rPr>
          <w:rFonts w:ascii="Courier New" w:hAnsi="Courier New"/>
          <w:sz w:val="19"/>
        </w:rPr>
        <w:t>component_lifecycle_cache</w:t>
      </w:r>
      <w:r>
        <w:rPr>
          <w:b w:val="0"/>
        </w:rPr>
        <w:t xml:space="preserve"> (TTLs: known 14 d, Unknown 24 h, provider-failure 30 min, Deprecated 7 d; stale-preserve rule keeps a known cached status over a fresh Unknown). Components legitimately end </w:t>
      </w:r>
      <w:r>
        <w:rPr>
          <w:rFonts w:ascii="Courier New" w:hAnsi="Courier New"/>
          <w:sz w:val="19"/>
        </w:rPr>
        <w:t>Lifecycle: Unknown</w:t>
      </w:r>
      <w:r>
        <w:rPr>
          <w:b w:val="0"/>
        </w:rPr>
        <w:t xml:space="preserve"> when no provider recognises the product (not in </w:t>
      </w:r>
      <w:r>
        <w:rPr>
          <w:rFonts w:ascii="Courier New" w:hAnsi="Courier New"/>
          <w:sz w:val="19"/>
        </w:rPr>
        <w:t>PRODUCT_SLUGS</w:t>
      </w:r>
      <w:r>
        <w:rPr>
          <w:b w:val="0"/>
        </w:rPr>
        <w:t>/</w:t>
      </w:r>
      <w:r>
        <w:rPr>
          <w:rFonts w:ascii="Courier New" w:hAnsi="Courier New"/>
          <w:sz w:val="19"/>
        </w:rPr>
        <w:t>aliases.yml</w:t>
      </w:r>
      <w:r>
        <w:rPr>
          <w:b w:val="0"/>
        </w:rPr>
        <w:t>, no registry deprecation signal, OSV provider is Unknown by design, vendor skeleton provider, circuit open, or timeout). Provider enablement is DB-configurable (</w:t>
      </w:r>
      <w:r>
        <w:rPr>
          <w:rFonts w:ascii="Courier New" w:hAnsi="Courier New"/>
          <w:sz w:val="19"/>
        </w:rPr>
        <w:t>lifecycle_provider_configs</w:t>
      </w:r>
      <w:r>
        <w:rPr>
          <w:b w:val="0"/>
        </w:rPr>
        <w:t xml:space="preserve">, admin UI); defaults enable redhat/vendor/endoflife.date/registry/deps.dev/OSV/repo-health and disable custom-vendor-records/OpenEoX/Xeol-API/Xeol-DB. </w:t>
      </w:r>
      <w:r>
        <w:rPr>
          <w:b/>
        </w:rPr>
        <w:t>Known Limitations:</w:t>
      </w:r>
      <w:r>
        <w:rPr>
          <w:b w:val="0"/>
        </w:rPr>
        <w:t xml:space="preserve"> RHEL dates are hard-coded (will go stale); the bundled 49 MB </w:t>
      </w:r>
      <w:r>
        <w:rPr>
          <w:rFonts w:ascii="Courier New" w:hAnsi="Courier New"/>
          <w:sz w:val="19"/>
        </w:rPr>
        <w:t>data/xeol/1/xeol.db</w:t>
      </w:r>
      <w:r>
        <w:rPr>
          <w:b w:val="0"/>
        </w:rPr>
        <w:t xml:space="preserve"> appears unused at runtime (provider disabled, no sync job — OQ-013); OpenEoX has no configured feed (OASIS has published no spec yet).</w:t>
      </w:r>
    </w:p>
    <w:p>
      <w:r>
        <w:rPr>
          <w:b/>
        </w:rPr>
        <w:t>Figure 12 — Lifecycle EOL/EOS Enrichment Flow</w:t>
      </w:r>
    </w:p>
    <w:p>
      <w:pPr>
        <w:pStyle w:val="CodeBlock"/>
      </w:pPr>
      <w:r>
        <w:t>flowchart TB</w:t>
      </w:r>
    </w:p>
    <w:p>
      <w:pPr>
        <w:pStyle w:val="CodeBlock"/>
      </w:pPr>
      <w:r>
        <w:t xml:space="preserve">  T[Triggers: upload / edit / conversion / manual refresh] --&gt; O[LifecycleEnrichmentService.enrich_sbom]</w:t>
      </w:r>
    </w:p>
    <w:p>
      <w:pPr>
        <w:pStyle w:val="CodeBlock"/>
      </w:pPr>
      <w:r>
        <w:t xml:space="preserve">  O --&gt; N[Normalize identity: PURL -&gt; CPE -&gt; name+version; aliases.yml]</w:t>
      </w:r>
    </w:p>
    <w:p>
      <w:pPr>
        <w:pStyle w:val="CodeBlock"/>
      </w:pPr>
      <w:r>
        <w:t xml:space="preserve">  N --&gt; M{Manual override?}</w:t>
      </w:r>
    </w:p>
    <w:p>
      <w:pPr>
        <w:pStyle w:val="CodeBlock"/>
      </w:pPr>
      <w:r>
        <w:t xml:space="preserve">  M --&gt;|yes| W[Winner = override]</w:t>
      </w:r>
    </w:p>
    <w:p>
      <w:pPr>
        <w:pStyle w:val="CodeBlock"/>
      </w:pPr>
      <w:r>
        <w:t xml:space="preserve">  M --&gt;|no| C{Cache fresh? component_lifecycle_cache}</w:t>
      </w:r>
    </w:p>
    <w:p>
      <w:pPr>
        <w:pStyle w:val="CodeBlock"/>
      </w:pPr>
      <w:r>
        <w:t xml:space="preserve">  C --&gt;|hit| W</w:t>
      </w:r>
    </w:p>
    <w:p>
      <w:pPr>
        <w:pStyle w:val="CodeBlock"/>
      </w:pPr>
      <w:r>
        <w:t xml:space="preserve">  C --&gt;|miss| CH[Provider chain by priority]</w:t>
      </w:r>
    </w:p>
    <w:p>
      <w:pPr>
        <w:pStyle w:val="CodeBlock"/>
      </w:pPr>
      <w:r>
        <w:t xml:space="preserve">  CH --&gt; P1[Vendor / RedHat records - prio 10]</w:t>
      </w:r>
    </w:p>
    <w:p>
      <w:pPr>
        <w:pStyle w:val="CodeBlock"/>
      </w:pPr>
      <w:r>
        <w:t xml:space="preserve">  P1 --&gt; P2[OpenEoX feeds - prio 20, default off]</w:t>
      </w:r>
    </w:p>
    <w:p>
      <w:pPr>
        <w:pStyle w:val="CodeBlock"/>
      </w:pPr>
      <w:r>
        <w:t xml:space="preserve">  P2 --&gt; P3[endoflife.date - prio 30, distro qualifier + debNuM mapping]</w:t>
      </w:r>
    </w:p>
    <w:p>
      <w:pPr>
        <w:pStyle w:val="CodeBlock"/>
      </w:pPr>
      <w:r>
        <w:t xml:space="preserve">  P3 --&gt; P4[Xeol API / local DB - prio 40, default off]</w:t>
      </w:r>
    </w:p>
    <w:p>
      <w:pPr>
        <w:pStyle w:val="CodeBlock"/>
      </w:pPr>
      <w:r>
        <w:t xml:space="preserve">  P4 --&gt; P5[Package registries npm PyPI NuGet Maven RubyGems - prio 50]</w:t>
      </w:r>
    </w:p>
    <w:p>
      <w:pPr>
        <w:pStyle w:val="CodeBlock"/>
      </w:pPr>
      <w:r>
        <w:t xml:space="preserve">  P5 --&gt; P6[deps.dev - prio 60]</w:t>
      </w:r>
    </w:p>
    <w:p>
      <w:pPr>
        <w:pStyle w:val="CodeBlock"/>
      </w:pPr>
      <w:r>
        <w:t xml:space="preserve">  P6 --&gt; P7[OSV fix info - prio 70, always Unknown status]</w:t>
      </w:r>
    </w:p>
    <w:p>
      <w:pPr>
        <w:pStyle w:val="CodeBlock"/>
      </w:pPr>
      <w:r>
        <w:t xml:space="preserve">  P7 --&gt; P8[Repository health - prio 80]</w:t>
      </w:r>
    </w:p>
    <w:p>
      <w:pPr>
        <w:pStyle w:val="CodeBlock"/>
      </w:pPr>
      <w:r>
        <w:t xml:space="preserve">  CH --&gt;|"per provider: 5s timeout, breaker 3 fails / 15 min"| DE["Decision engine: authority, status priority, confidence"]</w:t>
      </w:r>
    </w:p>
    <w:p>
      <w:pPr>
        <w:pStyle w:val="CodeBlock"/>
      </w:pPr>
      <w:r>
        <w:t xml:space="preserve">  DE --&gt; W</w:t>
      </w:r>
    </w:p>
    <w:p>
      <w:pPr>
        <w:pStyle w:val="CodeBlock"/>
      </w:pPr>
      <w:r>
        <w:t xml:space="preserve">  W --&gt; S[(sbom_component.lifecycle_* + cache upsert with per-state TTL)]</w:t>
      </w:r>
    </w:p>
    <w:p>
      <w:pPr>
        <w:pStyle w:val="CodeBlock"/>
      </w:pPr>
      <w:r>
        <w:t xml:space="preserve">  S --&gt; U[UI badges: EOL / EOS / EOF / Deprecated / Supported / Unknown]</w:t>
      </w:r>
    </w:p>
    <w:p>
      <w:pPr>
        <w:pStyle w:val="Heading2"/>
      </w:pPr>
      <w:r>
        <w:rPr>
          <w:b/>
        </w:rPr>
        <w:t>8.3 User Interface Features</w:t>
      </w:r>
    </w:p>
    <w:p>
      <w:r>
        <w:rPr>
          <w:b w:val="0"/>
        </w:rPr>
        <w:t xml:space="preserve">The frontend is a Next.js App Router SPA (19 routes; client components under a single layout; no server-side auth middleware — route protection is the client-side </w:t>
      </w:r>
      <w:r>
        <w:rPr>
          <w:rFonts w:ascii="Courier New" w:hAnsi="Courier New"/>
          <w:sz w:val="19"/>
        </w:rPr>
        <w:t>AuthGuard</w:t>
      </w:r>
      <w:r>
        <w:rPr>
          <w:b w:val="0"/>
        </w:rPr>
        <w:t xml:space="preserve">). Key behaviours (all Current Implementation, verified in </w:t>
      </w:r>
      <w:r>
        <w:rPr>
          <w:rFonts w:ascii="Courier New" w:hAnsi="Courier New"/>
          <w:sz w:val="19"/>
        </w:rPr>
        <w:t>frontend/src</w:t>
      </w:r>
      <w:r>
        <w:rPr>
          <w:b w:val="0"/>
        </w:rPr>
        <w:t>):</w:t>
      </w:r>
    </w:p>
    <w:p>
      <w:pPr>
        <w:pStyle w:val="ListBullet"/>
        <w:spacing w:after="80"/>
      </w:pPr>
      <w:r>
        <w:rPr>
          <w:b/>
        </w:rPr>
        <w:t>Analysis list with URL-driven filters:</w:t>
      </w:r>
      <w:r>
        <w:rPr>
          <w:b w:val="0"/>
        </w:rPr>
        <w:t xml:space="preserve"> </w:t>
      </w:r>
      <w:r>
        <w:rPr>
          <w:rFonts w:ascii="Courier New" w:hAnsi="Courier New"/>
          <w:sz w:val="19"/>
        </w:rPr>
        <w:t>/analysis</w:t>
      </w:r>
      <w:r>
        <w:rPr>
          <w:b w:val="0"/>
        </w:rPr>
        <w:t xml:space="preserve"> consumes </w:t>
      </w:r>
      <w:r>
        <w:rPr>
          <w:rFonts w:ascii="Courier New" w:hAnsi="Courier New"/>
          <w:sz w:val="19"/>
        </w:rPr>
        <w:t>useAnalysisUrlState</w:t>
      </w:r>
      <w:r>
        <w:rPr>
          <w:b w:val="0"/>
        </w:rPr>
        <w:t xml:space="preserve"> (params </w:t>
      </w:r>
      <w:r>
        <w:rPr>
          <w:rFonts w:ascii="Courier New" w:hAnsi="Courier New"/>
          <w:sz w:val="19"/>
        </w:rPr>
        <w:t>project</w:t>
      </w:r>
      <w:r>
        <w:rPr>
          <w:b w:val="0"/>
        </w:rPr>
        <w:t xml:space="preserve">, </w:t>
      </w:r>
      <w:r>
        <w:rPr>
          <w:rFonts w:ascii="Courier New" w:hAnsi="Courier New"/>
          <w:sz w:val="19"/>
        </w:rPr>
        <w:t>sbom</w:t>
      </w:r>
      <w:r>
        <w:rPr>
          <w:b w:val="0"/>
        </w:rPr>
        <w:t xml:space="preserve">, </w:t>
      </w:r>
      <w:r>
        <w:rPr>
          <w:rFonts w:ascii="Courier New" w:hAnsi="Courier New"/>
          <w:sz w:val="19"/>
        </w:rPr>
        <w:t>status</w:t>
      </w:r>
      <w:r>
        <w:rPr>
          <w:b w:val="0"/>
        </w:rPr>
        <w:t xml:space="preserve">, </w:t>
      </w:r>
      <w:r>
        <w:rPr>
          <w:rFonts w:ascii="Courier New" w:hAnsi="Courier New"/>
          <w:sz w:val="19"/>
        </w:rPr>
        <w:t>tab</w:t>
      </w:r>
      <w:r>
        <w:rPr>
          <w:b w:val="0"/>
        </w:rPr>
        <w:t xml:space="preserve">; </w:t>
      </w:r>
      <w:r>
        <w:rPr>
          <w:rFonts w:ascii="Courier New" w:hAnsi="Courier New"/>
          <w:sz w:val="19"/>
        </w:rPr>
        <w:t>status</w:t>
      </w:r>
      <w:r>
        <w:rPr>
          <w:b w:val="0"/>
        </w:rPr>
        <w:t xml:space="preserve"> canonicalized through </w:t>
      </w:r>
      <w:r>
        <w:rPr>
          <w:rFonts w:ascii="Courier New" w:hAnsi="Courier New"/>
          <w:sz w:val="19"/>
        </w:rPr>
        <w:t>canonicalRunStatus()</w:t>
      </w:r>
      <w:r>
        <w:rPr>
          <w:b w:val="0"/>
        </w:rPr>
        <w:t xml:space="preserve"> on read </w:t>
      </w:r>
      <w:r>
        <w:rPr>
          <w:b/>
        </w:rPr>
        <w:t>and</w:t>
      </w:r>
      <w:r>
        <w:rPr>
          <w:b w:val="0"/>
        </w:rPr>
        <w:t xml:space="preserve"> write). Run detail </w:t>
      </w:r>
      <w:r>
        <w:rPr>
          <w:rFonts w:ascii="Courier New" w:hAnsi="Courier New"/>
          <w:sz w:val="19"/>
        </w:rPr>
        <w:t>/analysis/[id]</w:t>
      </w:r>
      <w:r>
        <w:rPr>
          <w:b w:val="0"/>
        </w:rPr>
        <w:t xml:space="preserve"> consumes </w:t>
      </w:r>
      <w:r>
        <w:rPr>
          <w:rFonts w:ascii="Courier New" w:hAnsi="Courier New"/>
          <w:sz w:val="19"/>
        </w:rPr>
        <w:t>useFindingsFilterFromUrl</w:t>
      </w:r>
      <w:r>
        <w:rPr>
          <w:b w:val="0"/>
        </w:rPr>
        <w:t xml:space="preserve"> (</w:t>
      </w:r>
      <w:r>
        <w:rPr>
          <w:rFonts w:ascii="Courier New" w:hAnsi="Courier New"/>
          <w:sz w:val="19"/>
        </w:rPr>
        <w:t>severity</w:t>
      </w:r>
      <w:r>
        <w:rPr>
          <w:b w:val="0"/>
        </w:rPr>
        <w:t xml:space="preserve">, </w:t>
      </w:r>
      <w:r>
        <w:rPr>
          <w:rFonts w:ascii="Courier New" w:hAnsi="Courier New"/>
          <w:sz w:val="19"/>
        </w:rPr>
        <w:t>kev</w:t>
      </w:r>
      <w:r>
        <w:rPr>
          <w:b w:val="0"/>
        </w:rPr>
        <w:t xml:space="preserve">, </w:t>
      </w:r>
      <w:r>
        <w:rPr>
          <w:rFonts w:ascii="Courier New" w:hAnsi="Courier New"/>
          <w:sz w:val="19"/>
        </w:rPr>
        <w:t>fix</w:t>
      </w:r>
      <w:r>
        <w:rPr>
          <w:b w:val="0"/>
        </w:rPr>
        <w:t xml:space="preserve">, </w:t>
      </w:r>
      <w:r>
        <w:rPr>
          <w:rFonts w:ascii="Courier New" w:hAnsi="Courier New"/>
          <w:sz w:val="19"/>
        </w:rPr>
        <w:t>epss</w:t>
      </w:r>
      <w:r>
        <w:rPr>
          <w:b w:val="0"/>
        </w:rPr>
        <w:t xml:space="preserve">, </w:t>
      </w:r>
      <w:r>
        <w:rPr>
          <w:rFonts w:ascii="Courier New" w:hAnsi="Courier New"/>
          <w:sz w:val="19"/>
        </w:rPr>
        <w:t>review</w:t>
      </w:r>
      <w:r>
        <w:rPr>
          <w:b w:val="0"/>
        </w:rPr>
        <w:t xml:space="preserve">, </w:t>
      </w:r>
      <w:r>
        <w:rPr>
          <w:rFonts w:ascii="Courier New" w:hAnsi="Courier New"/>
          <w:sz w:val="19"/>
        </w:rPr>
        <w:t>globalCount</w:t>
      </w:r>
      <w:r>
        <w:rPr>
          <w:b w:val="0"/>
        </w:rPr>
        <w:t>).</w:t>
      </w:r>
    </w:p>
    <w:p>
      <w:pPr>
        <w:pStyle w:val="ListBullet"/>
        <w:spacing w:after="80"/>
      </w:pPr>
      <w:r>
        <w:rPr>
          <w:b/>
        </w:rPr>
        <w:t>Severity drill-down — end-to-end wiring confirmed:</w:t>
      </w:r>
      <w:r>
        <w:rPr>
          <w:b w:val="0"/>
        </w:rPr>
        <w:t xml:space="preserve"> the dashboard donut (</w:t>
      </w:r>
      <w:r>
        <w:rPr>
          <w:rFonts w:ascii="Courier New" w:hAnsi="Courier New"/>
          <w:sz w:val="19"/>
        </w:rPr>
        <w:t>SeverityChart.tsx</w:t>
      </w:r>
      <w:r>
        <w:rPr>
          <w:b w:val="0"/>
        </w:rPr>
        <w:t xml:space="preserve">) receives </w:t>
      </w:r>
      <w:r>
        <w:rPr>
          <w:rFonts w:ascii="Courier New" w:hAnsi="Courier New"/>
          <w:sz w:val="19"/>
        </w:rPr>
        <w:t>onSliceClick</w:t>
      </w:r>
      <w:r>
        <w:rPr>
          <w:b w:val="0"/>
        </w:rPr>
        <w:t xml:space="preserve"> + </w:t>
      </w:r>
      <w:r>
        <w:rPr>
          <w:rFonts w:ascii="Courier New" w:hAnsi="Courier New"/>
          <w:sz w:val="19"/>
        </w:rPr>
        <w:t>interactiveSeverities</w:t>
      </w:r>
      <w:r>
        <w:rPr>
          <w:b w:val="0"/>
        </w:rPr>
        <w:t>; a slice click resolves the run richest in that severity (</w:t>
      </w:r>
      <w:r>
        <w:rPr>
          <w:rFonts w:ascii="Courier New" w:hAnsi="Courier New"/>
          <w:sz w:val="19"/>
        </w:rPr>
        <w:t>topRunForSeverity</w:t>
      </w:r>
      <w:r>
        <w:rPr>
          <w:b w:val="0"/>
        </w:rPr>
        <w:t xml:space="preserve"> over weighted per-SBOM buckets) and pushes </w:t>
      </w:r>
      <w:r>
        <w:rPr>
          <w:rFonts w:ascii="Courier New" w:hAnsi="Courier New"/>
          <w:sz w:val="19"/>
        </w:rPr>
        <w:t>/analysis/{runId}?severity=CRITICAL&amp;globalCount=N</w:t>
      </w:r>
      <w:r>
        <w:rPr>
          <w:b w:val="0"/>
        </w:rPr>
        <w:t xml:space="preserve">; the destination seeds the </w:t>
      </w:r>
      <w:r>
        <w:rPr>
          <w:rFonts w:ascii="Courier New" w:hAnsi="Courier New"/>
          <w:sz w:val="19"/>
        </w:rPr>
        <w:t>['findings-enriched', id, severity]</w:t>
      </w:r>
      <w:r>
        <w:rPr>
          <w:b w:val="0"/>
        </w:rPr>
        <w:t xml:space="preserve"> query and the API </w:t>
      </w:r>
      <w:r>
        <w:rPr>
          <w:rFonts w:ascii="Courier New" w:hAnsi="Courier New"/>
          <w:sz w:val="19"/>
        </w:rPr>
        <w:t>?severity=</w:t>
      </w:r>
      <w:r>
        <w:rPr>
          <w:b w:val="0"/>
        </w:rPr>
        <w:t xml:space="preserve"> param; a </w:t>
      </w:r>
      <w:r>
        <w:rPr>
          <w:rFonts w:ascii="Courier New" w:hAnsi="Courier New"/>
          <w:sz w:val="19"/>
        </w:rPr>
        <w:t>DrilldownReconciliationBanner</w:t>
      </w:r>
      <w:r>
        <w:rPr>
          <w:b w:val="0"/>
        </w:rPr>
        <w:t xml:space="preserve"> explains run-count vs portfolio-count deltas; without </w:t>
      </w:r>
      <w:r>
        <w:rPr>
          <w:rFonts w:ascii="Courier New" w:hAnsi="Courier New"/>
          <w:sz w:val="19"/>
        </w:rPr>
        <w:t>onSliceClick</w:t>
      </w:r>
      <w:r>
        <w:rPr>
          <w:b w:val="0"/>
        </w:rPr>
        <w:t xml:space="preserve"> the chart falls back to </w:t>
      </w:r>
      <w:r>
        <w:rPr>
          <w:rFonts w:ascii="Courier New" w:hAnsi="Courier New"/>
          <w:sz w:val="19"/>
        </w:rPr>
        <w:t>/analysis?tab=runs&amp;status=FINDINGS&amp;severity=X</w:t>
      </w:r>
      <w:r>
        <w:rPr>
          <w:b w:val="0"/>
        </w:rPr>
        <w:t>. Integration-tested (</w:t>
      </w:r>
      <w:r>
        <w:rPr>
          <w:rFonts w:ascii="Courier New" w:hAnsi="Courier New"/>
          <w:sz w:val="19"/>
        </w:rPr>
        <w:t>dashboard-drilldown.integration.test.tsx</w:t>
      </w:r>
      <w:r>
        <w:rPr>
          <w:b w:val="0"/>
        </w:rPr>
        <w:t>, run-detail drill-down test). The severity URL contract is canonical UPPERCASE (</w:t>
      </w:r>
      <w:r>
        <w:rPr>
          <w:rFonts w:ascii="Courier New" w:hAnsi="Courier New"/>
          <w:sz w:val="19"/>
        </w:rPr>
        <w:t>severityParam.ts</w:t>
      </w:r>
      <w:r>
        <w:rPr>
          <w:b w:val="0"/>
        </w:rPr>
        <w:t>).</w:t>
      </w:r>
    </w:p>
    <w:p>
      <w:pPr>
        <w:pStyle w:val="ListBullet"/>
        <w:spacing w:after="80"/>
      </w:pPr>
      <w:r>
        <w:rPr>
          <w:b/>
        </w:rPr>
        <w:t>Findings detail:</w:t>
      </w:r>
      <w:r>
        <w:rPr>
          <w:b w:val="0"/>
        </w:rPr>
        <w:t xml:space="preserve"> sortable findings table with severity+confidence chips, CVSS meter (+</w:t>
      </w:r>
      <w:r>
        <w:rPr>
          <w:rFonts w:ascii="Courier New" w:hAnsi="Courier New"/>
          <w:sz w:val="19"/>
        </w:rPr>
        <w:t>cvss_version</w:t>
      </w:r>
      <w:r>
        <w:rPr>
          <w:b w:val="0"/>
        </w:rPr>
        <w:t xml:space="preserve">), EPSS percentile chip, KEV badge, risk score, match_reason/strategy badges, expandable description/CWE/fix versions; client-side source/strategy/reason filters and saved presets; CVE detail modal (flag </w:t>
      </w:r>
      <w:r>
        <w:rPr>
          <w:rFonts w:ascii="Courier New" w:hAnsi="Courier New"/>
          <w:sz w:val="19"/>
        </w:rPr>
        <w:t>cve_modal_enabled</w:t>
      </w:r>
      <w:r>
        <w:rPr>
          <w:b w:val="0"/>
        </w:rPr>
        <w:t>) with alias chip swap, exploitation section and fix table.</w:t>
      </w:r>
    </w:p>
    <w:p>
      <w:pPr>
        <w:pStyle w:val="ListBullet"/>
        <w:spacing w:after="80"/>
      </w:pPr>
      <w:r>
        <w:rPr>
          <w:b/>
        </w:rPr>
        <w:t>Manager Dashboard:</w:t>
      </w:r>
      <w:r>
        <w:rPr>
          <w:b w:val="0"/>
        </w:rPr>
        <w:t xml:space="preserve"> backbone query </w:t>
      </w:r>
      <w:r>
        <w:rPr>
          <w:rFonts w:ascii="Courier New" w:hAnsi="Courier New"/>
          <w:sz w:val="19"/>
        </w:rPr>
        <w:t>['dashboard-summary']</w:t>
      </w:r>
      <w:r>
        <w:rPr>
          <w:b w:val="0"/>
        </w:rPr>
        <w:t xml:space="preserve"> → </w:t>
      </w:r>
      <w:r>
        <w:rPr>
          <w:rFonts w:ascii="Courier New" w:hAnsi="Courier New"/>
          <w:sz w:val="19"/>
        </w:rPr>
        <w:t>GET /dashboard/summary</w:t>
      </w:r>
      <w:r>
        <w:rPr>
          <w:b w:val="0"/>
        </w:rPr>
        <w:t xml:space="preserve"> (14 sections, single round trip) feeding: </w:t>
      </w:r>
      <w:r>
        <w:rPr>
          <w:b/>
        </w:rPr>
        <w:t>Total SBOMs Stored</w:t>
      </w:r>
      <w:r>
        <w:rPr>
          <w:b w:val="0"/>
        </w:rPr>
        <w:t xml:space="preserve"> (</w:t>
      </w:r>
      <w:r>
        <w:rPr>
          <w:rFonts w:ascii="Courier New" w:hAnsi="Courier New"/>
          <w:sz w:val="19"/>
        </w:rPr>
        <w:t>sboms_total</w:t>
      </w:r>
      <w:r>
        <w:rPr>
          <w:b w:val="0"/>
        </w:rPr>
        <w:t xml:space="preserve">), </w:t>
      </w:r>
      <w:r>
        <w:rPr>
          <w:b/>
        </w:rPr>
        <w:t>Total Applications Scanned</w:t>
      </w:r>
      <w:r>
        <w:rPr>
          <w:b w:val="0"/>
        </w:rPr>
        <w:t xml:space="preserve"> (</w:t>
      </w:r>
      <w:r>
        <w:rPr>
          <w:rFonts w:ascii="Courier New" w:hAnsi="Courier New"/>
          <w:sz w:val="19"/>
        </w:rPr>
        <w:t>applications_scanned_total</w:t>
      </w:r>
      <w:r>
        <w:rPr>
          <w:b w:val="0"/>
        </w:rPr>
        <w:t xml:space="preserve"> — distinct projects with completed runs), </w:t>
      </w:r>
      <w:r>
        <w:rPr>
          <w:b/>
        </w:rPr>
        <w:t>Total SBOMs Analysed</w:t>
      </w:r>
      <w:r>
        <w:rPr>
          <w:b w:val="0"/>
        </w:rPr>
        <w:t xml:space="preserve"> (</w:t>
      </w:r>
      <w:r>
        <w:rPr>
          <w:rFonts w:ascii="Courier New" w:hAnsi="Courier New"/>
          <w:sz w:val="19"/>
        </w:rPr>
        <w:t>sboms_analysed_total</w:t>
      </w:r>
      <w:r>
        <w:rPr>
          <w:b w:val="0"/>
        </w:rPr>
        <w:t xml:space="preserve"> — distinct SBOMs with ≥1 completed run); </w:t>
      </w:r>
      <w:r>
        <w:rPr>
          <w:b/>
        </w:rPr>
        <w:t>Vulnerability by Threat Level</w:t>
      </w:r>
      <w:r>
        <w:rPr>
          <w:b w:val="0"/>
        </w:rPr>
        <w:t xml:space="preserve"> severity donut (convention A — latest run per SBOM); </w:t>
      </w:r>
      <w:r>
        <w:rPr>
          <w:b/>
        </w:rPr>
        <w:t>Vulnerability by Age</w:t>
      </w:r>
      <w:r>
        <w:rPr>
          <w:b w:val="0"/>
        </w:rPr>
        <w:t xml:space="preserve"> pie with date-range filter (</w:t>
      </w:r>
      <w:r>
        <w:rPr>
          <w:rFonts w:ascii="Courier New" w:hAnsi="Courier New"/>
          <w:sz w:val="19"/>
        </w:rPr>
        <w:t>/dashboard/vulnerability-age?window=</w:t>
      </w:r>
      <w:r>
        <w:rPr>
          <w:b w:val="0"/>
        </w:rPr>
        <w:t xml:space="preserve">); </w:t>
      </w:r>
      <w:r>
        <w:rPr>
          <w:b/>
        </w:rPr>
        <w:t>fix trend</w:t>
      </w:r>
      <w:r>
        <w:rPr>
          <w:b w:val="0"/>
        </w:rPr>
        <w:t xml:space="preserve"> chart with granularity + application filter (</w:t>
      </w:r>
      <w:r>
        <w:rPr>
          <w:rFonts w:ascii="Courier New" w:hAnsi="Courier New"/>
          <w:sz w:val="19"/>
        </w:rPr>
        <w:t>/dashboard/trend</w:t>
      </w:r>
      <w:r>
        <w:rPr>
          <w:b w:val="0"/>
        </w:rPr>
        <w:t>, convention B per period); posture hero with KEV/high-EPSS/critical/fix-available signals (each clickable → drill-down); lifetime stats; v4 cards (forecast, exploitation outlook, remediation, CVSS×EPSS risk matrix, portfolio treemap); Copilot briefing panel (flag-gated). The four "resolved definitions" the structure asks to record are exactly the cited metric functions (§11 conventions).</w:t>
      </w:r>
    </w:p>
    <w:p>
      <w:pPr>
        <w:pStyle w:val="ListBullet"/>
        <w:spacing w:after="80"/>
      </w:pPr>
      <w:r>
        <w:rPr>
          <w:b/>
        </w:rPr>
        <w:t>SBOM management:</w:t>
      </w:r>
      <w:r>
        <w:rPr>
          <w:b w:val="0"/>
        </w:rPr>
        <w:t xml:space="preserve"> list with search/project/product/analysis-state/validation filters and client pagination (25/page, persisted); upload modal (single file picker </w:t>
      </w:r>
      <w:r>
        <w:rPr>
          <w:rFonts w:ascii="Courier New" w:hAnsi="Courier New"/>
          <w:sz w:val="19"/>
        </w:rPr>
        <w:t>.json/.xml/.spdx</w:t>
      </w:r>
      <w:r>
        <w:rPr>
          <w:b w:val="0"/>
        </w:rPr>
        <w:t xml:space="preserve">, paste-JSON ≤5 MB/20k lines; </w:t>
      </w:r>
      <w:r>
        <w:rPr>
          <w:b/>
        </w:rPr>
        <w:t>no drag-drop or per-file progress bar</w:t>
      </w:r>
      <w:r>
        <w:rPr>
          <w:b w:val="0"/>
        </w:rPr>
        <w:t>; validation-failure card with stage/error counts and auto-open of the repair workspace); SBOM detail tabs (Overview/Components/Normalization/Versions/Runs) with server-paginated components table showing lifecycle badges + per-component refresh/override, VEX statements (upload/discover/override + history), raw viewer, SPDX→CycloneDX conversion card, revalidate, exports.</w:t>
      </w:r>
    </w:p>
    <w:p>
      <w:pPr>
        <w:pStyle w:val="ListBullet"/>
        <w:spacing w:after="80"/>
      </w:pPr>
      <w:r>
        <w:rPr>
          <w:b/>
        </w:rPr>
        <w:t>Export actions (UI-offered):</w:t>
      </w:r>
      <w:r>
        <w:rPr>
          <w:b w:val="0"/>
        </w:rPr>
        <w:t xml:space="preserve"> run PDF/CSV/SARIF; runs-list JSON (client-stitched ≤5000); compare markdown/csv/json; SBOM original/document export (format + export_mode), vulnerability XLSX, lifecycle CSV/ZIP, VEX JSON/CSV/ZIP; project-level FDA 510(k) XLSX dialog.</w:t>
      </w:r>
    </w:p>
    <w:p>
      <w:pPr>
        <w:pStyle w:val="ListBullet"/>
        <w:spacing w:after="80"/>
      </w:pPr>
      <w:r>
        <w:rPr>
          <w:b/>
        </w:rPr>
        <w:t>Loading/empty/error states:</w:t>
      </w:r>
      <w:r>
        <w:rPr>
          <w:b w:val="0"/>
        </w:rPr>
        <w:t xml:space="preserve"> per-tile skeletons, empty-state illustrations, error alerts; global error boundary (</w:t>
      </w:r>
      <w:r>
        <w:rPr>
          <w:rFonts w:ascii="Courier New" w:hAnsi="Courier New"/>
          <w:sz w:val="19"/>
        </w:rPr>
        <w:t>error.tsx</w:t>
      </w:r>
      <w:r>
        <w:rPr>
          <w:b w:val="0"/>
        </w:rPr>
        <w:t xml:space="preserve">), </w:t>
      </w:r>
      <w:r>
        <w:rPr>
          <w:rFonts w:ascii="Courier New" w:hAnsi="Courier New"/>
          <w:sz w:val="19"/>
        </w:rPr>
        <w:t>loading.tsx</w:t>
      </w:r>
      <w:r>
        <w:rPr>
          <w:b w:val="0"/>
        </w:rPr>
        <w:t xml:space="preserve">, </w:t>
      </w:r>
      <w:r>
        <w:rPr>
          <w:rFonts w:ascii="Courier New" w:hAnsi="Courier New"/>
          <w:sz w:val="19"/>
        </w:rPr>
        <w:t>not-found.tsx</w:t>
      </w:r>
      <w:r>
        <w:rPr>
          <w:b w:val="0"/>
        </w:rPr>
        <w:t xml:space="preserve">. </w:t>
      </w:r>
      <w:r>
        <w:rPr>
          <w:b/>
        </w:rPr>
        <w:t>Pagination:</w:t>
      </w:r>
      <w:r>
        <w:rPr>
          <w:b w:val="0"/>
        </w:rPr>
        <w:t xml:space="preserve"> client-side on lists (25 default), server-side for components and enriched findings (1000/page stitched, </w:t>
      </w:r>
      <w:r>
        <w:rPr>
          <w:rFonts w:ascii="Courier New" w:hAnsi="Courier New"/>
          <w:sz w:val="19"/>
        </w:rPr>
        <w:t>X-Total-Count</w:t>
      </w:r>
      <w:r>
        <w:rPr>
          <w:b w:val="0"/>
        </w:rPr>
        <w:t>).</w:t>
      </w:r>
    </w:p>
    <w:p>
      <w:pPr>
        <w:pStyle w:val="ListBullet"/>
        <w:spacing w:after="80"/>
      </w:pPr>
      <w:r>
        <w:rPr>
          <w:b/>
        </w:rPr>
        <w:t>Search and filtering:</w:t>
      </w:r>
      <w:r>
        <w:rPr>
          <w:b w:val="0"/>
        </w:rPr>
        <w:t xml:space="preserve"> text search on SBOM/run tables; server-side severity filter on findings; schedules filters (scope/state/search).</w:t>
      </w:r>
    </w:p>
    <w:p>
      <w:pPr>
        <w:pStyle w:val="ListBullet"/>
        <w:spacing w:after="80"/>
      </w:pPr>
      <w:r>
        <w:rPr>
          <w:b/>
        </w:rPr>
        <w:t>Responsive/accessibility:</w:t>
      </w:r>
      <w:r>
        <w:rPr>
          <w:b w:val="0"/>
        </w:rPr>
        <w:t xml:space="preserve"> mobile drawer sidebar / fixed rail on md+; skip-link, focus-trapped dialogs, aria labelling, ⌘K command palette, keyboard cheatsheet; dark mode via class + CSS variables; 4 axe test suites.</w:t>
      </w:r>
    </w:p>
    <w:p>
      <w:pPr>
        <w:pStyle w:val="ListBullet"/>
        <w:spacing w:after="80"/>
      </w:pPr>
      <w:r>
        <w:rPr>
          <w:b/>
        </w:rPr>
        <w:t>Live progress:</w:t>
      </w:r>
      <w:r>
        <w:rPr>
          <w:b w:val="0"/>
        </w:rPr>
        <w:t xml:space="preserve"> SSE-driven </w:t>
      </w:r>
      <w:r>
        <w:rPr>
          <w:rFonts w:ascii="Courier New" w:hAnsi="Courier New"/>
          <w:sz w:val="19"/>
        </w:rPr>
        <w:t>LiveAnalysisCard</w:t>
      </w:r>
      <w:r>
        <w:rPr>
          <w:b w:val="0"/>
        </w:rPr>
        <w:t xml:space="preserve"> (per-source status), global AI-batch progress pill with SSE→polling degradation; fire-and-forget "background analysis" with sessionStorage pending markers reconciled after refresh (</w:t>
      </w:r>
      <w:r>
        <w:rPr>
          <w:rFonts w:ascii="Courier New" w:hAnsi="Courier New"/>
          <w:sz w:val="19"/>
        </w:rPr>
        <w:t>usePendingAnalysisRecovery</w:t>
      </w:r>
      <w:r>
        <w:rPr>
          <w:b w:val="0"/>
        </w:rPr>
        <w:t>).</w:t>
      </w:r>
    </w:p>
    <w:p>
      <w:pPr>
        <w:pBdr>
          <w:bottom w:val="single" w:sz="4" w:space="4" w:color="D9E2F3"/>
        </w:pBdr>
      </w:pPr>
    </w:p>
    <w:p>
      <w:pPr>
        <w:pStyle w:val="Heading1"/>
      </w:pPr>
      <w:r>
        <w:rPr>
          <w:b/>
        </w:rPr>
        <w:t>9. Security Features and Threat Mitigation</w:t>
      </w:r>
    </w:p>
    <w:p>
      <w:r>
        <w:rPr>
          <w:b w:val="0"/>
        </w:rPr>
        <w:t>Detailed security risk management is maintained outside this SDD. Refer to:</w:t>
      </w:r>
    </w:p>
    <w:p>
      <w:pPr>
        <w:pStyle w:val="ListBullet"/>
        <w:spacing w:after="80"/>
      </w:pPr>
      <w:r>
        <w:rPr>
          <w:rFonts w:ascii="Courier New" w:hAnsi="Courier New"/>
          <w:sz w:val="19"/>
        </w:rPr>
        <w:t>SBOM_Security_Risk_Management_Plan.docx</w:t>
      </w:r>
      <w:r>
        <w:rPr>
          <w:b w:val="0"/>
        </w:rPr>
        <w:t xml:space="preserve"> — </w:t>
      </w:r>
      <w:r>
        <w:rPr>
          <w:b/>
        </w:rPr>
        <w:t>TBD: not present in this repository</w:t>
      </w:r>
      <w:r>
        <w:rPr>
          <w:b w:val="0"/>
        </w:rPr>
        <w:t xml:space="preserve"> (OQ-014)</w:t>
      </w:r>
    </w:p>
    <w:p>
      <w:pPr>
        <w:pStyle w:val="ListBullet"/>
        <w:spacing w:after="80"/>
      </w:pPr>
      <w:r>
        <w:rPr>
          <w:rFonts w:ascii="Courier New" w:hAnsi="Courier New"/>
          <w:sz w:val="19"/>
        </w:rPr>
        <w:t>SBOM_Threat_Modelling.docx</w:t>
      </w:r>
      <w:r>
        <w:rPr>
          <w:b w:val="0"/>
        </w:rPr>
        <w:t xml:space="preserve"> — </w:t>
      </w:r>
      <w:r>
        <w:rPr>
          <w:b/>
        </w:rPr>
        <w:t>TBD: not present in this repository</w:t>
      </w:r>
      <w:r>
        <w:rPr>
          <w:b w:val="0"/>
        </w:rPr>
        <w:t xml:space="preserve"> (OQ-014)</w:t>
      </w:r>
    </w:p>
    <w:p>
      <w:pPr>
        <w:pStyle w:val="ListBullet"/>
        <w:spacing w:after="80"/>
      </w:pPr>
      <w:r>
        <w:rPr>
          <w:rFonts w:ascii="Courier New" w:hAnsi="Courier New"/>
          <w:sz w:val="19"/>
        </w:rPr>
        <w:t>SBOM_Security_Risk_Analysis.xlsx</w:t>
      </w:r>
      <w:r>
        <w:rPr>
          <w:b w:val="0"/>
        </w:rPr>
        <w:t xml:space="preserve"> — </w:t>
      </w:r>
      <w:r>
        <w:rPr>
          <w:b/>
        </w:rPr>
        <w:t>TBD: not present in this repository</w:t>
      </w:r>
      <w:r>
        <w:rPr>
          <w:b w:val="0"/>
        </w:rPr>
        <w:t xml:space="preserve"> (OQ-014)</w:t>
      </w:r>
    </w:p>
    <w:p>
      <w:r>
        <w:rPr>
          <w:b w:val="0"/>
        </w:rPr>
        <w:t xml:space="preserve">Pending those documents, the following threat→control mapping records </w:t>
      </w:r>
      <w:r>
        <w:rPr>
          <w:b/>
        </w:rPr>
        <w:t>only controls confirmed in the repository</w:t>
      </w:r>
      <w:r>
        <w:rPr>
          <w:b w:val="0"/>
        </w:rPr>
        <w:t xml:space="preserve"> (residual gaps are stated, not assumed mitigated). Implemented control detail: §14.</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Threat</w:t>
            </w:r>
          </w:p>
        </w:tc>
        <w:tc>
          <w:tcPr>
            <w:tcW w:type="dxa" w:w="3672"/>
            <w:tcMar>
              <w:top w:w="80" w:type="dxa"/>
              <w:start w:w="120" w:type="dxa"/>
              <w:bottom w:w="80" w:type="dxa"/>
              <w:end w:w="120" w:type="dxa"/>
            </w:tcMar>
            <w:vAlign w:val="center"/>
            <w:shd w:fill="F2F4F7"/>
          </w:tcPr>
          <w:p>
            <w:pPr>
              <w:spacing w:after="40"/>
              <w:jc w:val="left"/>
            </w:pPr>
            <w:r>
              <w:rPr>
                <w:b/>
              </w:rPr>
              <w:t>Confirmed control(s)</w:t>
            </w:r>
          </w:p>
        </w:tc>
        <w:tc>
          <w:tcPr>
            <w:tcW w:type="dxa" w:w="3384"/>
            <w:tcMar>
              <w:top w:w="80" w:type="dxa"/>
              <w:start w:w="120" w:type="dxa"/>
              <w:bottom w:w="80" w:type="dxa"/>
              <w:end w:w="120" w:type="dxa"/>
            </w:tcMar>
            <w:vAlign w:val="center"/>
            <w:shd w:fill="F2F4F7"/>
          </w:tcPr>
          <w:p>
            <w:pPr>
              <w:spacing w:after="40"/>
              <w:jc w:val="left"/>
            </w:pPr>
            <w:r>
              <w:rPr>
                <w:b/>
              </w:rPr>
              <w:t>Residual gap / Design Risk</w:t>
            </w:r>
          </w:p>
        </w:tc>
      </w:tr>
      <w:tr>
        <w:tc>
          <w:tcPr>
            <w:tcW w:type="dxa" w:w="1944"/>
            <w:tcMar>
              <w:top w:w="80" w:type="dxa"/>
              <w:start w:w="120" w:type="dxa"/>
              <w:bottom w:w="80" w:type="dxa"/>
              <w:end w:w="120" w:type="dxa"/>
            </w:tcMar>
            <w:vAlign w:val="center"/>
          </w:tcPr>
          <w:p>
            <w:pPr>
              <w:spacing w:after="40"/>
              <w:jc w:val="left"/>
            </w:pPr>
            <w:r>
              <w:rPr>
                <w:b w:val="0"/>
              </w:rPr>
              <w:t>Malicious SBOM upload</w:t>
            </w:r>
          </w:p>
        </w:tc>
        <w:tc>
          <w:tcPr>
            <w:tcW w:type="dxa" w:w="3672"/>
            <w:tcMar>
              <w:top w:w="80" w:type="dxa"/>
              <w:start w:w="120" w:type="dxa"/>
              <w:bottom w:w="80" w:type="dxa"/>
              <w:end w:w="120" w:type="dxa"/>
            </w:tcMar>
            <w:vAlign w:val="center"/>
          </w:tcPr>
          <w:p>
            <w:pPr>
              <w:spacing w:after="40"/>
              <w:jc w:val="left"/>
            </w:pPr>
            <w:r>
              <w:rPr>
                <w:b w:val="0"/>
              </w:rPr>
              <w:t>9-stage validation before any trusted write; rejected documents quarantined in TTL-bound repair sessions; security stage blocks prototype-pollution keys and &gt;1 MB embedded blobs; security-blocked payloads never staged</w:t>
            </w:r>
          </w:p>
        </w:tc>
        <w:tc>
          <w:tcPr>
            <w:tcW w:type="dxa" w:w="3384"/>
            <w:tcMar>
              <w:top w:w="80" w:type="dxa"/>
              <w:start w:w="120" w:type="dxa"/>
              <w:bottom w:w="80" w:type="dxa"/>
              <w:end w:w="120" w:type="dxa"/>
            </w:tcMar>
            <w:vAlign w:val="center"/>
          </w:tcPr>
          <w:p>
            <w:pPr>
              <w:spacing w:after="40"/>
              <w:jc w:val="left"/>
            </w:pPr>
            <w:r>
              <w:rPr>
                <w:b w:val="0"/>
              </w:rPr>
              <w:t>—</w:t>
            </w:r>
          </w:p>
        </w:tc>
      </w:tr>
      <w:tr>
        <w:tc>
          <w:tcPr>
            <w:tcW w:type="dxa" w:w="1944"/>
            <w:tcMar>
              <w:top w:w="80" w:type="dxa"/>
              <w:start w:w="120" w:type="dxa"/>
              <w:bottom w:w="80" w:type="dxa"/>
              <w:end w:w="120" w:type="dxa"/>
            </w:tcMar>
            <w:vAlign w:val="center"/>
          </w:tcPr>
          <w:p>
            <w:pPr>
              <w:spacing w:after="40"/>
              <w:jc w:val="left"/>
            </w:pPr>
            <w:r>
              <w:rPr>
                <w:b w:val="0"/>
              </w:rPr>
              <w:t>Oversized SBOM upload</w:t>
            </w:r>
          </w:p>
        </w:tc>
        <w:tc>
          <w:tcPr>
            <w:tcW w:type="dxa" w:w="3672"/>
            <w:tcMar>
              <w:top w:w="80" w:type="dxa"/>
              <w:start w:w="120" w:type="dxa"/>
              <w:bottom w:w="80" w:type="dxa"/>
              <w:end w:w="120" w:type="dxa"/>
            </w:tcMar>
            <w:vAlign w:val="center"/>
          </w:tcPr>
          <w:p>
            <w:pPr>
              <w:spacing w:after="40"/>
              <w:jc w:val="left"/>
            </w:pPr>
            <w:r>
              <w:rPr>
                <w:b w:val="0"/>
              </w:rPr>
              <w:t>50 MB ASGI cap (declared + streamed byte counting), handler re-check, 200 MB decompressed cap, 100:1 ratio cap</w:t>
            </w:r>
          </w:p>
        </w:tc>
        <w:tc>
          <w:tcPr>
            <w:tcW w:type="dxa" w:w="3384"/>
            <w:tcMar>
              <w:top w:w="80" w:type="dxa"/>
              <w:start w:w="120" w:type="dxa"/>
              <w:bottom w:w="80" w:type="dxa"/>
              <w:end w:w="120" w:type="dxa"/>
            </w:tcMar>
            <w:vAlign w:val="center"/>
          </w:tcPr>
          <w:p>
            <w:pPr>
              <w:spacing w:after="40"/>
              <w:jc w:val="left"/>
            </w:pPr>
            <w:r>
              <w:rPr>
                <w:b w:val="0"/>
              </w:rPr>
              <w:t>No nginx-level cap ships (operator proxy expected)</w:t>
            </w:r>
          </w:p>
        </w:tc>
      </w:tr>
      <w:tr>
        <w:tc>
          <w:tcPr>
            <w:tcW w:type="dxa" w:w="1944"/>
            <w:tcMar>
              <w:top w:w="80" w:type="dxa"/>
              <w:start w:w="120" w:type="dxa"/>
              <w:bottom w:w="80" w:type="dxa"/>
              <w:end w:w="120" w:type="dxa"/>
            </w:tcMar>
            <w:vAlign w:val="center"/>
          </w:tcPr>
          <w:p>
            <w:pPr>
              <w:spacing w:after="40"/>
              <w:jc w:val="left"/>
            </w:pPr>
            <w:r>
              <w:rPr>
                <w:b w:val="0"/>
              </w:rPr>
              <w:t>XML entity attacks (XXE)</w:t>
            </w:r>
          </w:p>
        </w:tc>
        <w:tc>
          <w:tcPr>
            <w:tcW w:type="dxa" w:w="3672"/>
            <w:tcMar>
              <w:top w:w="80" w:type="dxa"/>
              <w:start w:w="120" w:type="dxa"/>
              <w:bottom w:w="80" w:type="dxa"/>
              <w:end w:w="120" w:type="dxa"/>
            </w:tcMar>
            <w:vAlign w:val="center"/>
          </w:tcPr>
          <w:p>
            <w:pPr>
              <w:spacing w:after="40"/>
              <w:jc w:val="left"/>
            </w:pPr>
            <w:r>
              <w:rPr>
                <w:b w:val="0"/>
              </w:rPr>
              <w:t>defusedxml pre-screen (DTD/entity/external → E083–E085) then hardened lxml (</w:t>
            </w:r>
            <w:r>
              <w:rPr>
                <w:rFonts w:ascii="Courier New" w:hAnsi="Courier New"/>
                <w:sz w:val="19"/>
              </w:rPr>
              <w:t>resolve_entities=False, no_network=True, huge_tree=False</w:t>
            </w:r>
            <w:r>
              <w:rPr>
                <w:b w:val="0"/>
              </w:rPr>
              <w:t>)</w:t>
            </w:r>
          </w:p>
        </w:tc>
        <w:tc>
          <w:tcPr>
            <w:tcW w:type="dxa" w:w="3384"/>
            <w:tcMar>
              <w:top w:w="80" w:type="dxa"/>
              <w:start w:w="120" w:type="dxa"/>
              <w:bottom w:w="80" w:type="dxa"/>
              <w:end w:w="120" w:type="dxa"/>
            </w:tcMar>
            <w:vAlign w:val="center"/>
          </w:tcPr>
          <w:p>
            <w:pPr>
              <w:spacing w:after="40"/>
              <w:jc w:val="left"/>
            </w:pPr>
            <w:r>
              <w:rPr>
                <w:b w:val="0"/>
              </w:rPr>
              <w:t>Legacy extraction path (</w:t>
            </w:r>
            <w:r>
              <w:rPr>
                <w:rFonts w:ascii="Courier New" w:hAnsi="Courier New"/>
                <w:sz w:val="19"/>
              </w:rPr>
              <w:t>xmltodict</w:t>
            </w:r>
            <w:r>
              <w:rPr>
                <w:b w:val="0"/>
              </w:rPr>
              <w:t xml:space="preserve">/stdlib ET in </w:t>
            </w:r>
            <w:r>
              <w:rPr>
                <w:rFonts w:ascii="Courier New" w:hAnsi="Courier New"/>
                <w:sz w:val="19"/>
              </w:rPr>
              <w:t>app/parsing/</w:t>
            </w:r>
            <w:r>
              <w:rPr>
                <w:b w:val="0"/>
              </w:rPr>
              <w:t>) is not defused — reachable only for already-validated or safety-gated content</w:t>
            </w:r>
          </w:p>
        </w:tc>
      </w:tr>
      <w:tr>
        <w:tc>
          <w:tcPr>
            <w:tcW w:type="dxa" w:w="1944"/>
            <w:tcMar>
              <w:top w:w="80" w:type="dxa"/>
              <w:start w:w="120" w:type="dxa"/>
              <w:bottom w:w="80" w:type="dxa"/>
              <w:end w:w="120" w:type="dxa"/>
            </w:tcMar>
            <w:vAlign w:val="center"/>
          </w:tcPr>
          <w:p>
            <w:pPr>
              <w:spacing w:after="40"/>
              <w:jc w:val="left"/>
            </w:pPr>
            <w:r>
              <w:rPr>
                <w:b w:val="0"/>
              </w:rPr>
              <w:t>JSON parser abuse</w:t>
            </w:r>
          </w:p>
        </w:tc>
        <w:tc>
          <w:tcPr>
            <w:tcW w:type="dxa" w:w="3672"/>
            <w:tcMar>
              <w:top w:w="80" w:type="dxa"/>
              <w:start w:w="120" w:type="dxa"/>
              <w:bottom w:w="80" w:type="dxa"/>
              <w:end w:w="120" w:type="dxa"/>
            </w:tcMar>
            <w:vAlign w:val="center"/>
          </w:tcPr>
          <w:p>
            <w:pPr>
              <w:spacing w:after="40"/>
              <w:jc w:val="left"/>
            </w:pPr>
            <w:r>
              <w:rPr>
                <w:b w:val="0"/>
              </w:rPr>
              <w:t xml:space="preserve">Capped decoder at parse time: depth 64, arrays ≤1e6, strings ≤64 KB, embedded blobs ≤1 MB, forbidden </w:t>
            </w:r>
            <w:r>
              <w:rPr>
                <w:rFonts w:ascii="Courier New" w:hAnsi="Courier New"/>
                <w:sz w:val="19"/>
              </w:rPr>
              <w:t>__proto__/constructor/prototype</w:t>
            </w:r>
          </w:p>
        </w:tc>
        <w:tc>
          <w:tcPr>
            <w:tcW w:type="dxa" w:w="3384"/>
            <w:tcMar>
              <w:top w:w="80" w:type="dxa"/>
              <w:start w:w="120" w:type="dxa"/>
              <w:bottom w:w="80" w:type="dxa"/>
              <w:end w:w="120" w:type="dxa"/>
            </w:tcMar>
            <w:vAlign w:val="center"/>
          </w:tcPr>
          <w:p>
            <w:pPr>
              <w:spacing w:after="40"/>
              <w:jc w:val="left"/>
            </w:pPr>
            <w:r>
              <w:rPr>
                <w:b w:val="0"/>
              </w:rPr>
              <w:t>—</w:t>
            </w:r>
          </w:p>
        </w:tc>
      </w:tr>
      <w:tr>
        <w:tc>
          <w:tcPr>
            <w:tcW w:type="dxa" w:w="1944"/>
            <w:tcMar>
              <w:top w:w="80" w:type="dxa"/>
              <w:start w:w="120" w:type="dxa"/>
              <w:bottom w:w="80" w:type="dxa"/>
              <w:end w:w="120" w:type="dxa"/>
            </w:tcMar>
            <w:vAlign w:val="center"/>
          </w:tcPr>
          <w:p>
            <w:pPr>
              <w:spacing w:after="40"/>
              <w:jc w:val="left"/>
            </w:pPr>
            <w:r>
              <w:rPr>
                <w:b w:val="0"/>
              </w:rPr>
              <w:t>SQL injection</w:t>
            </w:r>
          </w:p>
        </w:tc>
        <w:tc>
          <w:tcPr>
            <w:tcW w:type="dxa" w:w="3672"/>
            <w:tcMar>
              <w:top w:w="80" w:type="dxa"/>
              <w:start w:w="120" w:type="dxa"/>
              <w:bottom w:w="80" w:type="dxa"/>
              <w:end w:w="120" w:type="dxa"/>
            </w:tcMar>
            <w:vAlign w:val="center"/>
          </w:tcPr>
          <w:p>
            <w:pPr>
              <w:spacing w:after="40"/>
              <w:jc w:val="left"/>
            </w:pPr>
            <w:r>
              <w:rPr>
                <w:b w:val="0"/>
              </w:rPr>
              <w:t xml:space="preserve">ORM-only data paths; raw </w:t>
            </w:r>
            <w:r>
              <w:rPr>
                <w:rFonts w:ascii="Courier New" w:hAnsi="Courier New"/>
                <w:sz w:val="19"/>
              </w:rPr>
              <w:t>text()</w:t>
            </w:r>
            <w:r>
              <w:rPr>
                <w:b w:val="0"/>
              </w:rPr>
              <w:t xml:space="preserve"> confined to startup helpers with hardcoded identifiers; identifier validation in sequence resync</w:t>
            </w:r>
          </w:p>
        </w:tc>
        <w:tc>
          <w:tcPr>
            <w:tcW w:type="dxa" w:w="3384"/>
            <w:tcMar>
              <w:top w:w="80" w:type="dxa"/>
              <w:start w:w="120" w:type="dxa"/>
              <w:bottom w:w="80" w:type="dxa"/>
              <w:end w:w="120" w:type="dxa"/>
            </w:tcMar>
            <w:vAlign w:val="center"/>
          </w:tcPr>
          <w:p>
            <w:pPr>
              <w:spacing w:after="40"/>
              <w:jc w:val="left"/>
            </w:pPr>
            <w:r>
              <w:rPr>
                <w:b w:val="0"/>
              </w:rPr>
              <w:t>Raw startup SQL bypasses tenancy listeners (maintenance-only paths)</w:t>
            </w:r>
          </w:p>
        </w:tc>
      </w:tr>
      <w:tr>
        <w:tc>
          <w:tcPr>
            <w:tcW w:type="dxa" w:w="1944"/>
            <w:tcMar>
              <w:top w:w="80" w:type="dxa"/>
              <w:start w:w="120" w:type="dxa"/>
              <w:bottom w:w="80" w:type="dxa"/>
              <w:end w:w="120" w:type="dxa"/>
            </w:tcMar>
            <w:vAlign w:val="center"/>
          </w:tcPr>
          <w:p>
            <w:pPr>
              <w:spacing w:after="40"/>
              <w:jc w:val="left"/>
            </w:pPr>
            <w:r>
              <w:rPr>
                <w:b w:val="0"/>
              </w:rPr>
              <w:t>Stored XSS via component names</w:t>
            </w:r>
          </w:p>
        </w:tc>
        <w:tc>
          <w:tcPr>
            <w:tcW w:type="dxa" w:w="3672"/>
            <w:tcMar>
              <w:top w:w="80" w:type="dxa"/>
              <w:start w:w="120" w:type="dxa"/>
              <w:bottom w:w="80" w:type="dxa"/>
              <w:end w:w="120" w:type="dxa"/>
            </w:tcMar>
            <w:vAlign w:val="center"/>
          </w:tcPr>
          <w:p>
            <w:pPr>
              <w:spacing w:after="40"/>
              <w:jc w:val="left"/>
            </w:pPr>
            <w:r>
              <w:rPr>
                <w:b w:val="0"/>
              </w:rPr>
              <w:t xml:space="preserve">React 19 default escaping; single </w:t>
            </w:r>
            <w:r>
              <w:rPr>
                <w:rFonts w:ascii="Courier New" w:hAnsi="Courier New"/>
                <w:sz w:val="19"/>
              </w:rPr>
              <w:t>dangerouslySetInnerHTML</w:t>
            </w:r>
            <w:r>
              <w:rPr>
                <w:b w:val="0"/>
              </w:rPr>
              <w:t xml:space="preserve"> is a static theme script; no user HTML rendering</w:t>
            </w:r>
          </w:p>
        </w:tc>
        <w:tc>
          <w:tcPr>
            <w:tcW w:type="dxa" w:w="3384"/>
            <w:tcMar>
              <w:top w:w="80" w:type="dxa"/>
              <w:start w:w="120" w:type="dxa"/>
              <w:bottom w:w="80" w:type="dxa"/>
              <w:end w:w="120" w:type="dxa"/>
            </w:tcMar>
            <w:vAlign w:val="center"/>
          </w:tcPr>
          <w:p>
            <w:pPr>
              <w:spacing w:after="40"/>
              <w:jc w:val="left"/>
            </w:pPr>
            <w:r>
              <w:rPr>
                <w:b/>
              </w:rPr>
              <w:t>No CSP / security headers anywhere</w:t>
            </w:r>
            <w:r>
              <w:rPr>
                <w:b w:val="0"/>
              </w:rPr>
              <w:t>; no backend sanitisation — defence rests on React escaping</w:t>
            </w:r>
          </w:p>
        </w:tc>
      </w:tr>
      <w:tr>
        <w:tc>
          <w:tcPr>
            <w:tcW w:type="dxa" w:w="1944"/>
            <w:tcMar>
              <w:top w:w="80" w:type="dxa"/>
              <w:start w:w="120" w:type="dxa"/>
              <w:bottom w:w="80" w:type="dxa"/>
              <w:end w:w="120" w:type="dxa"/>
            </w:tcMar>
            <w:vAlign w:val="center"/>
          </w:tcPr>
          <w:p>
            <w:pPr>
              <w:spacing w:after="40"/>
              <w:jc w:val="left"/>
            </w:pPr>
            <w:r>
              <w:rPr>
                <w:b w:val="0"/>
              </w:rPr>
              <w:t>SSRF via external URLs</w:t>
            </w:r>
          </w:p>
        </w:tc>
        <w:tc>
          <w:tcPr>
            <w:tcW w:type="dxa" w:w="3672"/>
            <w:tcMar>
              <w:top w:w="80" w:type="dxa"/>
              <w:start w:w="120" w:type="dxa"/>
              <w:bottom w:w="80" w:type="dxa"/>
              <w:end w:w="120" w:type="dxa"/>
            </w:tcMar>
            <w:vAlign w:val="center"/>
          </w:tcPr>
          <w:p>
            <w:pPr>
              <w:spacing w:after="40"/>
              <w:jc w:val="left"/>
            </w:pPr>
            <w:r>
              <w:rPr>
                <w:b w:val="0"/>
              </w:rPr>
              <w:t>VEX discovery URL guard rejects literal private/loopback/link-local/reserved IPs; AI custom endpoints restricted to https or localhost http</w:t>
            </w:r>
          </w:p>
        </w:tc>
        <w:tc>
          <w:tcPr>
            <w:tcW w:type="dxa" w:w="3384"/>
            <w:tcMar>
              <w:top w:w="80" w:type="dxa"/>
              <w:start w:w="120" w:type="dxa"/>
              <w:bottom w:w="80" w:type="dxa"/>
              <w:end w:w="120" w:type="dxa"/>
            </w:tcMar>
            <w:vAlign w:val="center"/>
          </w:tcPr>
          <w:p>
            <w:pPr>
              <w:spacing w:after="40"/>
              <w:jc w:val="left"/>
            </w:pPr>
            <w:r>
              <w:rPr>
                <w:b/>
              </w:rPr>
              <w:t>DNS-rebinding &amp; redirect gap:</w:t>
            </w:r>
            <w:r>
              <w:rPr>
                <w:b w:val="0"/>
              </w:rPr>
              <w:t xml:space="preserve"> hostnames resolving to private IPs pass; </w:t>
            </w:r>
            <w:r>
              <w:rPr>
                <w:rFonts w:ascii="Courier New" w:hAnsi="Courier New"/>
                <w:sz w:val="19"/>
              </w:rPr>
              <w:t>follow_redirects=True</w:t>
            </w:r>
            <w:r>
              <w:rPr>
                <w:b w:val="0"/>
              </w:rPr>
              <w:t xml:space="preserve"> not re-validated per hop</w:t>
            </w:r>
          </w:p>
        </w:tc>
      </w:tr>
      <w:tr>
        <w:tc>
          <w:tcPr>
            <w:tcW w:type="dxa" w:w="1944"/>
            <w:tcMar>
              <w:top w:w="80" w:type="dxa"/>
              <w:start w:w="120" w:type="dxa"/>
              <w:bottom w:w="80" w:type="dxa"/>
              <w:end w:w="120" w:type="dxa"/>
            </w:tcMar>
            <w:vAlign w:val="center"/>
          </w:tcPr>
          <w:p>
            <w:pPr>
              <w:spacing w:after="40"/>
              <w:jc w:val="left"/>
            </w:pPr>
            <w:r>
              <w:rPr>
                <w:b w:val="0"/>
              </w:rPr>
              <w:t>Credential exposure</w:t>
            </w:r>
          </w:p>
        </w:tc>
        <w:tc>
          <w:tcPr>
            <w:tcW w:type="dxa" w:w="3672"/>
            <w:tcMar>
              <w:top w:w="80" w:type="dxa"/>
              <w:start w:w="120" w:type="dxa"/>
              <w:bottom w:w="80" w:type="dxa"/>
              <w:end w:w="120" w:type="dxa"/>
            </w:tcMar>
            <w:vAlign w:val="center"/>
          </w:tcPr>
          <w:p>
            <w:pPr>
              <w:spacing w:after="40"/>
              <w:jc w:val="left"/>
            </w:pPr>
            <w:r>
              <w:rPr>
                <w:b w:val="0"/>
              </w:rPr>
              <w:t xml:space="preserve">AES-256-GCM at rest (AI keys), Fernet (NVD mirror key), lifecycle secrets encrypted+masked; preview-only read APIs; DB URL password masked in logs; </w:t>
            </w:r>
            <w:r>
              <w:rPr>
                <w:rFonts w:ascii="Courier New" w:hAnsi="Courier New"/>
                <w:sz w:val="19"/>
              </w:rPr>
              <w:t>.env</w:t>
            </w:r>
            <w:r>
              <w:rPr>
                <w:b w:val="0"/>
              </w:rPr>
              <w:t xml:space="preserve"> gitignored and docker-ignored</w:t>
            </w:r>
          </w:p>
        </w:tc>
        <w:tc>
          <w:tcPr>
            <w:tcW w:type="dxa" w:w="3384"/>
            <w:tcMar>
              <w:top w:w="80" w:type="dxa"/>
              <w:start w:w="120" w:type="dxa"/>
              <w:bottom w:w="80" w:type="dxa"/>
              <w:end w:w="120" w:type="dxa"/>
            </w:tcMar>
            <w:vAlign w:val="center"/>
          </w:tcPr>
          <w:p>
            <w:pPr>
              <w:spacing w:after="40"/>
              <w:jc w:val="left"/>
            </w:pPr>
            <w:r>
              <w:rPr>
                <w:b w:val="0"/>
              </w:rPr>
              <w:t>Source API keys (</w:t>
            </w:r>
            <w:r>
              <w:rPr>
                <w:rFonts w:ascii="Courier New" w:hAnsi="Courier New"/>
                <w:sz w:val="19"/>
              </w:rPr>
              <w:t>NVD_API_KEY</w:t>
            </w:r>
            <w:r>
              <w:rPr>
                <w:b w:val="0"/>
              </w:rPr>
              <w:t xml:space="preserve">, </w:t>
            </w:r>
            <w:r>
              <w:rPr>
                <w:rFonts w:ascii="Courier New" w:hAnsi="Courier New"/>
                <w:sz w:val="19"/>
              </w:rPr>
              <w:t>GITHUB_TOKEN</w:t>
            </w:r>
            <w:r>
              <w:rPr>
                <w:b w:val="0"/>
              </w:rPr>
              <w:t xml:space="preserve">, </w:t>
            </w:r>
            <w:r>
              <w:rPr>
                <w:rFonts w:ascii="Courier New" w:hAnsi="Courier New"/>
                <w:sz w:val="19"/>
              </w:rPr>
              <w:t>VULNDB_API_KEY</w:t>
            </w:r>
            <w:r>
              <w:rPr>
                <w:b w:val="0"/>
              </w:rPr>
              <w:t>, Xeol) are plain env vars (12-factor, but outside the encrypted stores)</w:t>
            </w:r>
          </w:p>
        </w:tc>
      </w:tr>
      <w:tr>
        <w:tc>
          <w:tcPr>
            <w:tcW w:type="dxa" w:w="1944"/>
            <w:tcMar>
              <w:top w:w="80" w:type="dxa"/>
              <w:start w:w="120" w:type="dxa"/>
              <w:bottom w:w="80" w:type="dxa"/>
              <w:end w:w="120" w:type="dxa"/>
            </w:tcMar>
            <w:vAlign w:val="center"/>
          </w:tcPr>
          <w:p>
            <w:pPr>
              <w:spacing w:after="40"/>
              <w:jc w:val="left"/>
            </w:pPr>
            <w:r>
              <w:rPr>
                <w:b w:val="0"/>
              </w:rPr>
              <w:t>Unauthorized analysis access</w:t>
            </w:r>
          </w:p>
        </w:tc>
        <w:tc>
          <w:tcPr>
            <w:tcW w:type="dxa" w:w="3672"/>
            <w:tcMar>
              <w:top w:w="80" w:type="dxa"/>
              <w:start w:w="120" w:type="dxa"/>
              <w:bottom w:w="80" w:type="dxa"/>
              <w:end w:w="120" w:type="dxa"/>
            </w:tcMar>
            <w:vAlign w:val="center"/>
          </w:tcPr>
          <w:p>
            <w:pPr>
              <w:spacing w:after="40"/>
              <w:jc w:val="left"/>
            </w:pPr>
            <w:r>
              <w:rPr>
                <w:b w:val="0"/>
              </w:rPr>
              <w:t xml:space="preserve">Router-level </w:t>
            </w:r>
            <w:r>
              <w:rPr>
                <w:rFonts w:ascii="Courier New" w:hAnsi="Courier New"/>
                <w:sz w:val="19"/>
              </w:rPr>
              <w:t>enforce_request_access</w:t>
            </w:r>
            <w:r>
              <w:rPr>
                <w:b w:val="0"/>
              </w:rPr>
              <w:t xml:space="preserve"> with path→permission map (</w:t>
            </w:r>
            <w:r>
              <w:rPr>
                <w:rFonts w:ascii="Courier New" w:hAnsi="Courier New"/>
                <w:sz w:val="19"/>
              </w:rPr>
              <w:t>analysis:run</w:t>
            </w:r>
            <w:r>
              <w:rPr>
                <w:b w:val="0"/>
              </w:rPr>
              <w:t xml:space="preserve">, </w:t>
            </w:r>
            <w:r>
              <w:rPr>
                <w:rFonts w:ascii="Courier New" w:hAnsi="Courier New"/>
                <w:sz w:val="19"/>
              </w:rPr>
              <w:t>sbom:*</w:t>
            </w:r>
            <w:r>
              <w:rPr>
                <w:b w:val="0"/>
              </w:rPr>
              <w:t xml:space="preserve">, </w:t>
            </w:r>
            <w:r>
              <w:rPr>
                <w:rFonts w:ascii="Courier New" w:hAnsi="Courier New"/>
                <w:sz w:val="19"/>
              </w:rPr>
              <w:t>dashboard:read</w:t>
            </w:r>
            <w:r>
              <w:rPr>
                <w:b w:val="0"/>
              </w:rPr>
              <w:t xml:space="preserve"> …); fine-grained </w:t>
            </w:r>
            <w:r>
              <w:rPr>
                <w:rFonts w:ascii="Courier New" w:hAnsi="Courier New"/>
                <w:sz w:val="19"/>
              </w:rPr>
              <w:t>require_permission</w:t>
            </w:r>
            <w:r>
              <w:rPr>
                <w:b w:val="0"/>
              </w:rPr>
              <w:t xml:space="preserve"> on admin routes</w:t>
            </w:r>
          </w:p>
        </w:tc>
        <w:tc>
          <w:tcPr>
            <w:tcW w:type="dxa" w:w="3384"/>
            <w:tcMar>
              <w:top w:w="80" w:type="dxa"/>
              <w:start w:w="120" w:type="dxa"/>
              <w:bottom w:w="80" w:type="dxa"/>
              <w:end w:w="120" w:type="dxa"/>
            </w:tcMar>
            <w:vAlign w:val="center"/>
          </w:tcPr>
          <w:p>
            <w:pPr>
              <w:spacing w:after="40"/>
              <w:jc w:val="left"/>
            </w:pPr>
            <w:r>
              <w:rPr>
                <w:b w:val="0"/>
              </w:rPr>
              <w:t xml:space="preserve">Dev default </w:t>
            </w:r>
            <w:r>
              <w:rPr>
                <w:rFonts w:ascii="Courier New" w:hAnsi="Courier New"/>
                <w:sz w:val="19"/>
              </w:rPr>
              <w:t>AUTH_ENABLED=false</w:t>
            </w:r>
            <w:r>
              <w:rPr>
                <w:b w:val="0"/>
              </w:rPr>
              <w:t xml:space="preserve"> = open with admin permissions; </w:t>
            </w:r>
            <w:r>
              <w:rPr>
                <w:rFonts w:ascii="Courier New" w:hAnsi="Courier New"/>
                <w:sz w:val="19"/>
              </w:rPr>
              <w:t>/docs</w:t>
            </w:r>
            <w:r>
              <w:rPr>
                <w:b w:val="0"/>
              </w:rPr>
              <w:t xml:space="preserve">, </w:t>
            </w:r>
            <w:r>
              <w:rPr>
                <w:rFonts w:ascii="Courier New" w:hAnsi="Courier New"/>
                <w:sz w:val="19"/>
              </w:rPr>
              <w:t>/openapi.json</w:t>
            </w:r>
            <w:r>
              <w:rPr>
                <w:b w:val="0"/>
              </w:rPr>
              <w:t xml:space="preserve"> public; </w:t>
            </w:r>
            <w:r>
              <w:rPr>
                <w:rFonts w:ascii="Courier New" w:hAnsi="Courier New"/>
                <w:sz w:val="19"/>
              </w:rPr>
              <w:t>/api/analysis/config</w:t>
            </w:r>
            <w:r>
              <w:rPr>
                <w:b w:val="0"/>
              </w:rPr>
              <w:t xml:space="preserve"> + </w:t>
            </w:r>
            <w:r>
              <w:rPr>
                <w:rFonts w:ascii="Courier New" w:hAnsi="Courier New"/>
                <w:sz w:val="19"/>
              </w:rPr>
              <w:t>/api/types</w:t>
            </w:r>
            <w:r>
              <w:rPr>
                <w:b w:val="0"/>
              </w:rPr>
              <w:t xml:space="preserve"> only behind legacy </w:t>
            </w:r>
            <w:r>
              <w:rPr>
                <w:rFonts w:ascii="Courier New" w:hAnsi="Courier New"/>
                <w:sz w:val="19"/>
              </w:rPr>
              <w:t>require_auth</w:t>
            </w:r>
          </w:p>
        </w:tc>
      </w:tr>
      <w:tr>
        <w:tc>
          <w:tcPr>
            <w:tcW w:type="dxa" w:w="1944"/>
            <w:tcMar>
              <w:top w:w="80" w:type="dxa"/>
              <w:start w:w="120" w:type="dxa"/>
              <w:bottom w:w="80" w:type="dxa"/>
              <w:end w:w="120" w:type="dxa"/>
            </w:tcMar>
            <w:vAlign w:val="center"/>
          </w:tcPr>
          <w:p>
            <w:pPr>
              <w:spacing w:after="40"/>
              <w:jc w:val="left"/>
            </w:pPr>
            <w:r>
              <w:rPr>
                <w:b w:val="0"/>
              </w:rPr>
              <w:t>Cross-tenant data access</w:t>
            </w:r>
          </w:p>
        </w:tc>
        <w:tc>
          <w:tcPr>
            <w:tcW w:type="dxa" w:w="3672"/>
            <w:tcMar>
              <w:top w:w="80" w:type="dxa"/>
              <w:start w:w="120" w:type="dxa"/>
              <w:bottom w:w="80" w:type="dxa"/>
              <w:end w:w="120" w:type="dxa"/>
            </w:tcMar>
            <w:vAlign w:val="center"/>
          </w:tcPr>
          <w:p>
            <w:pPr>
              <w:spacing w:after="40"/>
              <w:jc w:val="left"/>
            </w:pPr>
            <w:r>
              <w:rPr>
                <w:b w:val="0"/>
              </w:rPr>
              <w:t xml:space="preserve">Real tenancy: </w:t>
            </w:r>
            <w:r>
              <w:rPr>
                <w:rFonts w:ascii="Courier New" w:hAnsi="Courier New"/>
                <w:sz w:val="19"/>
              </w:rPr>
              <w:t>TenantOwnedMixin</w:t>
            </w:r>
            <w:r>
              <w:rPr>
                <w:b w:val="0"/>
              </w:rPr>
              <w:t xml:space="preserve"> on 21 tables; ORM listener injects </w:t>
            </w:r>
            <w:r>
              <w:rPr>
                <w:rFonts w:ascii="Courier New" w:hAnsi="Courier New"/>
                <w:sz w:val="19"/>
              </w:rPr>
              <w:t>tenant_id</w:t>
            </w:r>
            <w:r>
              <w:rPr>
                <w:b w:val="0"/>
              </w:rPr>
              <w:t xml:space="preserve"> filter on every SELECT; </w:t>
            </w:r>
            <w:r>
              <w:rPr>
                <w:rFonts w:ascii="Courier New" w:hAnsi="Courier New"/>
                <w:sz w:val="19"/>
              </w:rPr>
              <w:t>before_flush</w:t>
            </w:r>
            <w:r>
              <w:rPr>
                <w:b w:val="0"/>
              </w:rPr>
              <w:t xml:space="preserve"> blocks cross-tenant writes; </w:t>
            </w:r>
            <w:r>
              <w:rPr>
                <w:rFonts w:ascii="Courier New" w:hAnsi="Courier New"/>
                <w:sz w:val="19"/>
              </w:rPr>
              <w:t>X-Tenant-ID</w:t>
            </w:r>
            <w:r>
              <w:rPr>
                <w:b w:val="0"/>
              </w:rPr>
              <w:t xml:space="preserve"> validated against memberships</w:t>
            </w:r>
          </w:p>
        </w:tc>
        <w:tc>
          <w:tcPr>
            <w:tcW w:type="dxa" w:w="3384"/>
            <w:tcMar>
              <w:top w:w="80" w:type="dxa"/>
              <w:start w:w="120" w:type="dxa"/>
              <w:bottom w:w="80" w:type="dxa"/>
              <w:end w:w="120" w:type="dxa"/>
            </w:tcMar>
            <w:vAlign w:val="center"/>
          </w:tcPr>
          <w:p>
            <w:pPr>
              <w:spacing w:after="40"/>
              <w:jc w:val="left"/>
            </w:pPr>
            <w:r>
              <w:rPr>
                <w:b w:val="0"/>
              </w:rPr>
              <w:t>Tenant scoping uneven on a few admin/global surfaces (API Inventory notes)</w:t>
            </w:r>
          </w:p>
        </w:tc>
      </w:tr>
      <w:tr>
        <w:tc>
          <w:tcPr>
            <w:tcW w:type="dxa" w:w="1944"/>
            <w:tcMar>
              <w:top w:w="80" w:type="dxa"/>
              <w:start w:w="120" w:type="dxa"/>
              <w:bottom w:w="80" w:type="dxa"/>
              <w:end w:w="120" w:type="dxa"/>
            </w:tcMar>
            <w:vAlign w:val="center"/>
          </w:tcPr>
          <w:p>
            <w:pPr>
              <w:spacing w:after="40"/>
              <w:jc w:val="left"/>
            </w:pPr>
            <w:r>
              <w:rPr>
                <w:b w:val="0"/>
              </w:rPr>
              <w:t>Vulnerability-source poisoning</w:t>
            </w:r>
          </w:p>
        </w:tc>
        <w:tc>
          <w:tcPr>
            <w:tcW w:type="dxa" w:w="3672"/>
            <w:tcMar>
              <w:top w:w="80" w:type="dxa"/>
              <w:start w:w="120" w:type="dxa"/>
              <w:bottom w:w="80" w:type="dxa"/>
              <w:end w:w="120" w:type="dxa"/>
            </w:tcMar>
            <w:vAlign w:val="center"/>
          </w:tcPr>
          <w:p>
            <w:pPr>
              <w:spacing w:after="40"/>
              <w:jc w:val="left"/>
            </w:pPr>
            <w:r>
              <w:rPr>
                <w:b w:val="0"/>
              </w:rPr>
              <w:t>Multi-source consensus with per-field precedence; NVD authoritative for CVSS; VEX documents stored with provenance/evidence; applicability gates on version ranges</w:t>
            </w:r>
          </w:p>
        </w:tc>
        <w:tc>
          <w:tcPr>
            <w:tcW w:type="dxa" w:w="3384"/>
            <w:tcMar>
              <w:top w:w="80" w:type="dxa"/>
              <w:start w:w="120" w:type="dxa"/>
              <w:bottom w:w="80" w:type="dxa"/>
              <w:end w:w="120" w:type="dxa"/>
            </w:tcMar>
            <w:vAlign w:val="center"/>
          </w:tcPr>
          <w:p>
            <w:pPr>
              <w:spacing w:after="40"/>
              <w:jc w:val="left"/>
            </w:pPr>
            <w:r>
              <w:rPr>
                <w:b w:val="0"/>
              </w:rPr>
              <w:t>Upstream data is not signature-verified; SBOM signature stage is a stub (flag hard-off)</w:t>
            </w:r>
          </w:p>
        </w:tc>
      </w:tr>
      <w:tr>
        <w:tc>
          <w:tcPr>
            <w:tcW w:type="dxa" w:w="1944"/>
            <w:tcMar>
              <w:top w:w="80" w:type="dxa"/>
              <w:start w:w="120" w:type="dxa"/>
              <w:bottom w:w="80" w:type="dxa"/>
              <w:end w:w="120" w:type="dxa"/>
            </w:tcMar>
            <w:vAlign w:val="center"/>
          </w:tcPr>
          <w:p>
            <w:pPr>
              <w:spacing w:after="40"/>
              <w:jc w:val="left"/>
            </w:pPr>
            <w:r>
              <w:rPr>
                <w:b w:val="0"/>
              </w:rPr>
              <w:t>Dependency compromise (platform's own supply chain)</w:t>
            </w:r>
          </w:p>
        </w:tc>
        <w:tc>
          <w:tcPr>
            <w:tcW w:type="dxa" w:w="3672"/>
            <w:tcMar>
              <w:top w:w="80" w:type="dxa"/>
              <w:start w:w="120" w:type="dxa"/>
              <w:bottom w:w="80" w:type="dxa"/>
              <w:end w:w="120" w:type="dxa"/>
            </w:tcMar>
            <w:vAlign w:val="center"/>
          </w:tcPr>
          <w:p>
            <w:pPr>
              <w:spacing w:after="40"/>
              <w:jc w:val="left"/>
            </w:pPr>
            <w:r>
              <w:rPr>
                <w:b w:val="0"/>
              </w:rPr>
              <w:t xml:space="preserve">Fully pinned </w:t>
            </w:r>
            <w:r>
              <w:rPr>
                <w:rFonts w:ascii="Courier New" w:hAnsi="Courier New"/>
                <w:sz w:val="19"/>
              </w:rPr>
              <w:t>requirements.txt</w:t>
            </w:r>
            <w:r>
              <w:rPr>
                <w:b w:val="0"/>
              </w:rPr>
              <w:t xml:space="preserve"> freeze + lockfiles; pre-upgrade snapshots</w:t>
            </w:r>
          </w:p>
        </w:tc>
        <w:tc>
          <w:tcPr>
            <w:tcW w:type="dxa" w:w="3384"/>
            <w:tcMar>
              <w:top w:w="80" w:type="dxa"/>
              <w:start w:w="120" w:type="dxa"/>
              <w:bottom w:w="80" w:type="dxa"/>
              <w:end w:w="120" w:type="dxa"/>
            </w:tcMar>
            <w:vAlign w:val="center"/>
          </w:tcPr>
          <w:p>
            <w:pPr>
              <w:spacing w:after="40"/>
              <w:jc w:val="left"/>
            </w:pPr>
            <w:r>
              <w:rPr>
                <w:b/>
              </w:rPr>
              <w:t>No Dependabot/Renovate/pip-audit/npm-audit automation and no CI</w:t>
            </w:r>
            <w:r>
              <w:rPr>
                <w:b w:val="0"/>
              </w:rPr>
              <w:t xml:space="preserve"> — notable for a product whose job is SBOM scanning</w:t>
            </w:r>
          </w:p>
        </w:tc>
      </w:tr>
      <w:tr>
        <w:tc>
          <w:tcPr>
            <w:tcW w:type="dxa" w:w="1944"/>
            <w:tcMar>
              <w:top w:w="80" w:type="dxa"/>
              <w:start w:w="120" w:type="dxa"/>
              <w:bottom w:w="80" w:type="dxa"/>
              <w:end w:w="120" w:type="dxa"/>
            </w:tcMar>
            <w:vAlign w:val="center"/>
          </w:tcPr>
          <w:p>
            <w:pPr>
              <w:spacing w:after="40"/>
              <w:jc w:val="left"/>
            </w:pPr>
            <w:r>
              <w:rPr>
                <w:b w:val="0"/>
              </w:rPr>
              <w:t>DoS via large analyses</w:t>
            </w:r>
          </w:p>
        </w:tc>
        <w:tc>
          <w:tcPr>
            <w:tcW w:type="dxa" w:w="3672"/>
            <w:tcMar>
              <w:top w:w="80" w:type="dxa"/>
              <w:start w:w="120" w:type="dxa"/>
              <w:bottom w:w="80" w:type="dxa"/>
              <w:end w:w="120" w:type="dxa"/>
            </w:tcMar>
            <w:vAlign w:val="center"/>
          </w:tcPr>
          <w:p>
            <w:pPr>
              <w:spacing w:after="40"/>
              <w:jc w:val="left"/>
            </w:pPr>
            <w:r>
              <w:rPr>
                <w:b w:val="0"/>
              </w:rPr>
              <w:t>15/min analyze rate limit; finding caps (5k/CPE, 50k/run); source concurrency semaphore 10; NVD budgets + breaker; lifecycle timeouts/breakers; AI budget caps; DB pool caps + 503 handler</w:t>
            </w:r>
          </w:p>
        </w:tc>
        <w:tc>
          <w:tcPr>
            <w:tcW w:type="dxa" w:w="3384"/>
            <w:tcMar>
              <w:top w:w="80" w:type="dxa"/>
              <w:start w:w="120" w:type="dxa"/>
              <w:bottom w:w="80" w:type="dxa"/>
              <w:end w:w="120" w:type="dxa"/>
            </w:tcMar>
            <w:vAlign w:val="center"/>
          </w:tcPr>
          <w:p>
            <w:pPr>
              <w:spacing w:after="40"/>
              <w:jc w:val="left"/>
            </w:pPr>
            <w:r>
              <w:rPr>
                <w:b w:val="0"/>
              </w:rPr>
              <w:t xml:space="preserve">Inline on-demand analysis consumes API-process capacity (§5.11); rate-limit key trusts first </w:t>
            </w:r>
            <w:r>
              <w:rPr>
                <w:rFonts w:ascii="Courier New" w:hAnsi="Courier New"/>
                <w:sz w:val="19"/>
              </w:rPr>
              <w:t>X-Forwarded-For</w:t>
            </w:r>
            <w:r>
              <w:rPr>
                <w:b w:val="0"/>
              </w:rPr>
              <w:t xml:space="preserve"> hop (spoofable without a trusted proxy)</w:t>
            </w:r>
          </w:p>
        </w:tc>
      </w:tr>
      <w:tr>
        <w:tc>
          <w:tcPr>
            <w:tcW w:type="dxa" w:w="1944"/>
            <w:tcMar>
              <w:top w:w="80" w:type="dxa"/>
              <w:start w:w="120" w:type="dxa"/>
              <w:bottom w:w="80" w:type="dxa"/>
              <w:end w:w="120" w:type="dxa"/>
            </w:tcMar>
            <w:vAlign w:val="center"/>
          </w:tcPr>
          <w:p>
            <w:pPr>
              <w:spacing w:after="40"/>
              <w:jc w:val="left"/>
            </w:pPr>
            <w:r>
              <w:rPr>
                <w:b w:val="0"/>
              </w:rPr>
              <w:t>Redis or Celery compromise</w:t>
            </w:r>
          </w:p>
        </w:tc>
        <w:tc>
          <w:tcPr>
            <w:tcW w:type="dxa" w:w="3672"/>
            <w:tcMar>
              <w:top w:w="80" w:type="dxa"/>
              <w:start w:w="120" w:type="dxa"/>
              <w:bottom w:w="80" w:type="dxa"/>
              <w:end w:w="120" w:type="dxa"/>
            </w:tcMar>
            <w:vAlign w:val="center"/>
          </w:tcPr>
          <w:p>
            <w:pPr>
              <w:spacing w:after="40"/>
              <w:jc w:val="left"/>
            </w:pPr>
            <w:r>
              <w:rPr>
                <w:b w:val="0"/>
              </w:rPr>
              <w:t>JSON-only task serialization (no pickle RCE)</w:t>
            </w:r>
          </w:p>
        </w:tc>
        <w:tc>
          <w:tcPr>
            <w:tcW w:type="dxa" w:w="3384"/>
            <w:tcMar>
              <w:top w:w="80" w:type="dxa"/>
              <w:start w:w="120" w:type="dxa"/>
              <w:bottom w:w="80" w:type="dxa"/>
              <w:end w:w="120" w:type="dxa"/>
            </w:tcMar>
            <w:vAlign w:val="center"/>
          </w:tcPr>
          <w:p>
            <w:pPr>
              <w:spacing w:after="40"/>
              <w:jc w:val="left"/>
            </w:pPr>
            <w:r>
              <w:rPr>
                <w:b w:val="0"/>
              </w:rPr>
              <w:t>Redis unauthenticated/no TLS by default and absent from compose; broker compromise = task injection/result tampering</w:t>
            </w:r>
          </w:p>
        </w:tc>
      </w:tr>
    </w:tbl>
    <w:p/>
    <w:p>
      <w:pPr>
        <w:pBdr>
          <w:bottom w:val="single" w:sz="4" w:space="4" w:color="D9E2F3"/>
        </w:pBdr>
      </w:pPr>
    </w:p>
    <w:p>
      <w:pPr>
        <w:pStyle w:val="Heading1"/>
      </w:pPr>
      <w:r>
        <w:rPr>
          <w:b/>
        </w:rPr>
        <w:t>10. Individual Functional Block Explanation</w:t>
      </w:r>
    </w:p>
    <w:p>
      <w:r>
        <w:rPr>
          <w:b w:val="0"/>
        </w:rPr>
        <w:t xml:space="preserve">Functional blocks: SBOM Management APIs · Analysis Run APIs (trigger, status; cancel is </w:t>
      </w:r>
      <w:r>
        <w:rPr>
          <w:b/>
        </w:rPr>
        <w:t>Not Implemented</w:t>
      </w:r>
      <w:r>
        <w:rPr>
          <w:b w:val="0"/>
        </w:rPr>
        <w:t>) · Findings &amp; Vulnerability APIs (incl. VEX and remediation tracking) · CVE Detail &amp; Enrichment services · Source Adapter internals (NVD, OSV, GHSA, VulnDB — §8.2) · Scheduling (Beat) · Dashboard/Metrics APIs · Export/Reporting · Authentication &amp; Authorization · Logging / Audit Trail / Notification / Error Handling · AI Remediation (adjacent subsystem) · NVD Mirror administration.</w:t>
      </w:r>
    </w:p>
    <w:p>
      <w:pPr>
        <w:pStyle w:val="Heading2"/>
      </w:pPr>
      <w:r>
        <w:rPr>
          <w:b/>
        </w:rPr>
        <w:t>10.1 Global Description</w:t>
      </w:r>
    </w:p>
    <w:p>
      <w:pPr>
        <w:pStyle w:val="Heading3"/>
      </w:pPr>
      <w:r>
        <w:rPr>
          <w:b/>
        </w:rPr>
        <w:t>10.1.1 Audit Trail</w:t>
      </w:r>
    </w:p>
    <w:p>
      <w:r>
        <w:rPr>
          <w:b/>
        </w:rPr>
        <w:t>Current Implementation.</w:t>
      </w:r>
      <w:r>
        <w:rPr>
          <w:b w:val="0"/>
        </w:rPr>
        <w:t xml:space="preserve"> Storage: </w:t>
      </w:r>
      <w:r>
        <w:rPr>
          <w:rFonts w:ascii="Courier New" w:hAnsi="Courier New"/>
          <w:sz w:val="19"/>
        </w:rPr>
        <w:t>audit_log</w:t>
      </w:r>
      <w:r>
        <w:rPr>
          <w:b w:val="0"/>
        </w:rPr>
        <w:t xml:space="preserve"> (tenant-owned, append-only). Captured attributes per row: </w:t>
      </w:r>
      <w:r>
        <w:rPr>
          <w:rFonts w:ascii="Courier New" w:hAnsi="Courier New"/>
          <w:sz w:val="19"/>
        </w:rPr>
        <w:t>action</w:t>
      </w:r>
      <w:r>
        <w:rPr>
          <w:b w:val="0"/>
        </w:rPr>
        <w:t xml:space="preserve"> (e.g. </w:t>
      </w:r>
      <w:r>
        <w:rPr>
          <w:rFonts w:ascii="Courier New" w:hAnsi="Courier New"/>
          <w:sz w:val="19"/>
        </w:rPr>
        <w:t>sbom.upload</w:t>
      </w:r>
      <w:r>
        <w:rPr>
          <w:b w:val="0"/>
        </w:rPr>
        <w:t xml:space="preserve">, </w:t>
      </w:r>
      <w:r>
        <w:rPr>
          <w:rFonts w:ascii="Courier New" w:hAnsi="Courier New"/>
          <w:sz w:val="19"/>
        </w:rPr>
        <w:t>project.soft_delete</w:t>
      </w:r>
      <w:r>
        <w:rPr>
          <w:b w:val="0"/>
        </w:rPr>
        <w:t xml:space="preserve">, </w:t>
      </w:r>
      <w:r>
        <w:rPr>
          <w:rFonts w:ascii="Courier New" w:hAnsi="Courier New"/>
          <w:sz w:val="19"/>
        </w:rPr>
        <w:t>tenant.switch</w:t>
      </w:r>
      <w:r>
        <w:rPr>
          <w:b w:val="0"/>
        </w:rPr>
        <w:t xml:space="preserve">, </w:t>
      </w:r>
      <w:r>
        <w:rPr>
          <w:rFonts w:ascii="Courier New" w:hAnsi="Courier New"/>
          <w:sz w:val="19"/>
        </w:rPr>
        <w:t>export.download</w:t>
      </w:r>
      <w:r>
        <w:rPr>
          <w:b w:val="0"/>
        </w:rPr>
        <w:t xml:space="preserve">, </w:t>
      </w:r>
      <w:r>
        <w:rPr>
          <w:rFonts w:ascii="Courier New" w:hAnsi="Courier New"/>
          <w:sz w:val="19"/>
        </w:rPr>
        <w:t>api.post</w:t>
      </w:r>
      <w:r>
        <w:rPr>
          <w:b w:val="0"/>
        </w:rPr>
        <w:t xml:space="preserve">), </w:t>
      </w:r>
      <w:r>
        <w:rPr>
          <w:rFonts w:ascii="Courier New" w:hAnsi="Courier New"/>
          <w:sz w:val="19"/>
        </w:rPr>
        <w:t>entity_type</w:t>
      </w:r>
      <w:r>
        <w:rPr>
          <w:b w:val="0"/>
        </w:rPr>
        <w:t>/</w:t>
      </w:r>
      <w:r>
        <w:rPr>
          <w:rFonts w:ascii="Courier New" w:hAnsi="Courier New"/>
          <w:sz w:val="19"/>
        </w:rPr>
        <w:t>entity_id</w:t>
      </w:r>
      <w:r>
        <w:rPr>
          <w:b w:val="0"/>
        </w:rPr>
        <w:t xml:space="preserve"> and </w:t>
      </w:r>
      <w:r>
        <w:rPr>
          <w:rFonts w:ascii="Courier New" w:hAnsi="Courier New"/>
          <w:sz w:val="19"/>
        </w:rPr>
        <w:t>target_kind</w:t>
      </w:r>
      <w:r>
        <w:rPr>
          <w:b w:val="0"/>
        </w:rPr>
        <w:t>/</w:t>
      </w:r>
      <w:r>
        <w:rPr>
          <w:rFonts w:ascii="Courier New" w:hAnsi="Courier New"/>
          <w:sz w:val="19"/>
        </w:rPr>
        <w:t>target_id</w:t>
      </w:r>
      <w:r>
        <w:rPr>
          <w:b w:val="0"/>
        </w:rPr>
        <w:t xml:space="preserve"> (module/entity identification), </w:t>
      </w:r>
      <w:r>
        <w:rPr>
          <w:rFonts w:ascii="Courier New" w:hAnsi="Courier New"/>
          <w:sz w:val="19"/>
        </w:rPr>
        <w:t>old_value</w:t>
      </w:r>
      <w:r>
        <w:rPr>
          <w:b w:val="0"/>
        </w:rPr>
        <w:t>/</w:t>
      </w:r>
      <w:r>
        <w:rPr>
          <w:rFonts w:ascii="Courier New" w:hAnsi="Courier New"/>
          <w:sz w:val="19"/>
        </w:rPr>
        <w:t>new_value</w:t>
      </w:r>
      <w:r>
        <w:rPr>
          <w:b w:val="0"/>
        </w:rPr>
        <w:t xml:space="preserve"> (JSON), </w:t>
      </w:r>
      <w:r>
        <w:rPr>
          <w:rFonts w:ascii="Courier New" w:hAnsi="Courier New"/>
          <w:sz w:val="19"/>
        </w:rPr>
        <w:t>detail</w:t>
      </w:r>
      <w:r>
        <w:rPr>
          <w:b w:val="0"/>
        </w:rPr>
        <w:t xml:space="preserve"> (≤240 chars), </w:t>
      </w:r>
      <w:r>
        <w:rPr>
          <w:rFonts w:ascii="Courier New" w:hAnsi="Courier New"/>
          <w:sz w:val="19"/>
        </w:rPr>
        <w:t>metadata_json</w:t>
      </w:r>
      <w:r>
        <w:rPr>
          <w:b w:val="0"/>
        </w:rPr>
        <w:t xml:space="preserve">, </w:t>
      </w:r>
      <w:r>
        <w:rPr>
          <w:rFonts w:ascii="Courier New" w:hAnsi="Courier New"/>
          <w:sz w:val="19"/>
        </w:rPr>
        <w:t>user_id</w:t>
      </w:r>
      <w:r>
        <w:rPr>
          <w:b w:val="0"/>
        </w:rPr>
        <w:t xml:space="preserve"> (string) + </w:t>
      </w:r>
      <w:r>
        <w:rPr>
          <w:rFonts w:ascii="Courier New" w:hAnsi="Courier New"/>
          <w:sz w:val="19"/>
        </w:rPr>
        <w:t>user_ref_id</w:t>
      </w:r>
      <w:r>
        <w:rPr>
          <w:b w:val="0"/>
        </w:rPr>
        <w:t xml:space="preserve"> (FK→</w:t>
      </w:r>
      <w:r>
        <w:rPr>
          <w:rFonts w:ascii="Courier New" w:hAnsi="Courier New"/>
          <w:sz w:val="19"/>
        </w:rPr>
        <w:t>iam_users</w:t>
      </w:r>
      <w:r>
        <w:rPr>
          <w:b w:val="0"/>
        </w:rPr>
        <w:t xml:space="preserve">), </w:t>
      </w:r>
      <w:r>
        <w:rPr>
          <w:rFonts w:ascii="Courier New" w:hAnsi="Courier New"/>
          <w:sz w:val="19"/>
        </w:rPr>
        <w:t>tenant_id</w:t>
      </w:r>
      <w:r>
        <w:rPr>
          <w:b w:val="0"/>
        </w:rPr>
        <w:t xml:space="preserve">, </w:t>
      </w:r>
      <w:r>
        <w:rPr>
          <w:rFonts w:ascii="Courier New" w:hAnsi="Courier New"/>
          <w:sz w:val="19"/>
        </w:rPr>
        <w:t>ip_address</w:t>
      </w:r>
      <w:r>
        <w:rPr>
          <w:b w:val="0"/>
        </w:rPr>
        <w:t xml:space="preserve"> (first X-Forwarded-For hop), </w:t>
      </w:r>
      <w:r>
        <w:rPr>
          <w:rFonts w:ascii="Courier New" w:hAnsi="Courier New"/>
          <w:sz w:val="19"/>
        </w:rPr>
        <w:t>user_agent</w:t>
      </w:r>
      <w:r>
        <w:rPr>
          <w:b w:val="0"/>
        </w:rPr>
        <w:t xml:space="preserve">, </w:t>
      </w:r>
      <w:r>
        <w:rPr>
          <w:rFonts w:ascii="Courier New" w:hAnsi="Courier New"/>
          <w:sz w:val="19"/>
        </w:rPr>
        <w:t>created_at</w:t>
      </w:r>
      <w:r>
        <w:rPr>
          <w:b w:val="0"/>
        </w:rPr>
        <w:t xml:space="preserve">. This satisfies the reference attribute list (Action, ModuleName→entity_type, FieldName/OldValue/NewValue→old/new JSON, Description→detail, CreatedBy→user_id, CreatedOn→created_at). Writers: (1) middleware auto-audit for every successful mutating request, </w:t>
      </w:r>
      <w:r>
        <w:rPr>
          <w:rFonts w:ascii="Courier New" w:hAnsi="Courier New"/>
          <w:sz w:val="19"/>
        </w:rPr>
        <w:t>/api/auth/me</w:t>
      </w:r>
      <w:r>
        <w:rPr>
          <w:b w:val="0"/>
        </w:rPr>
        <w:t xml:space="preserve"> login-mapping, tenant switches and export downloads; (2) canonical </w:t>
      </w:r>
      <w:r>
        <w:rPr>
          <w:rFonts w:ascii="Courier New" w:hAnsi="Courier New"/>
          <w:sz w:val="19"/>
        </w:rPr>
        <w:t>write_audit_log()</w:t>
      </w:r>
      <w:r>
        <w:rPr>
          <w:b w:val="0"/>
        </w:rPr>
        <w:t xml:space="preserve"> service; (3) domain writers (deletes, version control, lifecycle overrides, tenant membership with old/new values). Adjacent audit tables: </w:t>
      </w:r>
      <w:r>
        <w:rPr>
          <w:rFonts w:ascii="Courier New" w:hAnsi="Courier New"/>
          <w:sz w:val="19"/>
        </w:rPr>
        <w:t>ai_credential_audit_log</w:t>
      </w:r>
      <w:r>
        <w:rPr>
          <w:b w:val="0"/>
        </w:rPr>
        <w:t xml:space="preserve">, </w:t>
      </w:r>
      <w:r>
        <w:rPr>
          <w:rFonts w:ascii="Courier New" w:hAnsi="Courier New"/>
          <w:sz w:val="19"/>
        </w:rPr>
        <w:t>vulnerability_remediation_audit</w:t>
      </w:r>
      <w:r>
        <w:rPr>
          <w:b w:val="0"/>
        </w:rPr>
        <w:t xml:space="preserve">, </w:t>
      </w:r>
      <w:r>
        <w:rPr>
          <w:rFonts w:ascii="Courier New" w:hAnsi="Courier New"/>
          <w:sz w:val="19"/>
        </w:rPr>
        <w:t>sbom_validation_session_events</w:t>
      </w:r>
      <w:r>
        <w:rPr>
          <w:b w:val="0"/>
        </w:rPr>
        <w:t xml:space="preserve">, </w:t>
      </w:r>
      <w:r>
        <w:rPr>
          <w:rFonts w:ascii="Courier New" w:hAnsi="Courier New"/>
          <w:sz w:val="19"/>
        </w:rPr>
        <w:t>component_lifecycle_override_audit</w:t>
      </w:r>
      <w:r>
        <w:rPr>
          <w:b w:val="0"/>
        </w:rPr>
        <w:t xml:space="preserve">, </w:t>
      </w:r>
      <w:r>
        <w:rPr>
          <w:rFonts w:ascii="Courier New" w:hAnsi="Courier New"/>
          <w:sz w:val="19"/>
        </w:rPr>
        <w:t>vex_override_audit</w:t>
      </w:r>
      <w:r>
        <w:rPr>
          <w:b w:val="0"/>
        </w:rPr>
        <w:t xml:space="preserve">. </w:t>
      </w:r>
      <w:r>
        <w:rPr>
          <w:b/>
        </w:rPr>
        <w:t>Known Limitations:</w:t>
      </w:r>
      <w:r>
        <w:rPr>
          <w:b w:val="0"/>
        </w:rPr>
        <w:t xml:space="preserve"> audit writes are fail-open (swallowed on error) and execute synchronously inside async middleware (§5.11); no dedicated audit test suite exists.</w:t>
      </w:r>
    </w:p>
    <w:p>
      <w:pPr>
        <w:pStyle w:val="Heading3"/>
      </w:pPr>
      <w:r>
        <w:rPr>
          <w:b/>
        </w:rPr>
        <w:t>10.1.2 Logging</w:t>
      </w:r>
    </w:p>
    <w:p>
      <w:r>
        <w:rPr>
          <w:b w:val="0"/>
        </w:rPr>
        <w:t xml:space="preserve">Framework: Python </w:t>
      </w:r>
      <w:r>
        <w:rPr>
          <w:rFonts w:ascii="Courier New" w:hAnsi="Courier New"/>
          <w:sz w:val="19"/>
        </w:rPr>
        <w:t>logging</w:t>
      </w:r>
      <w:r>
        <w:rPr>
          <w:b w:val="0"/>
        </w:rPr>
        <w:t xml:space="preserve"> configured by </w:t>
      </w:r>
      <w:r>
        <w:rPr>
          <w:rFonts w:ascii="Courier New" w:hAnsi="Courier New"/>
          <w:sz w:val="19"/>
        </w:rPr>
        <w:t>app/logger.py</w:t>
      </w:r>
      <w:r>
        <w:rPr>
          <w:b w:val="0"/>
        </w:rPr>
        <w:t xml:space="preserve"> (</w:t>
      </w:r>
      <w:r>
        <w:rPr>
          <w:rFonts w:ascii="Courier New" w:hAnsi="Courier New"/>
          <w:sz w:val="19"/>
        </w:rPr>
        <w:t>setup_logging()</w:t>
      </w:r>
      <w:r>
        <w:rPr>
          <w:b w:val="0"/>
        </w:rPr>
        <w:t xml:space="preserve">), namespaced </w:t>
      </w:r>
      <w:r>
        <w:rPr>
          <w:rFonts w:ascii="Courier New" w:hAnsi="Courier New"/>
          <w:sz w:val="19"/>
        </w:rPr>
        <w:t>sbom.&lt;module&gt;</w:t>
      </w:r>
      <w:r>
        <w:rPr>
          <w:b w:val="0"/>
        </w:rPr>
        <w:t>. Sinks: stdout (colour text on TTY) and optional rotating file (</w:t>
      </w:r>
      <w:r>
        <w:rPr>
          <w:rFonts w:ascii="Courier New" w:hAnsi="Courier New"/>
          <w:sz w:val="19"/>
        </w:rPr>
        <w:t>LOG_FILE</w:t>
      </w:r>
      <w:r>
        <w:rPr>
          <w:b w:val="0"/>
        </w:rPr>
        <w:t xml:space="preserve">, 10 MB × 5) — file output always JSON (ts/level/logger/message/module/func/line + extras). Levels via </w:t>
      </w:r>
      <w:r>
        <w:rPr>
          <w:rFonts w:ascii="Courier New" w:hAnsi="Courier New"/>
          <w:sz w:val="19"/>
        </w:rPr>
        <w:t>LOG_LEVEL</w:t>
      </w:r>
      <w:r>
        <w:rPr>
          <w:b w:val="0"/>
        </w:rPr>
        <w:t xml:space="preserve"> (INFO default); httpx/httpcore/urllib3/asyncio forced to WARNING unless DEBUG. Request logging by middleware (arrival + completion with duration; ≥400 → WARNING; uvicorn access log disabled). Filtering/hygiene: DB URL password masked, analysis errors pass </w:t>
      </w:r>
      <w:r>
        <w:rPr>
          <w:rFonts w:ascii="Courier New" w:hAnsi="Courier New"/>
          <w:sz w:val="19"/>
        </w:rPr>
        <w:t>_redact_sensitive_text</w:t>
      </w:r>
      <w:r>
        <w:rPr>
          <w:b w:val="0"/>
        </w:rPr>
        <w:t xml:space="preserve">, bearer tokens never logged (rate-limit key is a sha256 prefix), 500 envelope leaks nothing (locked by </w:t>
      </w:r>
      <w:r>
        <w:rPr>
          <w:rFonts w:ascii="Courier New" w:hAnsi="Courier New"/>
          <w:sz w:val="19"/>
        </w:rPr>
        <w:t>tests/test_500_no_leak.py</w:t>
      </w:r>
      <w:r>
        <w:rPr>
          <w:b w:val="0"/>
        </w:rPr>
        <w:t>).</w:t>
      </w:r>
    </w:p>
    <w:p>
      <w:pPr>
        <w:pStyle w:val="Heading3"/>
      </w:pPr>
      <w:r>
        <w:rPr>
          <w:b/>
        </w:rPr>
        <w:t>10.1.3 Notification</w:t>
      </w:r>
    </w:p>
    <w:p>
      <w:r>
        <w:rPr>
          <w:b/>
        </w:rPr>
        <w:t>Not Implemented.</w:t>
      </w:r>
      <w:r>
        <w:rPr>
          <w:b w:val="0"/>
        </w:rPr>
        <w:t xml:space="preserve"> There is no notification subsystem: no email/webhook/Slack integration, no scan-complete or scan-failed event fan-out to external channels (searched </w:t>
      </w:r>
      <w:r>
        <w:rPr>
          <w:rFonts w:ascii="Courier New" w:hAnsi="Courier New"/>
          <w:sz w:val="19"/>
        </w:rPr>
        <w:t>webhook</w:t>
      </w:r>
      <w:r>
        <w:rPr>
          <w:b w:val="0"/>
        </w:rPr>
        <w:t xml:space="preserve">, </w:t>
      </w:r>
      <w:r>
        <w:rPr>
          <w:rFonts w:ascii="Courier New" w:hAnsi="Courier New"/>
          <w:sz w:val="19"/>
        </w:rPr>
        <w:t>smtp</w:t>
      </w:r>
      <w:r>
        <w:rPr>
          <w:b w:val="0"/>
        </w:rPr>
        <w:t xml:space="preserve">, </w:t>
      </w:r>
      <w:r>
        <w:rPr>
          <w:rFonts w:ascii="Courier New" w:hAnsi="Courier New"/>
          <w:sz w:val="19"/>
        </w:rPr>
        <w:t>notification</w:t>
      </w:r>
      <w:r>
        <w:rPr>
          <w:b w:val="0"/>
        </w:rPr>
        <w:t xml:space="preserve"> — no hits). In-app signals exist instead: SSE progress events, toast notifications driven by mutation lifecycle, dashboard "What's New" deltas, and </w:t>
      </w:r>
      <w:r>
        <w:rPr>
          <w:rFonts w:ascii="Courier New" w:hAnsi="Courier New"/>
          <w:sz w:val="19"/>
        </w:rPr>
        <w:t>analysis_schedule.last_run_status</w:t>
      </w:r>
      <w:r>
        <w:rPr>
          <w:b w:val="0"/>
        </w:rPr>
        <w:t>/</w:t>
      </w:r>
      <w:r>
        <w:rPr>
          <w:rFonts w:ascii="Courier New" w:hAnsi="Courier New"/>
          <w:sz w:val="19"/>
        </w:rPr>
        <w:t>consecutive_failures</w:t>
      </w:r>
      <w:r>
        <w:rPr>
          <w:b w:val="0"/>
        </w:rPr>
        <w:t xml:space="preserve"> for schedule health. External notification channels are a </w:t>
      </w:r>
      <w:r>
        <w:rPr>
          <w:b/>
        </w:rPr>
        <w:t>Planned Enhancement</w:t>
      </w:r>
      <w:r>
        <w:rPr>
          <w:b w:val="0"/>
        </w:rPr>
        <w:t xml:space="preserve"> (OQ-015).</w:t>
      </w:r>
    </w:p>
    <w:p>
      <w:pPr>
        <w:pStyle w:val="Heading3"/>
      </w:pPr>
      <w:r>
        <w:rPr>
          <w:b/>
        </w:rPr>
        <w:t>10.1.4 Error Handling</w:t>
      </w:r>
    </w:p>
    <w:p>
      <w:r>
        <w:rPr>
          <w:b w:val="0"/>
        </w:rPr>
        <w:t xml:space="preserve">The Analyzer's equivalent of the reference </w:t>
      </w:r>
      <w:r>
        <w:rPr>
          <w:rFonts w:ascii="Courier New" w:hAnsi="Courier New"/>
          <w:sz w:val="19"/>
        </w:rPr>
        <w:t>FrameworkResult</w:t>
      </w:r>
      <w:r>
        <w:rPr>
          <w:b w:val="0"/>
        </w:rPr>
        <w:t xml:space="preserve"> is a small set of structured </w:t>
      </w:r>
      <w:r>
        <w:rPr>
          <w:rFonts w:ascii="Courier New" w:hAnsi="Courier New"/>
          <w:sz w:val="19"/>
        </w:rPr>
        <w:t>detail</w:t>
      </w:r>
      <w:r>
        <w:rPr>
          <w:b w:val="0"/>
        </w:rPr>
        <w:t xml:space="preserve"> envelopes plus a per-domain error taxonomy: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Layer</w:t>
            </w:r>
          </w:p>
        </w:tc>
        <w:tc>
          <w:tcPr>
            <w:tcW w:type="dxa" w:w="6696"/>
            <w:tcMar>
              <w:top w:w="80" w:type="dxa"/>
              <w:start w:w="120" w:type="dxa"/>
              <w:bottom w:w="80" w:type="dxa"/>
              <w:end w:w="120" w:type="dxa"/>
            </w:tcMar>
            <w:vAlign w:val="center"/>
            <w:shd w:fill="F2F4F7"/>
          </w:tcPr>
          <w:p>
            <w:pPr>
              <w:spacing w:after="40"/>
              <w:jc w:val="left"/>
            </w:pPr>
            <w:r>
              <w:rPr>
                <w:b/>
              </w:rPr>
              <w:t>Envelope / mechanism</w:t>
            </w:r>
          </w:p>
        </w:tc>
      </w:tr>
      <w:tr>
        <w:tc>
          <w:tcPr>
            <w:tcW w:type="dxa" w:w="2664"/>
            <w:tcMar>
              <w:top w:w="80" w:type="dxa"/>
              <w:start w:w="120" w:type="dxa"/>
              <w:bottom w:w="80" w:type="dxa"/>
              <w:end w:w="120" w:type="dxa"/>
            </w:tcMar>
            <w:vAlign w:val="center"/>
          </w:tcPr>
          <w:p>
            <w:pPr>
              <w:spacing w:after="40"/>
              <w:jc w:val="left"/>
            </w:pPr>
            <w:r>
              <w:rPr>
                <w:b w:val="0"/>
              </w:rPr>
              <w:t>Unhandled exception</w:t>
            </w:r>
          </w:p>
        </w:tc>
        <w:tc>
          <w:tcPr>
            <w:tcW w:type="dxa" w:w="6696"/>
            <w:tcMar>
              <w:top w:w="80" w:type="dxa"/>
              <w:start w:w="120" w:type="dxa"/>
              <w:bottom w:w="80" w:type="dxa"/>
              <w:end w:w="120" w:type="dxa"/>
            </w:tcMar>
            <w:vAlign w:val="center"/>
          </w:tcPr>
          <w:p>
            <w:pPr>
              <w:spacing w:after="40"/>
              <w:jc w:val="left"/>
            </w:pPr>
            <w:r>
              <w:rPr>
                <w:b w:val="0"/>
              </w:rPr>
              <w:t xml:space="preserve">500 </w:t>
            </w:r>
            <w:r>
              <w:rPr>
                <w:rFonts w:ascii="Courier New" w:hAnsi="Courier New"/>
                <w:sz w:val="19"/>
              </w:rPr>
              <w:t>{"detail":{"code":"internal_error","message":"Internal server error.","correlation_id":"&lt;12-hex&gt;"}}</w:t>
            </w:r>
            <w:r>
              <w:rPr>
                <w:b w:val="0"/>
              </w:rPr>
              <w:t>; traceback server-side only, linked by correlation id</w:t>
            </w:r>
          </w:p>
        </w:tc>
      </w:tr>
      <w:tr>
        <w:tc>
          <w:tcPr>
            <w:tcW w:type="dxa" w:w="2664"/>
            <w:tcMar>
              <w:top w:w="80" w:type="dxa"/>
              <w:start w:w="120" w:type="dxa"/>
              <w:bottom w:w="80" w:type="dxa"/>
              <w:end w:w="120" w:type="dxa"/>
            </w:tcMar>
            <w:vAlign w:val="center"/>
          </w:tcPr>
          <w:p>
            <w:pPr>
              <w:spacing w:after="40"/>
              <w:jc w:val="left"/>
            </w:pPr>
            <w:r>
              <w:rPr>
                <w:b w:val="0"/>
              </w:rPr>
              <w:t>DB pool exhaustion</w:t>
            </w:r>
          </w:p>
        </w:tc>
        <w:tc>
          <w:tcPr>
            <w:tcW w:type="dxa" w:w="6696"/>
            <w:tcMar>
              <w:top w:w="80" w:type="dxa"/>
              <w:start w:w="120" w:type="dxa"/>
              <w:bottom w:w="80" w:type="dxa"/>
              <w:end w:w="120" w:type="dxa"/>
            </w:tcMar>
            <w:vAlign w:val="center"/>
          </w:tcPr>
          <w:p>
            <w:pPr>
              <w:spacing w:after="40"/>
              <w:jc w:val="left"/>
            </w:pPr>
            <w:r>
              <w:rPr>
                <w:b w:val="0"/>
              </w:rPr>
              <w:t xml:space="preserve">503 </w:t>
            </w:r>
            <w:r>
              <w:rPr>
                <w:rFonts w:ascii="Courier New" w:hAnsi="Courier New"/>
                <w:sz w:val="19"/>
              </w:rPr>
              <w:t>{"detail":{"error_code":"DATABASE_BUSY","message":"Database is busy. Please retry shortly."}}</w:t>
            </w:r>
          </w:p>
        </w:tc>
      </w:tr>
      <w:tr>
        <w:tc>
          <w:tcPr>
            <w:tcW w:type="dxa" w:w="2664"/>
            <w:tcMar>
              <w:top w:w="80" w:type="dxa"/>
              <w:start w:w="120" w:type="dxa"/>
              <w:bottom w:w="80" w:type="dxa"/>
              <w:end w:w="120" w:type="dxa"/>
            </w:tcMar>
            <w:vAlign w:val="center"/>
          </w:tcPr>
          <w:p>
            <w:pPr>
              <w:spacing w:after="40"/>
              <w:jc w:val="left"/>
            </w:pPr>
            <w:r>
              <w:rPr>
                <w:b w:val="0"/>
              </w:rPr>
              <w:t>Oversize body</w:t>
            </w:r>
          </w:p>
        </w:tc>
        <w:tc>
          <w:tcPr>
            <w:tcW w:type="dxa" w:w="6696"/>
            <w:tcMar>
              <w:top w:w="80" w:type="dxa"/>
              <w:start w:w="120" w:type="dxa"/>
              <w:bottom w:w="80" w:type="dxa"/>
              <w:end w:w="120" w:type="dxa"/>
            </w:tcMar>
            <w:vAlign w:val="center"/>
          </w:tcPr>
          <w:p>
            <w:pPr>
              <w:spacing w:after="40"/>
              <w:jc w:val="left"/>
            </w:pPr>
            <w:r>
              <w:rPr>
                <w:b w:val="0"/>
              </w:rPr>
              <w:t xml:space="preserve">413 </w:t>
            </w:r>
            <w:r>
              <w:rPr>
                <w:rFonts w:ascii="Courier New" w:hAnsi="Courier New"/>
                <w:sz w:val="19"/>
              </w:rPr>
              <w:t>{"detail":{"code":"payload_too_large",...}}</w:t>
            </w:r>
            <w:r>
              <w:rPr>
                <w:b w:val="0"/>
              </w:rPr>
              <w:t xml:space="preserve"> (middleware, pre-routing)</w:t>
            </w:r>
          </w:p>
        </w:tc>
      </w:tr>
      <w:tr>
        <w:tc>
          <w:tcPr>
            <w:tcW w:type="dxa" w:w="2664"/>
            <w:tcMar>
              <w:top w:w="80" w:type="dxa"/>
              <w:start w:w="120" w:type="dxa"/>
              <w:bottom w:w="80" w:type="dxa"/>
              <w:end w:w="120" w:type="dxa"/>
            </w:tcMar>
            <w:vAlign w:val="center"/>
          </w:tcPr>
          <w:p>
            <w:pPr>
              <w:spacing w:after="40"/>
              <w:jc w:val="left"/>
            </w:pPr>
            <w:r>
              <w:rPr>
                <w:b w:val="0"/>
              </w:rPr>
              <w:t>Rate limit</w:t>
            </w:r>
          </w:p>
        </w:tc>
        <w:tc>
          <w:tcPr>
            <w:tcW w:type="dxa" w:w="6696"/>
            <w:tcMar>
              <w:top w:w="80" w:type="dxa"/>
              <w:start w:w="120" w:type="dxa"/>
              <w:bottom w:w="80" w:type="dxa"/>
              <w:end w:w="120" w:type="dxa"/>
            </w:tcMar>
            <w:vAlign w:val="center"/>
          </w:tcPr>
          <w:p>
            <w:pPr>
              <w:spacing w:after="40"/>
              <w:jc w:val="left"/>
            </w:pPr>
            <w:r>
              <w:rPr>
                <w:b w:val="0"/>
              </w:rPr>
              <w:t>429 (slowapi default handler)</w:t>
            </w:r>
          </w:p>
        </w:tc>
      </w:tr>
      <w:tr>
        <w:tc>
          <w:tcPr>
            <w:tcW w:type="dxa" w:w="2664"/>
            <w:tcMar>
              <w:top w:w="80" w:type="dxa"/>
              <w:start w:w="120" w:type="dxa"/>
              <w:bottom w:w="80" w:type="dxa"/>
              <w:end w:w="120" w:type="dxa"/>
            </w:tcMar>
            <w:vAlign w:val="center"/>
          </w:tcPr>
          <w:p>
            <w:pPr>
              <w:spacing w:after="40"/>
              <w:jc w:val="left"/>
            </w:pPr>
            <w:r>
              <w:rPr>
                <w:b w:val="0"/>
              </w:rPr>
              <w:t>Validation failure (upload)</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report.http_status</w:t>
            </w:r>
            <w:r>
              <w:rPr>
                <w:b w:val="0"/>
              </w:rPr>
              <w:t xml:space="preserve"> (413 &gt; 415 &gt; 422 &gt; 400 precedence) with </w:t>
            </w:r>
            <w:r>
              <w:rPr>
                <w:rFonts w:ascii="Courier New" w:hAnsi="Courier New"/>
                <w:sz w:val="19"/>
              </w:rPr>
              <w:t>{code:"sbom_validation_failed", session_id, repair_workspace_url, failed_stage, entries:[{code,severity,stage,path,message,remediation,spec_reference,can_ai_fix}], ...}</w:t>
            </w:r>
          </w:p>
        </w:tc>
      </w:tr>
      <w:tr>
        <w:tc>
          <w:tcPr>
            <w:tcW w:type="dxa" w:w="2664"/>
            <w:tcMar>
              <w:top w:w="80" w:type="dxa"/>
              <w:start w:w="120" w:type="dxa"/>
              <w:bottom w:w="80" w:type="dxa"/>
              <w:end w:w="120" w:type="dxa"/>
            </w:tcMar>
            <w:vAlign w:val="center"/>
          </w:tcPr>
          <w:p>
            <w:pPr>
              <w:spacing w:after="40"/>
              <w:jc w:val="left"/>
            </w:pPr>
            <w:r>
              <w:rPr>
                <w:b w:val="0"/>
              </w:rPr>
              <w:t>Domain errors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HTTPException</w:t>
            </w:r>
            <w:r>
              <w:rPr>
                <w:b w:val="0"/>
              </w:rPr>
              <w:t xml:space="preserve"> with string or </w:t>
            </w:r>
            <w:r>
              <w:rPr>
                <w:rFonts w:ascii="Courier New" w:hAnsi="Courier New"/>
                <w:sz w:val="19"/>
              </w:rPr>
              <w:t>{code,message}</w:t>
            </w:r>
            <w:r>
              <w:rPr>
                <w:b w:val="0"/>
              </w:rPr>
              <w:t xml:space="preserve"> details (quoted per endpoint in §10.2+)</w:t>
            </w:r>
          </w:p>
        </w:tc>
      </w:tr>
      <w:tr>
        <w:tc>
          <w:tcPr>
            <w:tcW w:type="dxa" w:w="2664"/>
            <w:tcMar>
              <w:top w:w="80" w:type="dxa"/>
              <w:start w:w="120" w:type="dxa"/>
              <w:bottom w:w="80" w:type="dxa"/>
              <w:end w:w="120" w:type="dxa"/>
            </w:tcMar>
            <w:vAlign w:val="center"/>
          </w:tcPr>
          <w:p>
            <w:pPr>
              <w:spacing w:after="40"/>
              <w:jc w:val="left"/>
            </w:pPr>
            <w:r>
              <w:rPr>
                <w:b w:val="0"/>
              </w:rPr>
              <w:t>Per-source errors (analysis)</w:t>
            </w:r>
          </w:p>
        </w:tc>
        <w:tc>
          <w:tcPr>
            <w:tcW w:type="dxa" w:w="6696"/>
            <w:tcMar>
              <w:top w:w="80" w:type="dxa"/>
              <w:start w:w="120" w:type="dxa"/>
              <w:bottom w:w="80" w:type="dxa"/>
              <w:end w:w="120" w:type="dxa"/>
            </w:tcMar>
            <w:vAlign w:val="center"/>
          </w:tcPr>
          <w:p>
            <w:pPr>
              <w:spacing w:after="40"/>
              <w:jc w:val="left"/>
            </w:pPr>
            <w:r>
              <w:rPr>
                <w:b w:val="0"/>
              </w:rPr>
              <w:t xml:space="preserve">Never abort the run; aggregated into </w:t>
            </w:r>
            <w:r>
              <w:rPr>
                <w:rFonts w:ascii="Courier New" w:hAnsi="Courier New"/>
                <w:sz w:val="19"/>
              </w:rPr>
              <w:t>query_errors</w:t>
            </w:r>
            <w:r>
              <w:rPr>
                <w:b w:val="0"/>
              </w:rPr>
              <w:t xml:space="preserve"> → </w:t>
            </w:r>
            <w:r>
              <w:rPr>
                <w:rFonts w:ascii="Courier New" w:hAnsi="Courier New"/>
                <w:sz w:val="19"/>
              </w:rPr>
              <w:t>query_error_count</w:t>
            </w:r>
            <w:r>
              <w:rPr>
                <w:b w:val="0"/>
              </w:rPr>
              <w:t xml:space="preserve">, </w:t>
            </w:r>
            <w:r>
              <w:rPr>
                <w:rFonts w:ascii="Courier New" w:hAnsi="Courier New"/>
                <w:sz w:val="19"/>
              </w:rPr>
              <w:t>provider_status[]</w:t>
            </w:r>
            <w:r>
              <w:rPr>
                <w:b w:val="0"/>
              </w:rPr>
              <w:t xml:space="preserve"> (NVD: status/cache hits/failures/breaker/rejections by reason), </w:t>
            </w:r>
            <w:r>
              <w:rPr>
                <w:rFonts w:ascii="Courier New" w:hAnsi="Courier New"/>
                <w:sz w:val="19"/>
              </w:rPr>
              <w:t>" (partial)"</w:t>
            </w:r>
            <w:r>
              <w:rPr>
                <w:b w:val="0"/>
              </w:rPr>
              <w:t xml:space="preserve"> source-label suffix</w:t>
            </w:r>
          </w:p>
        </w:tc>
      </w:tr>
      <w:tr>
        <w:tc>
          <w:tcPr>
            <w:tcW w:type="dxa" w:w="2664"/>
            <w:tcMar>
              <w:top w:w="80" w:type="dxa"/>
              <w:start w:w="120" w:type="dxa"/>
              <w:bottom w:w="80" w:type="dxa"/>
              <w:end w:w="120" w:type="dxa"/>
            </w:tcMar>
            <w:vAlign w:val="center"/>
          </w:tcPr>
          <w:p>
            <w:pPr>
              <w:spacing w:after="40"/>
              <w:jc w:val="left"/>
            </w:pPr>
            <w:r>
              <w:rPr>
                <w:b w:val="0"/>
              </w:rPr>
              <w:t>Validation error codes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E001</w:t>
            </w:r>
            <w:r>
              <w:rPr>
                <w:b w:val="0"/>
              </w:rPr>
              <w:t>–</w:t>
            </w:r>
            <w:r>
              <w:rPr>
                <w:rFonts w:ascii="Courier New" w:hAnsi="Courier New"/>
                <w:sz w:val="19"/>
              </w:rPr>
              <w:t>E089</w:t>
            </w:r>
            <w:r>
              <w:rPr>
                <w:b w:val="0"/>
              </w:rPr>
              <w:t xml:space="preserve">, </w:t>
            </w:r>
            <w:r>
              <w:rPr>
                <w:rFonts w:ascii="Courier New" w:hAnsi="Courier New"/>
                <w:sz w:val="19"/>
              </w:rPr>
              <w:t>W100</w:t>
            </w:r>
            <w:r>
              <w:rPr>
                <w:b w:val="0"/>
              </w:rPr>
              <w:t>–</w:t>
            </w:r>
            <w:r>
              <w:rPr>
                <w:rFonts w:ascii="Courier New" w:hAnsi="Courier New"/>
                <w:sz w:val="19"/>
              </w:rPr>
              <w:t>W121</w:t>
            </w:r>
            <w:r>
              <w:rPr>
                <w:b w:val="0"/>
              </w:rPr>
              <w:t xml:space="preserve"> catalogued in Appendix 17.8 (single source of truth </w:t>
            </w:r>
            <w:r>
              <w:rPr>
                <w:rFonts w:ascii="Courier New" w:hAnsi="Courier New"/>
                <w:sz w:val="19"/>
              </w:rPr>
              <w:t>_CODE_TABLE</w:t>
            </w:r>
            <w:r>
              <w:rPr>
                <w:b w:val="0"/>
              </w:rPr>
              <w:t xml:space="preserve">, </w:t>
            </w:r>
            <w:r>
              <w:rPr>
                <w:rFonts w:ascii="Courier New" w:hAnsi="Courier New"/>
                <w:sz w:val="19"/>
              </w:rPr>
              <w:t>app/validation/errors.py</w:t>
            </w:r>
            <w:r>
              <w:rPr>
                <w:b w:val="0"/>
              </w:rPr>
              <w:t>)</w:t>
            </w:r>
          </w:p>
        </w:tc>
      </w:tr>
    </w:tbl>
    <w:p/>
    <w:p>
      <w:r>
        <w:rPr>
          <w:b w:val="0"/>
        </w:rPr>
        <w:t xml:space="preserve">HTTP error mapping for 4xx keeps FastAPI defaults (422 </w:t>
      </w:r>
      <w:r>
        <w:rPr>
          <w:rFonts w:ascii="Courier New" w:hAnsi="Courier New"/>
          <w:sz w:val="19"/>
        </w:rPr>
        <w:t>RequestValidationError</w:t>
      </w:r>
      <w:r>
        <w:rPr>
          <w:b w:val="0"/>
        </w:rPr>
        <w:t xml:space="preserve"> untouched). Frontend maps the envelopes into typed </w:t>
      </w:r>
      <w:r>
        <w:rPr>
          <w:rFonts w:ascii="Courier New" w:hAnsi="Courier New"/>
          <w:sz w:val="19"/>
        </w:rPr>
        <w:t>HttpError {status, code, detail}</w:t>
      </w:r>
      <w:r>
        <w:rPr>
          <w:b w:val="0"/>
        </w:rPr>
        <w:t xml:space="preserve"> with 401→re-login and 403→access-denied behaviours.</w:t>
      </w:r>
    </w:p>
    <w:p>
      <w:pPr>
        <w:pStyle w:val="Heading2"/>
      </w:pPr>
      <w:r>
        <w:rPr>
          <w:b/>
        </w:rPr>
        <w:t>10.2 Per-Endpoint Documentation</w:t>
      </w:r>
    </w:p>
    <w:p>
      <w:r>
        <w:rPr>
          <w:b w:val="0"/>
        </w:rPr>
        <w:t xml:space="preserve">The following subsections document </w:t>
      </w:r>
      <w:r>
        <w:rPr>
          <w:b/>
        </w:rPr>
        <w:t>every implemented HTTP endpoint (204 route functions across 29 router files, verified equal to the raw decorator count; plus 34 runtime alias routes registered via `add_api_route` for validation-session compatibility paths)</w:t>
      </w:r>
      <w:r>
        <w:rPr>
          <w:b w:val="0"/>
        </w:rPr>
        <w:t xml:space="preserve"> using the reference five-row table. Grouping follows the functional blocks; the one-line-per-endpoint index is Appendix table in the companion *SBOM_Analyzer_API_Inventory* (same content, standalone document). Auth notation: </w:t>
      </w:r>
      <w:r>
        <w:rPr>
          <w:b/>
        </w:rPr>
        <w:t>Protected</w:t>
      </w:r>
      <w:r>
        <w:rPr>
          <w:b w:val="0"/>
        </w:rPr>
        <w:t xml:space="preserve"> = router-level </w:t>
      </w:r>
      <w:r>
        <w:rPr>
          <w:rFonts w:ascii="Courier New" w:hAnsi="Courier New"/>
          <w:sz w:val="19"/>
        </w:rPr>
        <w:t>enforce_request_access</w:t>
      </w:r>
      <w:r>
        <w:rPr>
          <w:b w:val="0"/>
        </w:rPr>
        <w:t xml:space="preserve"> (401 unauthenticated / 403 "Insufficient permission"); </w:t>
      </w:r>
      <w:r>
        <w:rPr>
          <w:b/>
        </w:rPr>
        <w:t>Public</w:t>
      </w:r>
      <w:r>
        <w:rPr>
          <w:b w:val="0"/>
        </w:rPr>
        <w:t xml:space="preserve"> = no auth dependency; route-level </w:t>
      </w:r>
      <w:r>
        <w:rPr>
          <w:rFonts w:ascii="Courier New" w:hAnsi="Courier New"/>
          <w:sz w:val="19"/>
        </w:rPr>
        <w:t>require_permission("...")</w:t>
      </w:r>
      <w:r>
        <w:rPr>
          <w:b w:val="0"/>
        </w:rPr>
        <w:t xml:space="preserve"> noted where present.</w:t>
      </w:r>
    </w:p>
    <w:p>
      <w:pPr>
        <w:pStyle w:val="Heading3"/>
      </w:pPr>
      <w:r>
        <w:rPr>
          <w:b/>
        </w:rPr>
        <w:t>10.2.1 Health and Diagnostics (</w:t>
      </w:r>
      <w:r>
        <w:rPr>
          <w:rFonts w:ascii="Courier New" w:hAnsi="Courier New"/>
          <w:sz w:val="19"/>
        </w:rPr>
        <w:t>app/routers/health.py</w:t>
      </w:r>
      <w:r>
        <w:rPr>
          <w:b/>
        </w:rPr>
        <w:t>, router prefix: none)</w:t>
      </w:r>
    </w:p>
    <w:p>
      <w:pPr>
        <w:pStyle w:val="Heading4"/>
      </w:pPr>
      <w:r>
        <w:rPr>
          <w:b/>
        </w:rPr>
        <w:t>GET /</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 → </w:t>
            </w:r>
            <w:r>
              <w:rPr>
                <w:rFonts w:ascii="Courier New" w:hAnsi="Courier New"/>
                <w:sz w:val="19"/>
              </w:rPr>
              <w:t>def service_info() -&gt; dict</w:t>
            </w:r>
            <w:r>
              <w:rPr>
                <w:b w:val="0"/>
              </w:rPr>
              <w:t xml:space="preserve"> in </w:t>
            </w:r>
            <w:r>
              <w:rPr>
                <w:rFonts w:ascii="Courier New" w:hAnsi="Courier New"/>
                <w:sz w:val="19"/>
              </w:rPr>
              <w:t>app/routers/health.py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Service banner: name, version, docs/health URLs. Used as a root reachability check.</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Ad-hoc dict </w:t>
            </w:r>
            <w:r>
              <w:rPr>
                <w:rFonts w:ascii="Courier New" w:hAnsi="Courier New"/>
                <w:sz w:val="19"/>
              </w:rPr>
              <w:t>{service: "sbom-analyzer-api", version, docs_url: "/docs", health_url: "/health"}</w:t>
            </w:r>
            <w:r>
              <w:rPr>
                <w:b w:val="0"/>
              </w:rPr>
              <w:t>; 200 JSON</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 never raises</w:t>
            </w:r>
          </w:p>
        </w:tc>
      </w:tr>
    </w:tbl>
    <w:p/>
    <w:p>
      <w:r>
        <w:rPr>
          <w:b w:val="0"/>
        </w:rPr>
        <w:t xml:space="preserve">Auth: </w:t>
      </w:r>
      <w:r>
        <w:rPr>
          <w:b/>
        </w:rPr>
        <w:t>Public</w:t>
      </w:r>
      <w:r>
        <w:rPr>
          <w:b w:val="0"/>
        </w:rPr>
        <w:t xml:space="preserve"> (router intentionally registered without auth).</w:t>
      </w:r>
    </w:p>
    <w:p>
      <w:pPr>
        <w:pStyle w:val="Heading4"/>
      </w:pPr>
      <w:r>
        <w:rPr>
          <w:b/>
        </w:rPr>
        <w:t>GET /health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/health → </w:t>
            </w:r>
            <w:r>
              <w:rPr>
                <w:rFonts w:ascii="Courier New" w:hAnsi="Courier New"/>
                <w:sz w:val="19"/>
              </w:rPr>
              <w:t>def health(db: Session = Depends(get_db)) -&gt; dict</w:t>
            </w:r>
            <w:r>
              <w:rPr>
                <w:b w:val="0"/>
              </w:rPr>
              <w:t xml:space="preserve"> in </w:t>
            </w:r>
            <w:r>
              <w:rPr>
                <w:rFonts w:ascii="Courier New" w:hAnsi="Courier New"/>
                <w:sz w:val="19"/>
              </w:rPr>
              <w:t>app/routers/health.py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Liveness/readiness probe. Reports DB connectivity (dialect) and NVD-mirror freshness (enabled, last_success_at, watermark, stale, counters). Designed to never 500 — subsystem failures degrade to </w:t>
            </w:r>
            <w:r>
              <w:rPr>
                <w:rFonts w:ascii="Courier New" w:hAnsi="Courier New"/>
                <w:sz w:val="19"/>
              </w:rPr>
              <w:t>{"available": false}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Ad-hoc dict </w:t>
            </w:r>
            <w:r>
              <w:rPr>
                <w:rFonts w:ascii="Courier New" w:hAnsi="Courier New"/>
                <w:sz w:val="19"/>
              </w:rPr>
              <w:t>{status: "ok", database: {available, dialect}, nvd_mirror: {enabled, last_success_at, watermark, stale, counters} or {available: false, error}}</w:t>
            </w:r>
            <w:r>
              <w:rPr>
                <w:b w:val="0"/>
              </w:rPr>
              <w:t>; 200 JSON</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 all internal errors are caught and reported in-body</w:t>
            </w:r>
          </w:p>
        </w:tc>
      </w:tr>
    </w:tbl>
    <w:p/>
    <w:p>
      <w:r>
        <w:rPr>
          <w:b w:val="0"/>
        </w:rPr>
        <w:t xml:space="preserve">Auth: </w:t>
      </w:r>
      <w:r>
        <w:rPr>
          <w:b/>
        </w:rPr>
        <w:t>Public</w:t>
      </w:r>
      <w:r>
        <w:rPr>
          <w:b w:val="0"/>
        </w:rPr>
        <w:t>.</w:t>
      </w:r>
    </w:p>
    <w:p>
      <w:pPr>
        <w:pStyle w:val="Heading4"/>
      </w:pPr>
      <w:r>
        <w:rPr>
          <w:b/>
        </w:rPr>
        <w:t>GET /api/analysis/config</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/api/analysis/config → </w:t>
            </w:r>
            <w:r>
              <w:rPr>
                <w:rFonts w:ascii="Courier New" w:hAnsi="Courier New"/>
                <w:sz w:val="19"/>
              </w:rPr>
              <w:t>def get_analysis_config() -&gt; dict</w:t>
            </w:r>
            <w:r>
              <w:rPr>
                <w:b w:val="0"/>
              </w:rPr>
              <w:t xml:space="preserve"> in </w:t>
            </w:r>
            <w:r>
              <w:rPr>
                <w:rFonts w:ascii="Courier New" w:hAnsi="Courier New"/>
                <w:sz w:val="19"/>
              </w:rPr>
              <w:t>app/routers/health.py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Exposes the effective multi-source analysis configuration (NVD/OSV/GHSA/VulDB endpoints, timeouts, retry/delay tuning, CVSS thresholds, finding caps, concurrency) plus feature flags (</w:t>
            </w:r>
            <w:r>
              <w:rPr>
                <w:rFonts w:ascii="Courier New" w:hAnsi="Courier New"/>
                <w:sz w:val="19"/>
              </w:rPr>
              <w:t>github_configured</w:t>
            </w:r>
            <w:r>
              <w:rPr>
                <w:b w:val="0"/>
              </w:rPr>
              <w:t xml:space="preserve">, </w:t>
            </w:r>
            <w:r>
              <w:rPr>
                <w:rFonts w:ascii="Courier New" w:hAnsi="Courier New"/>
                <w:sz w:val="19"/>
              </w:rPr>
              <w:t>nvd_key_configured</w:t>
            </w:r>
            <w:r>
              <w:rPr>
                <w:b w:val="0"/>
              </w:rPr>
              <w:t xml:space="preserve">, </w:t>
            </w:r>
            <w:r>
              <w:rPr>
                <w:rFonts w:ascii="Courier New" w:hAnsi="Courier New"/>
                <w:sz w:val="19"/>
              </w:rPr>
              <w:t>vulndb_configured</w:t>
            </w:r>
            <w:r>
              <w:rPr>
                <w:b w:val="0"/>
              </w:rPr>
              <w:t xml:space="preserve">, </w:t>
            </w:r>
            <w:r>
              <w:rPr>
                <w:rFonts w:ascii="Courier New" w:hAnsi="Courier New"/>
                <w:sz w:val="19"/>
              </w:rPr>
              <w:t>cve_modal_enabled</w:t>
            </w:r>
            <w:r>
              <w:rPr>
                <w:b w:val="0"/>
              </w:rPr>
              <w:t xml:space="preserve">, </w:t>
            </w:r>
            <w:r>
              <w:rPr>
                <w:rFonts w:ascii="Courier New" w:hAnsi="Courier New"/>
                <w:sz w:val="19"/>
              </w:rPr>
              <w:t>ai_fixes_enabled</w:t>
            </w:r>
            <w:r>
              <w:rPr>
                <w:b w:val="0"/>
              </w:rPr>
              <w:t xml:space="preserve">, </w:t>
            </w:r>
            <w:r>
              <w:rPr>
                <w:rFonts w:ascii="Courier New" w:hAnsi="Courier New"/>
                <w:sz w:val="19"/>
              </w:rPr>
              <w:t>ai_default_provider</w:t>
            </w:r>
            <w:r>
              <w:rPr>
                <w:b w:val="0"/>
              </w:rPr>
              <w:t xml:space="preserve">, </w:t>
            </w:r>
            <w:r>
              <w:rPr>
                <w:rFonts w:ascii="Courier New" w:hAnsi="Courier New"/>
                <w:sz w:val="19"/>
              </w:rPr>
              <w:t>ai_ui_config_enabled</w:t>
            </w:r>
            <w:r>
              <w:rPr>
                <w:b w:val="0"/>
              </w:rPr>
              <w:t xml:space="preserve">). Secret values are never returned — only env-var *names* (e.g. </w:t>
            </w:r>
            <w:r>
              <w:rPr>
                <w:rFonts w:ascii="Courier New" w:hAnsi="Courier New"/>
                <w:sz w:val="19"/>
              </w:rPr>
              <w:t>nvd_api_key_env: "NVD_API_KEY"</w:t>
            </w:r>
            <w:r>
              <w:rPr>
                <w:b w:val="0"/>
              </w:rPr>
              <w:t>) and boolean configured-flags.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Ad-hoc config dict (~30 keys, see </w:t>
            </w:r>
            <w:r>
              <w:rPr>
                <w:rFonts w:ascii="Courier New" w:hAnsi="Courier New"/>
                <w:sz w:val="19"/>
              </w:rPr>
              <w:t>public_analysis_config()</w:t>
            </w:r>
            <w:r>
              <w:rPr>
                <w:b w:val="0"/>
              </w:rPr>
              <w:t>); 200 JSON</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 default-provider resolution failures fall back to env value (logged warning)</w:t>
            </w:r>
          </w:p>
        </w:tc>
      </w:tr>
    </w:tbl>
    <w:p/>
    <w:p>
      <w:r>
        <w:rPr>
          <w:b w:val="0"/>
        </w:rPr>
        <w:t xml:space="preserve">Auth: </w:t>
      </w:r>
      <w:r>
        <w:rPr>
          <w:b/>
        </w:rPr>
        <w:t>Protected</w:t>
      </w:r>
      <w:r>
        <w:rPr>
          <w:b w:val="0"/>
        </w:rPr>
        <w:t xml:space="preserve"> via route-level </w:t>
      </w:r>
      <w:r>
        <w:rPr>
          <w:rFonts w:ascii="Courier New" w:hAnsi="Courier New"/>
          <w:sz w:val="19"/>
        </w:rPr>
        <w:t>dependencies=[Depends(require_auth)]</w:t>
      </w:r>
      <w:r>
        <w:rPr>
          <w:b w:val="0"/>
        </w:rPr>
        <w:t xml:space="preserve"> (401s per </w:t>
      </w:r>
      <w:r>
        <w:rPr>
          <w:rFonts w:ascii="Courier New" w:hAnsi="Courier New"/>
          <w:sz w:val="19"/>
        </w:rPr>
        <w:t>require_auth</w:t>
      </w:r>
      <w:r>
        <w:rPr>
          <w:b w:val="0"/>
        </w:rPr>
        <w:t>; no tenant/permission check).</w:t>
      </w:r>
    </w:p>
    <w:p>
      <w:pPr>
        <w:pStyle w:val="Heading4"/>
      </w:pPr>
      <w:r>
        <w:rPr>
          <w:b/>
        </w:rPr>
        <w:t>GET /api/types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/api/types → </w:t>
            </w:r>
            <w:r>
              <w:rPr>
                <w:rFonts w:ascii="Courier New" w:hAnsi="Courier New"/>
                <w:sz w:val="19"/>
              </w:rPr>
              <w:t>def list_sbom_types(db)</w:t>
            </w:r>
            <w:r>
              <w:rPr>
                <w:b w:val="0"/>
              </w:rPr>
              <w:t xml:space="preserve"> in </w:t>
            </w:r>
            <w:r>
              <w:rPr>
                <w:rFonts w:ascii="Courier New" w:hAnsi="Courier New"/>
                <w:sz w:val="19"/>
              </w:rPr>
              <w:t>app/routers/health.py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Lists SBOM type lookup rows (CycloneDX, SPDX, …) for upload/edit dropdowns, ordered by typename.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list[SBOMTypeOut]</w:t>
            </w:r>
            <w:r>
              <w:rPr>
                <w:b w:val="0"/>
              </w:rPr>
              <w:t xml:space="preserve"> — </w:t>
            </w:r>
            <w:r>
              <w:rPr>
                <w:rFonts w:ascii="Courier New" w:hAnsi="Courier New"/>
                <w:sz w:val="19"/>
              </w:rPr>
              <w:t>{id, typename, type_details?, created_on?, created_by?, modified_on?, modified_by?}</w:t>
            </w:r>
            <w:r>
              <w:rPr>
                <w:b w:val="0"/>
              </w:rPr>
              <w:t>; 200 JSON</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r>
        <w:rPr>
          <w:b w:val="0"/>
        </w:rPr>
        <w:t xml:space="preserve">Auth: </w:t>
      </w:r>
      <w:r>
        <w:rPr>
          <w:b/>
        </w:rPr>
        <w:t>Protected</w:t>
      </w:r>
      <w:r>
        <w:rPr>
          <w:b w:val="0"/>
        </w:rPr>
        <w:t xml:space="preserve"> via route-level </w:t>
      </w:r>
      <w:r>
        <w:rPr>
          <w:rFonts w:ascii="Courier New" w:hAnsi="Courier New"/>
          <w:sz w:val="19"/>
        </w:rPr>
        <w:t>dependencies=[Depends(require_auth)]</w:t>
      </w:r>
      <w:r>
        <w:rPr>
          <w:b w:val="0"/>
        </w:rPr>
        <w:t>.</w:t>
      </w:r>
    </w:p>
    <w:p>
      <w:pPr>
        <w:pBdr>
          <w:bottom w:val="single" w:sz="4" w:space="4" w:color="D9E2F3"/>
        </w:pBdr>
      </w:pPr>
    </w:p>
    <w:p>
      <w:pPr>
        <w:pStyle w:val="Heading3"/>
      </w:pPr>
      <w:r>
        <w:rPr>
          <w:b/>
        </w:rPr>
        <w:t>10.2.2 SBOM Management (</w:t>
      </w:r>
      <w:r>
        <w:rPr>
          <w:rFonts w:ascii="Courier New" w:hAnsi="Courier New"/>
          <w:sz w:val="19"/>
        </w:rPr>
        <w:t>app/routers/sboms_crud.py</w:t>
      </w:r>
      <w:r>
        <w:rPr>
          <w:b/>
        </w:rPr>
        <w:t xml:space="preserve"> prefix </w:t>
      </w:r>
      <w:r>
        <w:rPr>
          <w:rFonts w:ascii="Courier New" w:hAnsi="Courier New"/>
          <w:sz w:val="19"/>
        </w:rPr>
        <w:t>/api</w:t>
      </w:r>
      <w:r>
        <w:rPr>
          <w:b/>
        </w:rPr>
        <w:t xml:space="preserve">; </w:t>
      </w:r>
      <w:r>
        <w:rPr>
          <w:rFonts w:ascii="Courier New" w:hAnsi="Courier New"/>
          <w:sz w:val="19"/>
        </w:rPr>
        <w:t>app/routers/sbom_upload.py</w:t>
      </w:r>
      <w:r>
        <w:rPr>
          <w:b/>
        </w:rPr>
        <w:t xml:space="preserve"> prefix </w:t>
      </w:r>
      <w:r>
        <w:rPr>
          <w:rFonts w:ascii="Courier New" w:hAnsi="Courier New"/>
          <w:sz w:val="19"/>
        </w:rPr>
        <w:t>/api/sboms</w:t>
      </w:r>
      <w:r>
        <w:rPr>
          <w:b/>
        </w:rPr>
        <w:t xml:space="preserve">; </w:t>
      </w:r>
      <w:r>
        <w:rPr>
          <w:rFonts w:ascii="Courier New" w:hAnsi="Courier New"/>
          <w:sz w:val="19"/>
        </w:rPr>
        <w:t>app/routers/sbom_versions.py</w:t>
      </w:r>
      <w:r>
        <w:rPr>
          <w:b/>
        </w:rPr>
        <w:t xml:space="preserve"> prefix </w:t>
      </w:r>
      <w:r>
        <w:rPr>
          <w:rFonts w:ascii="Courier New" w:hAnsi="Courier New"/>
          <w:sz w:val="19"/>
        </w:rPr>
        <w:t>/api/sboms</w:t>
      </w:r>
      <w:r>
        <w:rPr>
          <w:b/>
        </w:rPr>
        <w:t xml:space="preserve">; </w:t>
      </w:r>
      <w:r>
        <w:rPr>
          <w:rFonts w:ascii="Courier New" w:hAnsi="Courier New"/>
          <w:sz w:val="19"/>
        </w:rPr>
        <w:t>app/routers/sbom.py</w:t>
      </w:r>
      <w:r>
        <w:rPr>
          <w:b/>
        </w:rPr>
        <w:t xml:space="preserve"> mounted at </w:t>
      </w:r>
      <w:r>
        <w:rPr>
          <w:rFonts w:ascii="Courier New" w:hAnsi="Courier New"/>
          <w:sz w:val="19"/>
        </w:rPr>
        <w:t>/api/sboms</w:t>
      </w:r>
      <w:r>
        <w:rPr>
          <w:b/>
        </w:rPr>
        <w:t xml:space="preserve">; </w:t>
      </w:r>
      <w:r>
        <w:rPr>
          <w:rFonts w:ascii="Courier New" w:hAnsi="Courier New"/>
          <w:sz w:val="19"/>
        </w:rPr>
        <w:t>app/routers/sbom_validation_sessions.py</w:t>
      </w:r>
      <w:r>
        <w:rPr>
          <w:b/>
        </w:rPr>
        <w:t xml:space="preserve"> three routers)</w:t>
      </w:r>
    </w:p>
    <w:p>
      <w:r>
        <w:rPr>
          <w:b w:val="0"/>
        </w:rPr>
        <w:t xml:space="preserve">All endpoints in this group are </w:t>
      </w:r>
      <w:r>
        <w:rPr>
          <w:b/>
        </w:rPr>
        <w:t>Protected</w:t>
      </w:r>
      <w:r>
        <w:rPr>
          <w:b w:val="0"/>
        </w:rPr>
        <w:t xml:space="preserve"> (router-level </w:t>
      </w:r>
      <w:r>
        <w:rPr>
          <w:rFonts w:ascii="Courier New" w:hAnsi="Courier New"/>
          <w:sz w:val="19"/>
        </w:rPr>
        <w:t>enforce_request_access</w:t>
      </w:r>
      <w:r>
        <w:rPr>
          <w:b w:val="0"/>
        </w:rPr>
        <w:t>).</w:t>
      </w:r>
    </w:p>
    <w:p>
      <w:pPr>
        <w:pStyle w:val="Heading4"/>
      </w:pPr>
      <w:r>
        <w:rPr>
          <w:b/>
        </w:rPr>
        <w:t>GET /api/sboms/{sbom_id}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pPr>
              <w:spacing w:after="40"/>
              <w:jc w:val="left"/>
            </w:pPr>
            <w:r>
              <w:rPr>
                <w:b/>
              </w:rPr>
              <w:t>Field</w:t>
            </w:r>
          </w:p>
        </w:tc>
        <w:tc>
          <w:tcPr>
            <w:tcW w:type="dxa" w:w="2592"/>
            <w:tcMar>
              <w:top w:w="80" w:type="dxa"/>
              <w:start w:w="120" w:type="dxa"/>
              <w:bottom w:w="80" w:type="dxa"/>
              <w:end w:w="120" w:type="dxa"/>
            </w:tcMar>
            <w:vAlign w:val="center"/>
            <w:shd w:fill="F2F4F7"/>
          </w:tcPr>
          <w:p>
            <w:pPr>
              <w:spacing w:after="40"/>
              <w:jc w:val="left"/>
            </w:pPr>
            <w:r>
              <w:rPr>
                <w:b/>
              </w:rPr>
              <w:t>Details</w:t>
            </w:r>
          </w:p>
        </w:tc>
        <w:tc>
          <w:tcPr>
            <w:tcW w:type="dxa" w:w="1440"/>
            <w:tcMar>
              <w:top w:w="80" w:type="dxa"/>
              <w:start w:w="120" w:type="dxa"/>
              <w:bottom w:w="80" w:type="dxa"/>
              <w:end w:w="120" w:type="dxa"/>
            </w:tcMar>
            <w:vAlign w:val="center"/>
            <w:shd w:fill="F2F4F7"/>
          </w:tcPr>
          <w:p>
            <w:pPr>
              <w:spacing w:after="40"/>
              <w:jc w:val="left"/>
            </w:pPr>
          </w:p>
        </w:tc>
        <w:tc>
          <w:tcPr>
            <w:tcW w:type="dxa" w:w="1296"/>
            <w:tcMar>
              <w:top w:w="80" w:type="dxa"/>
              <w:start w:w="120" w:type="dxa"/>
              <w:bottom w:w="80" w:type="dxa"/>
              <w:end w:w="120" w:type="dxa"/>
            </w:tcMar>
            <w:vAlign w:val="center"/>
            <w:shd w:fill="F2F4F7"/>
          </w:tcPr>
          <w:p>
            <w:pPr>
              <w:spacing w:after="40"/>
              <w:jc w:val="left"/>
            </w:pPr>
          </w:p>
        </w:tc>
        <w:tc>
          <w:tcPr>
            <w:tcW w:type="dxa" w:w="2592"/>
            <w:tcMar>
              <w:top w:w="80" w:type="dxa"/>
              <w:start w:w="120" w:type="dxa"/>
              <w:bottom w:w="80" w:type="dxa"/>
              <w:end w:w="120" w:type="dxa"/>
            </w:tcMar>
            <w:vAlign w:val="center"/>
            <w:shd w:fill="F2F4F7"/>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Function Signature</w:t>
            </w:r>
          </w:p>
        </w:tc>
        <w:tc>
          <w:tcPr>
            <w:tcW w:type="dxa" w:w="2592"/>
            <w:tcMar>
              <w:top w:w="80" w:type="dxa"/>
              <w:start w:w="120" w:type="dxa"/>
              <w:bottom w:w="80" w:type="dxa"/>
              <w:end w:w="120" w:type="dxa"/>
            </w:tcMar>
            <w:vAlign w:val="center"/>
          </w:tcPr>
          <w:p>
            <w:pPr>
              <w:spacing w:after="40"/>
              <w:jc w:val="left"/>
            </w:pPr>
            <w:r>
              <w:rPr>
                <w:b w:val="0"/>
              </w:rPr>
              <w:t xml:space="preserve">GET /api/sboms/{sbom_id} → </w:t>
            </w:r>
            <w:r>
              <w:rPr>
                <w:rFonts w:ascii="Courier New" w:hAnsi="Courier New"/>
                <w:sz w:val="19"/>
              </w:rPr>
              <w:t>def get_sbom(sbom_id, include_raw, context, db)</w:t>
            </w:r>
            <w:r>
              <w:rPr>
                <w:b w:val="0"/>
              </w:rPr>
              <w:t xml:space="preserve"> in </w:t>
            </w:r>
            <w:r>
              <w:rPr>
                <w:rFonts w:ascii="Courier New" w:hAnsi="Courier New"/>
                <w:sz w:val="19"/>
              </w:rPr>
              <w:t>app/routers/sboms_crud.py</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Description</w:t>
            </w:r>
          </w:p>
        </w:tc>
        <w:tc>
          <w:tcPr>
            <w:tcW w:type="dxa" w:w="2592"/>
            <w:tcMar>
              <w:top w:w="80" w:type="dxa"/>
              <w:start w:w="120" w:type="dxa"/>
              <w:bottom w:w="80" w:type="dxa"/>
              <w:end w:w="120" w:type="dxa"/>
            </w:tcMar>
            <w:vAlign w:val="center"/>
          </w:tcPr>
          <w:p>
            <w:pPr>
              <w:spacing w:after="40"/>
              <w:jc w:val="left"/>
            </w:pPr>
            <w:r>
              <w:rPr>
                <w:b w:val="0"/>
              </w:rPr>
              <w:t>Fetch a single SBOM (tenant-scoped) with workspace/repair fields and latest-analysis summary attached. Raw document body omitted unless requested.</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Input Parameters</w:t>
            </w:r>
          </w:p>
        </w:tc>
        <w:tc>
          <w:tcPr>
            <w:tcW w:type="dxa" w:w="259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include_raw: bool = false</w:t>
            </w:r>
            <w:r>
              <w:rPr>
                <w:b w:val="0"/>
              </w:rPr>
              <w:t xml:space="preserve"> ("Include full raw SBOM document content in the response")</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Return Values</w:t>
            </w:r>
          </w:p>
        </w:tc>
        <w:tc>
          <w:tcPr>
            <w:tcW w:type="dxa" w:w="2592"/>
            <w:tcMar>
              <w:top w:w="80" w:type="dxa"/>
              <w:start w:w="120" w:type="dxa"/>
              <w:bottom w:w="80" w:type="dxa"/>
              <w:end w:w="120" w:type="dxa"/>
            </w:tcMar>
            <w:vAlign w:val="center"/>
          </w:tcPr>
          <w:p>
            <w:pPr>
              <w:spacing w:after="40"/>
              <w:jc w:val="left"/>
            </w:pPr>
            <w:r>
              <w:rPr>
                <w:rFonts w:ascii="Courier New" w:hAnsi="Courier New"/>
                <w:sz w:val="19"/>
              </w:rPr>
              <w:t>SBOMSourceOut</w:t>
            </w:r>
            <w:r>
              <w:rPr>
                <w:b w:val="0"/>
              </w:rPr>
              <w:t xml:space="preserve"> — key fields: `id, sbom_name, sbom_data?, sbom_type, projectid/project_id, project_name, product_id, product_name, component_count, sbom_version, status ('validated'</w:t>
            </w:r>
          </w:p>
        </w:tc>
        <w:tc>
          <w:tcPr>
            <w:tcW w:type="dxa" w:w="1440"/>
            <w:tcMar>
              <w:top w:w="80" w:type="dxa"/>
              <w:start w:w="120" w:type="dxa"/>
              <w:bottom w:w="80" w:type="dxa"/>
              <w:end w:w="120" w:type="dxa"/>
            </w:tcMar>
            <w:vAlign w:val="center"/>
          </w:tcPr>
          <w:p>
            <w:pPr>
              <w:spacing w:after="40"/>
              <w:jc w:val="left"/>
            </w:pPr>
            <w:r>
              <w:rPr>
                <w:b w:val="0"/>
              </w:rPr>
              <w:t>'failed'</w:t>
            </w:r>
          </w:p>
        </w:tc>
        <w:tc>
          <w:tcPr>
            <w:tcW w:type="dxa" w:w="1296"/>
            <w:tcMar>
              <w:top w:w="80" w:type="dxa"/>
              <w:start w:w="120" w:type="dxa"/>
              <w:bottom w:w="80" w:type="dxa"/>
              <w:end w:w="120" w:type="dxa"/>
            </w:tcMar>
            <w:vAlign w:val="center"/>
          </w:tcPr>
          <w:p>
            <w:pPr>
              <w:spacing w:after="40"/>
              <w:jc w:val="left"/>
            </w:pPr>
            <w:r>
              <w:rPr>
                <w:b w:val="0"/>
              </w:rPr>
              <w:t>'quarantined'</w:t>
            </w:r>
          </w:p>
        </w:tc>
        <w:tc>
          <w:tcPr>
            <w:tcW w:type="dxa" w:w="2592"/>
            <w:tcMar>
              <w:top w:w="80" w:type="dxa"/>
              <w:start w:w="120" w:type="dxa"/>
              <w:bottom w:w="80" w:type="dxa"/>
              <w:end w:w="120" w:type="dxa"/>
            </w:tcMar>
            <w:vAlign w:val="center"/>
          </w:tcPr>
          <w:p>
            <w:pPr>
              <w:spacing w:after="40"/>
              <w:jc w:val="left"/>
            </w:pPr>
            <w:r>
              <w:rPr>
                <w:b w:val="0"/>
              </w:rPr>
              <w:t>'pending'), failed_stage, validation_errors[], error_count, warning_count, validated_at, workspace_id, validation_session_id, repair_workspace_url, workspace_available, latest_analysis: LatestAnalysisOut {run_id, status, result, finding_count, critical/high/medium/low_count, risk_score, risk_level, started_at, completed_at, error_message}`; 200</w:t>
            </w:r>
          </w:p>
        </w:tc>
      </w:tr>
      <w:tr>
        <w:tc>
          <w:tcPr>
            <w:tcW w:type="dxa" w:w="1440"/>
            <w:tcMar>
              <w:top w:w="80" w:type="dxa"/>
              <w:start w:w="120" w:type="dxa"/>
              <w:bottom w:w="80" w:type="dxa"/>
              <w:end w:w="120" w:type="dxa"/>
            </w:tcMar>
            <w:vAlign w:val="center"/>
          </w:tcPr>
          <w:p>
            <w:pPr>
              <w:spacing w:after="40"/>
              <w:jc w:val="left"/>
            </w:pPr>
            <w:r>
              <w:rPr>
                <w:b w:val="0"/>
              </w:rPr>
              <w:t>Validation and Error Messages</w:t>
            </w:r>
          </w:p>
        </w:tc>
        <w:tc>
          <w:tcPr>
            <w:tcW w:type="dxa" w:w="259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when id missing for tenant</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bl>
    <w:p/>
    <w:p>
      <w:pPr>
        <w:pStyle w:val="Heading4"/>
      </w:pPr>
      <w:r>
        <w:rPr>
          <w:b/>
        </w:rPr>
        <w:t>POST /api/sboms/{sbom_id}/workspace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/api/sboms/{sbom_id}/workspace → </w:t>
            </w:r>
            <w:r>
              <w:rPr>
                <w:rFonts w:ascii="Courier New" w:hAnsi="Courier New"/>
                <w:sz w:val="19"/>
              </w:rPr>
              <w:t>def create_sbom_workspace(sbom_id,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Gets or creates (backfills) a repair workspace/validation session for a legacy SBOM so it can be edited in the repair UI.</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no body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Workspace response dict from </w:t>
            </w:r>
            <w:r>
              <w:rPr>
                <w:rFonts w:ascii="Courier New" w:hAnsi="Courier New"/>
                <w:sz w:val="19"/>
              </w:rPr>
              <w:t>WorkspaceBackfillService.create_response</w:t>
            </w:r>
            <w:r>
              <w:rPr>
                <w:b w:val="0"/>
              </w:rPr>
              <w:t xml:space="preserve"> (session id, </w:t>
            </w:r>
            <w:r>
              <w:rPr>
                <w:rFonts w:ascii="Courier New" w:hAnsi="Courier New"/>
                <w:sz w:val="19"/>
              </w:rPr>
              <w:t>repair_workspace_url</w:t>
            </w:r>
            <w:r>
              <w:rPr>
                <w:b w:val="0"/>
              </w:rPr>
              <w:t xml:space="preserve">, </w:t>
            </w:r>
            <w:r>
              <w:rPr>
                <w:rFonts w:ascii="Courier New" w:hAnsi="Courier New"/>
                <w:sz w:val="19"/>
              </w:rPr>
              <w:t>created</w:t>
            </w:r>
            <w:r>
              <w:rPr>
                <w:b w:val="0"/>
              </w:rPr>
              <w:t xml:space="preserve"> flag, workspace fields);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403 </w:t>
            </w:r>
            <w:r>
              <w:rPr>
                <w:rFonts w:ascii="Courier New" w:hAnsi="Courier New"/>
                <w:sz w:val="19"/>
              </w:rPr>
              <w:t>"Insufficient permission"</w:t>
            </w:r>
            <w:r>
              <w:rPr>
                <w:b w:val="0"/>
              </w:rPr>
              <w:t xml:space="preserve"> unless caller has </w:t>
            </w:r>
            <w:r>
              <w:rPr>
                <w:rFonts w:ascii="Courier New" w:hAnsi="Courier New"/>
                <w:sz w:val="19"/>
              </w:rPr>
              <w:t>sbom:repair:update</w:t>
            </w:r>
            <w:r>
              <w:rPr>
                <w:b w:val="0"/>
              </w:rPr>
              <w:t xml:space="preserve"> (</w:t>
            </w:r>
            <w:r>
              <w:rPr>
                <w:rFonts w:ascii="Courier New" w:hAnsi="Courier New"/>
                <w:sz w:val="19"/>
              </w:rPr>
              <w:t>require_permission</w:t>
            </w:r>
            <w:r>
              <w:rPr>
                <w:b w:val="0"/>
              </w:rPr>
              <w:t>)</w:t>
            </w:r>
          </w:p>
        </w:tc>
      </w:tr>
    </w:tbl>
    <w:p/>
    <w:p>
      <w:pPr>
        <w:pStyle w:val="Heading4"/>
      </w:pPr>
      <w:r>
        <w:rPr>
          <w:b/>
        </w:rPr>
        <w:t>GET /api/sboms/{sbom_id}/stats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/api/sboms/{sbom_id}/stats → </w:t>
            </w:r>
            <w:r>
              <w:rPr>
                <w:rFonts w:ascii="Courier New" w:hAnsi="Courier New"/>
                <w:sz w:val="19"/>
              </w:rPr>
              <w:t>def get_sbom_document_stats(sbom_id,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Document-level statistics for the SBOM viewer header (size, lines, component/dependency counts, hash).</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SbomDocumentStatsResponse</w:t>
            </w:r>
            <w:r>
              <w:rPr>
                <w:b w:val="0"/>
              </w:rPr>
              <w:t xml:space="preserve"> — </w:t>
            </w:r>
            <w:r>
              <w:rPr>
                <w:rFonts w:ascii="Courier New" w:hAnsi="Courier New"/>
                <w:sz w:val="19"/>
              </w:rPr>
              <w:t>{sbom_id, sbom_name, format, spec_version, file_size_bytes, line_count, parsed_component_count, component_count, component_total_rows, duplicate_component_count, dependency_count, relationship_count, content_sha256, validation_status}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p>
        </w:tc>
      </w:tr>
    </w:tbl>
    <w:p/>
    <w:p>
      <w:pPr>
        <w:pStyle w:val="Heading4"/>
      </w:pPr>
      <w:r>
        <w:rPr>
          <w:b/>
        </w:rPr>
        <w:t>GET /api/sboms/{sbom_id}/raw</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/api/sboms/{sbom_id}/raw → </w:t>
            </w:r>
            <w:r>
              <w:rPr>
                <w:rFonts w:ascii="Courier New" w:hAnsi="Courier New"/>
                <w:sz w:val="19"/>
              </w:rPr>
              <w:t>def get_sbom_raw_chunk(sbom_id, offset, limit,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Paged (chunked) read of the raw SBOM document for the in-app viewer — avoids shipping multi-MB bodies at once.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offset: int ≥ 0</w:t>
            </w:r>
            <w:r>
              <w:rPr>
                <w:b w:val="0"/>
              </w:rPr>
              <w:t xml:space="preserve"> (default 0), </w:t>
            </w:r>
            <w:r>
              <w:rPr>
                <w:rFonts w:ascii="Courier New" w:hAnsi="Courier New"/>
                <w:sz w:val="19"/>
              </w:rPr>
              <w:t>limit: int</w:t>
            </w:r>
            <w:r>
              <w:rPr>
                <w:b w:val="0"/>
              </w:rPr>
              <w:t xml:space="preserve"> 1..</w:t>
            </w:r>
            <w:r>
              <w:rPr>
                <w:rFonts w:ascii="Courier New" w:hAnsi="Courier New"/>
                <w:sz w:val="19"/>
              </w:rPr>
              <w:t>MAX_RAW_CHUNK_LIMIT</w:t>
            </w:r>
            <w:r>
              <w:rPr>
                <w:b w:val="0"/>
              </w:rPr>
              <w:t xml:space="preserve"> (default </w:t>
            </w:r>
            <w:r>
              <w:rPr>
                <w:rFonts w:ascii="Courier New" w:hAnsi="Courier New"/>
                <w:sz w:val="19"/>
              </w:rPr>
              <w:t>DEFAULT_RAW_CHUNK_LIMIT</w:t>
            </w:r>
            <w:r>
              <w:rPr>
                <w:b w:val="0"/>
              </w:rPr>
              <w:t xml:space="preserve">, from </w:t>
            </w:r>
            <w:r>
              <w:rPr>
                <w:rFonts w:ascii="Courier New" w:hAnsi="Courier New"/>
                <w:sz w:val="19"/>
              </w:rPr>
              <w:t>app/services/sbom_document_service.py</w:t>
            </w:r>
            <w:r>
              <w:rPr>
                <w:b w:val="0"/>
              </w:rPr>
              <w: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SbomRawChunkResponse</w:t>
            </w:r>
            <w:r>
              <w:rPr>
                <w:b w:val="0"/>
              </w:rPr>
              <w:t xml:space="preserve"> — </w:t>
            </w:r>
            <w:r>
              <w:rPr>
                <w:rFonts w:ascii="Courier New" w:hAnsi="Courier New"/>
                <w:sz w:val="19"/>
              </w:rPr>
              <w:t>{sbom_id, offset, limit, total_lines, lines: list[str], preview, truncated}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404 </w:t>
            </w:r>
            <w:r>
              <w:rPr>
                <w:rFonts w:ascii="Courier New" w:hAnsi="Courier New"/>
                <w:sz w:val="19"/>
              </w:rPr>
              <w:t>"SBOM has no stored document content"</w:t>
            </w:r>
            <w:r>
              <w:rPr>
                <w:b w:val="0"/>
              </w:rPr>
              <w:t>; 422 auto (FastAPI) for out-of-range offset/limit</w:t>
            </w:r>
          </w:p>
        </w:tc>
      </w:tr>
    </w:tbl>
    <w:p/>
    <w:p>
      <w:pPr>
        <w:pStyle w:val="Heading4"/>
      </w:pPr>
      <w:r>
        <w:rPr>
          <w:b/>
        </w:rPr>
        <w:t>GET /api/sboms/{sbom_id}/download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/api/sboms/{sbom_id}/download → </w:t>
            </w:r>
            <w:r>
              <w:rPr>
                <w:rFonts w:ascii="Courier New" w:hAnsi="Courier New"/>
                <w:sz w:val="19"/>
              </w:rPr>
              <w:t>def download_sbom_original(sbom_id,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Streams the stored SBOM document as a file download (XML or JSON detected from content); writes an </w:t>
            </w:r>
            <w:r>
              <w:rPr>
                <w:rFonts w:ascii="Courier New" w:hAnsi="Courier New"/>
                <w:sz w:val="19"/>
              </w:rPr>
              <w:t>sbom.download</w:t>
            </w:r>
            <w:r>
              <w:rPr>
                <w:b w:val="0"/>
              </w:rPr>
              <w:t xml:space="preserve"> audit-log row.</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media type </w:t>
            </w:r>
            <w:r>
              <w:rPr>
                <w:rFonts w:ascii="Courier New" w:hAnsi="Courier New"/>
                <w:sz w:val="19"/>
              </w:rPr>
              <w:t>application/xml</w:t>
            </w:r>
            <w:r>
              <w:rPr>
                <w:b w:val="0"/>
              </w:rPr>
              <w:t xml:space="preserve"> or </w:t>
            </w:r>
            <w:r>
              <w:rPr>
                <w:rFonts w:ascii="Courier New" w:hAnsi="Courier New"/>
                <w:sz w:val="19"/>
              </w:rPr>
              <w:t>application/json</w:t>
            </w:r>
            <w:r>
              <w:rPr>
                <w:b w:val="0"/>
              </w:rPr>
              <w:t xml:space="preserve">, </w:t>
            </w:r>
            <w:r>
              <w:rPr>
                <w:rFonts w:ascii="Courier New" w:hAnsi="Courier New"/>
                <w:sz w:val="19"/>
              </w:rPr>
              <w:t>Content-Disposition: attachment; filename="&lt;sbom_name&gt;.&lt;ext&gt;"</w:t>
            </w:r>
            <w:r>
              <w:rPr>
                <w:b w:val="0"/>
              </w:rPr>
              <w:t>; 200 (file download, non-JSON envelope)</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(also when no </w:t>
            </w:r>
            <w:r>
              <w:rPr>
                <w:rFonts w:ascii="Courier New" w:hAnsi="Courier New"/>
                <w:sz w:val="19"/>
              </w:rPr>
              <w:t>sbom_data</w:t>
            </w:r>
            <w:r>
              <w:rPr>
                <w:b w:val="0"/>
              </w:rPr>
              <w:t xml:space="preserve"> stored)</w:t>
            </w:r>
          </w:p>
        </w:tc>
      </w:tr>
    </w:tbl>
    <w:p/>
    <w:p>
      <w:pPr>
        <w:pStyle w:val="Heading4"/>
      </w:pPr>
      <w:r>
        <w:rPr>
          <w:b/>
        </w:rPr>
        <w:t>POST /api/sboms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 → </w:t>
            </w:r>
            <w:r>
              <w:rPr>
                <w:rFonts w:ascii="Courier New" w:hAnsi="Courier New"/>
                <w:sz w:val="19"/>
              </w:rPr>
              <w:t>def create_sbom(payload, background_tasks,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Create an SBOM from a JSON payload (no auto-analysis). Resolves project/product assignment, enforces global name uniqueness, runs the 8-stage validation pipeline *before* insert; failed uploads are staged into </w:t>
            </w:r>
            <w:r>
              <w:rPr>
                <w:rFonts w:ascii="Courier New" w:hAnsi="Courier New"/>
                <w:sz w:val="19"/>
              </w:rPr>
              <w:t>sbom_validation_sessions</w:t>
            </w:r>
            <w:r>
              <w:rPr>
                <w:b w:val="0"/>
              </w:rPr>
              <w:t xml:space="preserve"> instead of </w:t>
            </w:r>
            <w:r>
              <w:rPr>
                <w:rFonts w:ascii="Courier New" w:hAnsi="Courier New"/>
                <w:sz w:val="19"/>
              </w:rPr>
              <w:t>sbom_source</w:t>
            </w:r>
            <w:r>
              <w:rPr>
                <w:b w:val="0"/>
              </w:rPr>
              <w:t>. Component sync + post-upload enrichment run after commit (enrichment as background task).</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SBOMSourceCreate</w:t>
            </w:r>
            <w:r>
              <w:rPr>
                <w:b w:val="0"/>
              </w:rPr>
              <w:t xml:space="preserve"> — </w:t>
            </w:r>
            <w:r>
              <w:rPr>
                <w:rFonts w:ascii="Courier New" w:hAnsi="Courier New"/>
                <w:sz w:val="19"/>
              </w:rPr>
              <w:t>{sbom_name: str (required), sbom_data?: str, sbom_type?: int, projectid?/project_id?: int, product_id?: int, sbom_version?: str, created_by?: str, productver?/product_version?: str}</w:t>
            </w:r>
            <w:r>
              <w:rPr>
                <w:b w:val="0"/>
              </w:rPr>
              <w:t xml:space="preserve"> (aliases accepted via model_validator)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SBOMSourceOut</w:t>
            </w:r>
            <w:r>
              <w:rPr>
                <w:b w:val="0"/>
              </w:rPr>
              <w:t xml:space="preserve">; </w:t>
            </w:r>
            <w:r>
              <w:rPr>
                <w:b/>
              </w:rPr>
              <w:t>201 Created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type not found"</w:t>
            </w:r>
            <w:r>
              <w:rPr>
                <w:b w:val="0"/>
              </w:rPr>
              <w:t xml:space="preserve">; 409 </w:t>
            </w:r>
            <w:r>
              <w:rPr>
                <w:rFonts w:ascii="Courier New" w:hAnsi="Courier New"/>
                <w:sz w:val="19"/>
              </w:rPr>
              <w:t>{code: "duplicate_name", message: "An SBOM with name '&lt;name&gt;' already exists."}</w:t>
            </w:r>
            <w:r>
              <w:rPr>
                <w:b w:val="0"/>
              </w:rPr>
              <w:t xml:space="preserve"> (preflight and on </w:t>
            </w:r>
            <w:r>
              <w:rPr>
                <w:rFonts w:ascii="Courier New" w:hAnsi="Courier New"/>
                <w:sz w:val="19"/>
              </w:rPr>
              <w:t>IntegrityError</w:t>
            </w:r>
            <w:r>
              <w:rPr>
                <w:b w:val="0"/>
              </w:rPr>
              <w:t xml:space="preserve">); 409 </w:t>
            </w:r>
            <w:r>
              <w:rPr>
                <w:rFonts w:ascii="Courier New" w:hAnsi="Courier New"/>
                <w:sz w:val="19"/>
              </w:rPr>
              <w:t>{code: "integrity_error", message: "Integrity constraint violated while creating SBOM."}</w:t>
            </w:r>
            <w:r>
              <w:rPr>
                <w:b w:val="0"/>
              </w:rPr>
              <w:t xml:space="preserve">; validation failure → </w:t>
            </w:r>
            <w:r>
              <w:rPr>
                <w:rFonts w:ascii="Courier New" w:hAnsi="Courier New"/>
                <w:sz w:val="19"/>
              </w:rPr>
              <w:t>report.http_status</w:t>
            </w:r>
            <w:r>
              <w:rPr>
                <w:b w:val="0"/>
              </w:rPr>
              <w:t xml:space="preserve"> (400/422 per stage) with structured detail </w:t>
            </w:r>
            <w:r>
              <w:rPr>
                <w:rFonts w:ascii="Courier New" w:hAnsi="Courier New"/>
                <w:sz w:val="19"/>
              </w:rPr>
              <w:t>{code: "sbom_validation_failed", message: "SBOM '&lt;name&gt;' did not pass validation; N error(s) at stage '&lt;stage&gt;'.", sbom_id, status, failed_stage, error_count, warning_count, entries[], truncated}</w:t>
            </w:r>
            <w:r>
              <w:rPr>
                <w:b w:val="0"/>
              </w:rPr>
              <w:t xml:space="preserve">; 500 </w:t>
            </w:r>
            <w:r>
              <w:rPr>
                <w:rFonts w:ascii="Courier New" w:hAnsi="Courier New"/>
                <w:sz w:val="19"/>
              </w:rPr>
              <w:t>{code: "db_error", message: "Internal database error while creating SBOM."}</w:t>
            </w:r>
            <w:r>
              <w:rPr>
                <w:b w:val="0"/>
              </w:rPr>
              <w:t xml:space="preserve">; 500 </w:t>
            </w:r>
            <w:r>
              <w:rPr>
                <w:rFonts w:ascii="Courier New" w:hAnsi="Courier New"/>
                <w:sz w:val="19"/>
              </w:rPr>
              <w:t>{code: "unexpected", message: "Unexpected error while creating SBOM."}</w:t>
            </w:r>
          </w:p>
        </w:tc>
      </w:tr>
    </w:tbl>
    <w:p/>
    <w:p>
      <w:pPr>
        <w:pStyle w:val="Heading4"/>
      </w:pPr>
      <w:r>
        <w:rPr>
          <w:b/>
        </w:rPr>
        <w:t>GET /api/sboms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 → </w:t>
            </w:r>
            <w:r>
              <w:rPr>
                <w:rFonts w:ascii="Courier New" w:hAnsi="Courier New"/>
                <w:sz w:val="19"/>
              </w:rPr>
              <w:t>def get_sbom_details(user_id, status_filter, stage, page, page_size, cursor, response,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Tenant-scoped SBOM list with filters and dual pagination (offset or keyset). Each row carries workspace fields + latest-analysis rollup (batched queries). Sets </w:t>
            </w:r>
            <w:r>
              <w:rPr>
                <w:rFonts w:ascii="Courier New" w:hAnsi="Courier New"/>
                <w:sz w:val="19"/>
              </w:rPr>
              <w:t>X-Total-Count</w:t>
            </w:r>
            <w:r>
              <w:rPr>
                <w:b w:val="0"/>
              </w:rPr>
              <w:t xml:space="preserve"> and </w:t>
            </w:r>
            <w:r>
              <w:rPr>
                <w:rFonts w:ascii="Courier New" w:hAnsi="Courier New"/>
                <w:sz w:val="19"/>
              </w:rPr>
              <w:t>X-Next-Cursor</w:t>
            </w:r>
            <w:r>
              <w:rPr>
                <w:b w:val="0"/>
              </w:rPr>
              <w:t xml:space="preserve"> response headers.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user_id?: str</w:t>
            </w:r>
            <w:r>
              <w:rPr>
                <w:b w:val="0"/>
              </w:rPr>
              <w:t xml:space="preserve"> (regex </w:t>
            </w:r>
            <w:r>
              <w:rPr>
                <w:rFonts w:ascii="Courier New" w:hAnsi="Courier New"/>
                <w:sz w:val="19"/>
              </w:rPr>
              <w:t>^[A-Za-z0-9_.-]{1,64}$</w:t>
            </w:r>
            <w:r>
              <w:rPr>
                <w:b w:val="0"/>
              </w:rPr>
              <w:t xml:space="preserve">), </w:t>
            </w:r>
            <w:r>
              <w:rPr>
                <w:rFonts w:ascii="Courier New" w:hAnsi="Courier New"/>
                <w:sz w:val="19"/>
              </w:rPr>
              <w:t>status?: str</w:t>
            </w:r>
            <w:r>
              <w:rPr>
                <w:b w:val="0"/>
              </w:rPr>
              <w:t xml:space="preserve"> (alias of </w:t>
            </w:r>
            <w:r>
              <w:rPr>
                <w:rFonts w:ascii="Courier New" w:hAnsi="Courier New"/>
                <w:sz w:val="19"/>
              </w:rPr>
              <w:t>status_filter</w:t>
            </w:r>
            <w:r>
              <w:rPr>
                <w:b w:val="0"/>
              </w:rPr>
              <w:t xml:space="preserve">; one of validated/failed/quarantined/pending), </w:t>
            </w:r>
            <w:r>
              <w:rPr>
                <w:rFonts w:ascii="Courier New" w:hAnsi="Courier New"/>
                <w:sz w:val="19"/>
              </w:rPr>
              <w:t>stage?: str</w:t>
            </w:r>
            <w:r>
              <w:rPr>
                <w:b w:val="0"/>
              </w:rPr>
              <w:t xml:space="preserve"> (ingress/detect/schema/semantic/integrity/security/ntia/signature), </w:t>
            </w:r>
            <w:r>
              <w:rPr>
                <w:rFonts w:ascii="Courier New" w:hAnsi="Courier New"/>
                <w:sz w:val="19"/>
              </w:rPr>
              <w:t>page: int ≥1</w:t>
            </w:r>
            <w:r>
              <w:rPr>
                <w:b w:val="0"/>
              </w:rPr>
              <w:t xml:space="preserve"> (default 1), </w:t>
            </w:r>
            <w:r>
              <w:rPr>
                <w:rFonts w:ascii="Courier New" w:hAnsi="Courier New"/>
                <w:sz w:val="19"/>
              </w:rPr>
              <w:t>page_size: int</w:t>
            </w:r>
            <w:r>
              <w:rPr>
                <w:b w:val="0"/>
              </w:rPr>
              <w:t xml:space="preserve"> 1..500 (default 50), </w:t>
            </w:r>
            <w:r>
              <w:rPr>
                <w:rFonts w:ascii="Courier New" w:hAnsi="Courier New"/>
                <w:sz w:val="19"/>
              </w:rPr>
              <w:t>cursor?: int</w:t>
            </w:r>
            <w:r>
              <w:rPr>
                <w:b w:val="0"/>
              </w:rPr>
              <w:t xml:space="preserve"> (keyset: id &lt; cursor, desc; overrides page) — </w:t>
            </w:r>
            <w:r>
              <w:rPr>
                <w:b/>
              </w:rPr>
              <w:t>pagination: offset + keyset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list[SBOMSourceOut]</w:t>
            </w:r>
            <w:r>
              <w:rPr>
                <w:b w:val="0"/>
              </w:rPr>
              <w:t xml:space="preserve">; headers </w:t>
            </w:r>
            <w:r>
              <w:rPr>
                <w:rFonts w:ascii="Courier New" w:hAnsi="Courier New"/>
                <w:sz w:val="19"/>
              </w:rPr>
              <w:t>X-Total-Count</w:t>
            </w:r>
            <w:r>
              <w:rPr>
                <w:b w:val="0"/>
              </w:rPr>
              <w:t xml:space="preserve">, </w:t>
            </w:r>
            <w:r>
              <w:rPr>
                <w:rFonts w:ascii="Courier New" w:hAnsi="Courier New"/>
                <w:sz w:val="19"/>
              </w:rPr>
              <w:t>X-Next-Cursor</w:t>
            </w:r>
            <w:r>
              <w:rPr>
                <w:b w:val="0"/>
              </w:rPr>
              <w:t xml:space="preserve"> (when full page);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w:t>
            </w:r>
            <w:r>
              <w:rPr>
                <w:rFonts w:ascii="Courier New" w:hAnsi="Courier New"/>
                <w:sz w:val="19"/>
              </w:rPr>
              <w:t>"Query parameter 'user_id' must not be empty or whitespace."</w:t>
            </w:r>
            <w:r>
              <w:rPr>
                <w:b w:val="0"/>
              </w:rPr>
              <w:t xml:space="preserve">; 422 </w:t>
            </w:r>
            <w:r>
              <w:rPr>
                <w:rFonts w:ascii="Courier New" w:hAnsi="Courier New"/>
                <w:sz w:val="19"/>
              </w:rPr>
              <w:t>"Invalid 'user_id'. Allowed: letters, digits, '_', '-', '.'; length 1–64 characters."</w:t>
            </w:r>
            <w:r>
              <w:rPr>
                <w:b w:val="0"/>
              </w:rPr>
              <w:t xml:space="preserve">; 422 </w:t>
            </w:r>
            <w:r>
              <w:rPr>
                <w:rFonts w:ascii="Courier New" w:hAnsi="Courier New"/>
                <w:sz w:val="19"/>
              </w:rPr>
              <w:t>"status must be one of ['failed', 'pending', 'quarantined', 'validated']"</w:t>
            </w:r>
            <w:r>
              <w:rPr>
                <w:b w:val="0"/>
              </w:rPr>
              <w:t xml:space="preserve">; 422 </w:t>
            </w:r>
            <w:r>
              <w:rPr>
                <w:rFonts w:ascii="Courier New" w:hAnsi="Courier New"/>
                <w:sz w:val="19"/>
              </w:rPr>
              <w:t>"stage must be one of [...]"</w:t>
            </w:r>
            <w:r>
              <w:rPr>
                <w:b w:val="0"/>
              </w:rPr>
              <w:t xml:space="preserve">; 422 </w:t>
            </w:r>
            <w:r>
              <w:rPr>
                <w:rFonts w:ascii="Courier New" w:hAnsi="Courier New"/>
                <w:sz w:val="19"/>
              </w:rPr>
              <w:t>"cursor must be &gt;= 1"</w:t>
            </w:r>
            <w:r>
              <w:rPr>
                <w:b w:val="0"/>
              </w:rPr>
              <w:t xml:space="preserve">; 500 </w:t>
            </w:r>
            <w:r>
              <w:rPr>
                <w:rFonts w:ascii="Courier New" w:hAnsi="Courier New"/>
                <w:sz w:val="19"/>
              </w:rPr>
              <w:t>"Internal database error while fetching SBOMs."</w:t>
            </w:r>
          </w:p>
        </w:tc>
      </w:tr>
    </w:tbl>
    <w:p/>
    <w:p>
      <w:pPr>
        <w:pStyle w:val="Heading4"/>
      </w:pPr>
      <w:r>
        <w:rPr>
          <w:b/>
        </w:rPr>
        <w:t>GET /api/sboms/{sbom_id}/components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/api/sboms/{sbom_id}/components → </w:t>
            </w:r>
            <w:r>
              <w:rPr>
                <w:rFonts w:ascii="Courier New" w:hAnsi="Courier New"/>
                <w:sz w:val="19"/>
              </w:rPr>
              <w:t>def get_sbom_components(sbom_id, include_duplicates, duplicate_only, dedupe_group_id, normalized_name, normalized_purl, page, page_size, search, sort_by, sort_order,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Paged, searchable, sortable component list for an SBOM, with Stage-9 dedupe filters (duplicates only, group id, normalized name/purl).</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(&gt;0)</w:t>
            </w:r>
            <w:r>
              <w:rPr>
                <w:b w:val="0"/>
              </w:rPr>
              <w:t xml:space="preserve">; query </w:t>
            </w:r>
            <w:r>
              <w:rPr>
                <w:rFonts w:ascii="Courier New" w:hAnsi="Courier New"/>
                <w:sz w:val="19"/>
              </w:rPr>
              <w:t>include_duplicates: bool=false</w:t>
            </w:r>
            <w:r>
              <w:rPr>
                <w:b w:val="0"/>
              </w:rPr>
              <w:t xml:space="preserve">, </w:t>
            </w:r>
            <w:r>
              <w:rPr>
                <w:rFonts w:ascii="Courier New" w:hAnsi="Courier New"/>
                <w:sz w:val="19"/>
              </w:rPr>
              <w:t>duplicate_only: bool=false</w:t>
            </w:r>
            <w:r>
              <w:rPr>
                <w:b w:val="0"/>
              </w:rPr>
              <w:t xml:space="preserve">, </w:t>
            </w:r>
            <w:r>
              <w:rPr>
                <w:rFonts w:ascii="Courier New" w:hAnsi="Courier New"/>
                <w:sz w:val="19"/>
              </w:rPr>
              <w:t>dedupe_group_id?: str</w:t>
            </w:r>
            <w:r>
              <w:rPr>
                <w:b w:val="0"/>
              </w:rPr>
              <w:t xml:space="preserve">, </w:t>
            </w:r>
            <w:r>
              <w:rPr>
                <w:rFonts w:ascii="Courier New" w:hAnsi="Courier New"/>
                <w:sz w:val="19"/>
              </w:rPr>
              <w:t>normalized_name?: str</w:t>
            </w:r>
            <w:r>
              <w:rPr>
                <w:b w:val="0"/>
              </w:rPr>
              <w:t xml:space="preserve">, </w:t>
            </w:r>
            <w:r>
              <w:rPr>
                <w:rFonts w:ascii="Courier New" w:hAnsi="Courier New"/>
                <w:sz w:val="19"/>
              </w:rPr>
              <w:t>normalized_purl?: str</w:t>
            </w:r>
            <w:r>
              <w:rPr>
                <w:b w:val="0"/>
              </w:rPr>
              <w:t xml:space="preserve">, </w:t>
            </w:r>
            <w:r>
              <w:rPr>
                <w:rFonts w:ascii="Courier New" w:hAnsi="Courier New"/>
                <w:sz w:val="19"/>
              </w:rPr>
              <w:t>page ≥1</w:t>
            </w:r>
            <w:r>
              <w:rPr>
                <w:b w:val="0"/>
              </w:rPr>
              <w:t xml:space="preserve"> (default 1), </w:t>
            </w:r>
            <w:r>
              <w:rPr>
                <w:rFonts w:ascii="Courier New" w:hAnsi="Courier New"/>
                <w:sz w:val="19"/>
              </w:rPr>
              <w:t>page_size</w:t>
            </w:r>
            <w:r>
              <w:rPr>
                <w:b w:val="0"/>
              </w:rPr>
              <w:t xml:space="preserve"> 1..1000 (default 100), </w:t>
            </w:r>
            <w:r>
              <w:rPr>
                <w:rFonts w:ascii="Courier New" w:hAnsi="Courier New"/>
                <w:sz w:val="19"/>
              </w:rPr>
              <w:t>search?: str</w:t>
            </w:r>
            <w:r>
              <w:rPr>
                <w:b w:val="0"/>
              </w:rPr>
              <w:t xml:space="preserve">, </w:t>
            </w:r>
            <w:r>
              <w:rPr>
                <w:rFonts w:ascii="Courier New" w:hAnsi="Courier New"/>
                <w:sz w:val="19"/>
              </w:rPr>
              <w:t>sort_by: str="name"</w:t>
            </w:r>
            <w:r>
              <w:rPr>
                <w:b w:val="0"/>
              </w:rPr>
              <w:t xml:space="preserve"> (name/version/component_type/license/lifecycle_status), </w:t>
            </w:r>
            <w:r>
              <w:rPr>
                <w:rFonts w:ascii="Courier New" w:hAnsi="Courier New"/>
                <w:sz w:val="19"/>
              </w:rPr>
              <w:t>sort_order: str="asc"</w:t>
            </w:r>
            <w:r>
              <w:rPr>
                <w:b w:val="0"/>
              </w:rPr>
              <w:t xml:space="preserve"> — </w:t>
            </w:r>
            <w:r>
              <w:rPr>
                <w:b/>
              </w:rPr>
              <w:t>pagination: offset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SBOMComponentListResponse</w:t>
            </w:r>
            <w:r>
              <w:rPr>
                <w:b w:val="0"/>
              </w:rPr>
              <w:t xml:space="preserve"> — </w:t>
            </w:r>
            <w:r>
              <w:rPr>
                <w:rFonts w:ascii="Courier New" w:hAnsi="Courier New"/>
                <w:sz w:val="19"/>
              </w:rPr>
              <w:t>{items: list[SBOMComponentListItem], total_count, unique_count, duplicate_count, include_duplicates, page, page_size}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w:t>
            </w:r>
            <w:r>
              <w:rPr>
                <w:rFonts w:ascii="Courier New" w:hAnsi="Courier New"/>
                <w:sz w:val="19"/>
              </w:rPr>
              <w:t>"'sbom_id' must be a positive integer (&gt;= 1)."</w:t>
            </w:r>
            <w:r>
              <w:rPr>
                <w:b w:val="0"/>
              </w:rPr>
              <w:t xml:space="preserve">; 400 </w:t>
            </w:r>
            <w:r>
              <w:rPr>
                <w:rFonts w:ascii="Courier New" w:hAnsi="Courier New"/>
                <w:sz w:val="19"/>
              </w:rPr>
              <w:t>"Unsupported sort_by value: &lt;v&gt;"</w:t>
            </w:r>
            <w:r>
              <w:rPr>
                <w:b w:val="0"/>
              </w:rPr>
              <w:t xml:space="preserve">; 400 </w:t>
            </w:r>
            <w:r>
              <w:rPr>
                <w:rFonts w:ascii="Courier New" w:hAnsi="Courier New"/>
                <w:sz w:val="19"/>
              </w:rPr>
              <w:t>"Unsupported sort_order value: &lt;v&gt;"</w:t>
            </w:r>
            <w:r>
              <w:rPr>
                <w:b w:val="0"/>
              </w:rPr>
              <w:t xml:space="preserve">; 404 </w:t>
            </w:r>
            <w:r>
              <w:rPr>
                <w:rFonts w:ascii="Courier New" w:hAnsi="Courier New"/>
                <w:sz w:val="19"/>
              </w:rPr>
              <w:t>"SBOM not found"</w:t>
            </w:r>
            <w:r>
              <w:rPr>
                <w:b w:val="0"/>
              </w:rPr>
              <w:t xml:space="preserve">; 500 </w:t>
            </w:r>
            <w:r>
              <w:rPr>
                <w:rFonts w:ascii="Courier New" w:hAnsi="Courier New"/>
                <w:sz w:val="19"/>
              </w:rPr>
              <w:t>"Internal database error while fetching SBOM components."</w:t>
            </w:r>
          </w:p>
        </w:tc>
      </w:tr>
    </w:tbl>
    <w:p/>
    <w:p>
      <w:pPr>
        <w:pStyle w:val="Heading4"/>
      </w:pPr>
      <w:r>
        <w:rPr>
          <w:b/>
        </w:rPr>
        <w:t>POST /api/sboms/{sbom_id}/components/reprocess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/api/sboms/{sbom_id}/components/reprocess → </w:t>
            </w:r>
            <w:r>
              <w:rPr>
                <w:rFonts w:ascii="Courier New" w:hAnsi="Courier New"/>
                <w:sz w:val="19"/>
              </w:rPr>
              <w:t>def reprocess_sbom_components(sbom_id,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Re-runs validation and re-extracts/re-syncs component rows from the stored document (for legacy rows or after repair). Updates validation status columns; audit-logged (</w:t>
            </w:r>
            <w:r>
              <w:rPr>
                <w:rFonts w:ascii="Courier New" w:hAnsi="Courier New"/>
                <w:sz w:val="19"/>
              </w:rPr>
              <w:t>sbom.components.reprocess</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(&gt;0)</w:t>
            </w:r>
            <w:r>
              <w:rPr>
                <w:b w:val="0"/>
              </w:rPr>
              <w:t>; no body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Ad-hoc dict </w:t>
            </w:r>
            <w:r>
              <w:rPr>
                <w:rFonts w:ascii="Courier New" w:hAnsi="Courier New"/>
                <w:sz w:val="19"/>
              </w:rPr>
              <w:t>{sbom_id, component_extraction_status, component_extraction_error, component_count, format, spec_version}</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positive-int check (as above); 404 </w:t>
            </w:r>
            <w:r>
              <w:rPr>
                <w:rFonts w:ascii="Courier New" w:hAnsi="Courier New"/>
                <w:sz w:val="19"/>
              </w:rPr>
              <w:t>"SBOM not found"</w:t>
            </w:r>
            <w:r>
              <w:rPr>
                <w:b w:val="0"/>
              </w:rPr>
              <w:t xml:space="preserve">; 400 </w:t>
            </w:r>
            <w:r>
              <w:rPr>
                <w:rFonts w:ascii="Courier New" w:hAnsi="Courier New"/>
                <w:sz w:val="19"/>
              </w:rPr>
              <w:t>{code: "sbom_data_missing", message: "Cannot reprocess components because this SBOM has no stored document content."}</w:t>
            </w:r>
            <w:r>
              <w:rPr>
                <w:b w:val="0"/>
              </w:rPr>
              <w:t xml:space="preserve">; 422 </w:t>
            </w:r>
            <w:r>
              <w:rPr>
                <w:rFonts w:ascii="Courier New" w:hAnsi="Courier New"/>
                <w:sz w:val="19"/>
              </w:rPr>
              <w:t>{code: "sbom_validation_failed", message: "Cannot reprocess components until SBOM validation passes.", status, failed_stage, entries}</w:t>
            </w:r>
            <w:r>
              <w:rPr>
                <w:b w:val="0"/>
              </w:rPr>
              <w:t xml:space="preserve">; 422 </w:t>
            </w:r>
            <w:r>
              <w:rPr>
                <w:rFonts w:ascii="Courier New" w:hAnsi="Courier New"/>
                <w:sz w:val="19"/>
              </w:rPr>
              <w:t>{code: "unsupported_sbom_format", message: &lt;skip reason&gt;}</w:t>
            </w:r>
            <w:r>
              <w:rPr>
                <w:b w:val="0"/>
              </w:rPr>
              <w:t xml:space="preserve">; 500 </w:t>
            </w:r>
            <w:r>
              <w:rPr>
                <w:rFonts w:ascii="Courier New" w:hAnsi="Courier New"/>
                <w:sz w:val="19"/>
              </w:rPr>
              <w:t>{code: "db_error", message: "Failed to reprocess SBOM components."}</w:t>
            </w:r>
            <w:r>
              <w:rPr>
                <w:b w:val="0"/>
              </w:rPr>
              <w:t xml:space="preserve">; 500 </w:t>
            </w:r>
            <w:r>
              <w:rPr>
                <w:rFonts w:ascii="Courier New" w:hAnsi="Courier New"/>
                <w:sz w:val="19"/>
              </w:rPr>
              <w:t>{code: "component_extraction_failed", message: "Component extraction failed."}</w:t>
            </w:r>
          </w:p>
        </w:tc>
      </w:tr>
    </w:tbl>
    <w:p/>
    <w:p>
      <w:pPr>
        <w:pStyle w:val="Heading4"/>
      </w:pPr>
      <w:r>
        <w:rPr>
          <w:b/>
        </w:rPr>
        <w:t>POST /api/sboms/{sbom_id}/normalize-deduplicate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POST /api/sboms/{sbom_id}/normalize-deduplicate → </w:t>
            </w:r>
            <w:r>
              <w:rPr>
                <w:rFonts w:ascii="Courier New" w:hAnsi="Courier New"/>
                <w:sz w:val="19"/>
              </w:rPr>
              <w:t>def normalize_deduplicate_sbom(sbom_id, force, context, db)</w:t>
            </w:r>
            <w:r>
              <w:rPr>
                <w:b w:val="0"/>
              </w:rPr>
              <w:t xml:space="preserve"> in </w:t>
            </w:r>
            <w:r>
              <w:rPr>
                <w:rFonts w:ascii="Courier New" w:hAnsi="Courier New"/>
                <w:sz w:val="19"/>
              </w:rPr>
              <w:t>app/routers/sboms_crud.py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Runs (or re-runs with </w:t>
            </w:r>
            <w:r>
              <w:rPr>
                <w:rFonts w:ascii="Courier New" w:hAnsi="Courier New"/>
                <w:sz w:val="19"/>
              </w:rPr>
              <w:t>force=true</w:t>
            </w:r>
            <w:r>
              <w:rPr>
                <w:b w:val="0"/>
              </w:rPr>
              <w:t xml:space="preserve">) Stage-9 normalization + deduplication over the SBOM's components; returns the stored dedupe report. Skips work and returns </w:t>
            </w:r>
            <w:r>
              <w:rPr>
                <w:rFonts w:ascii="Courier New" w:hAnsi="Courier New"/>
                <w:sz w:val="19"/>
              </w:rPr>
              <w:t>status: "unchanged"</w:t>
            </w:r>
            <w:r>
              <w:rPr>
                <w:b w:val="0"/>
              </w:rPr>
              <w:t xml:space="preserve"> if a report already exists and </w:t>
            </w:r>
            <w:r>
              <w:rPr>
                <w:rFonts w:ascii="Courier New" w:hAnsi="Courier New"/>
                <w:sz w:val="19"/>
              </w:rPr>
              <w:t>force</w:t>
            </w:r>
            <w:r>
              <w:rPr>
                <w:b w:val="0"/>
              </w:rPr>
              <w:t xml:space="preserve"> is false.</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(&gt;0)</w:t>
            </w:r>
            <w:r>
              <w:rPr>
                <w:b w:val="0"/>
              </w:rPr>
              <w:t xml:space="preserve">; query </w:t>
            </w:r>
            <w:r>
              <w:rPr>
                <w:rFonts w:ascii="Courier New" w:hAnsi="Courier New"/>
                <w:sz w:val="19"/>
              </w:rPr>
              <w:t>force: bool=false</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b w:val="0"/>
              </w:rPr>
              <w:t>Ad-hoc dict `{sbom_id, status: "completed"</w:t>
            </w:r>
          </w:p>
        </w:tc>
        <w:tc>
          <w:tcPr>
            <w:tcW w:type="dxa" w:w="3384"/>
            <w:tcMar>
              <w:top w:w="80" w:type="dxa"/>
              <w:start w:w="120" w:type="dxa"/>
              <w:bottom w:w="80" w:type="dxa"/>
              <w:end w:w="120" w:type="dxa"/>
            </w:tcMar>
            <w:vAlign w:val="center"/>
          </w:tcPr>
          <w:p>
            <w:pPr>
              <w:spacing w:after="40"/>
              <w:jc w:val="left"/>
            </w:pPr>
            <w:r>
              <w:rPr>
                <w:b w:val="0"/>
              </w:rPr>
              <w:t>"unchanged", component_count?, report}`;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403 unless permission </w:t>
            </w:r>
            <w:r>
              <w:rPr>
                <w:rFonts w:ascii="Courier New" w:hAnsi="Courier New"/>
                <w:sz w:val="19"/>
              </w:rPr>
              <w:t>sbom:update</w:t>
            </w:r>
            <w:r>
              <w:rPr>
                <w:b w:val="0"/>
              </w:rPr>
              <w:t xml:space="preserve">; 422 positive-int; 404 </w:t>
            </w:r>
            <w:r>
              <w:rPr>
                <w:rFonts w:ascii="Courier New" w:hAnsi="Courier New"/>
                <w:sz w:val="19"/>
              </w:rPr>
              <w:t>"SBOM not found"</w:t>
            </w:r>
            <w:r>
              <w:rPr>
                <w:b w:val="0"/>
              </w:rPr>
              <w:t xml:space="preserve">; 400 </w:t>
            </w:r>
            <w:r>
              <w:rPr>
                <w:rFonts w:ascii="Courier New" w:hAnsi="Courier New"/>
                <w:sz w:val="19"/>
              </w:rPr>
              <w:t>{code: "sbom_data_missing", message: "SBOM has no stored content."}</w:t>
            </w:r>
            <w:r>
              <w:rPr>
                <w:b w:val="0"/>
              </w:rPr>
              <w:t xml:space="preserve">; 422 </w:t>
            </w:r>
            <w:r>
              <w:rPr>
                <w:rFonts w:ascii="Courier New" w:hAnsi="Courier New"/>
                <w:sz w:val="19"/>
              </w:rPr>
              <w:t>{code: "unsupported_sbom_format", ...}</w:t>
            </w:r>
            <w:r>
              <w:rPr>
                <w:b w:val="0"/>
              </w:rPr>
              <w:t xml:space="preserve">; 500 </w:t>
            </w:r>
            <w:r>
              <w:rPr>
                <w:rFonts w:ascii="Courier New" w:hAnsi="Courier New"/>
                <w:sz w:val="19"/>
              </w:rPr>
              <w:t>{code: "normalization_failed", message: "Normalization failed."}</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/api/sboms/{sbom_id}/dedupe-report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/api/sboms/{sbom_id}/dedupe-report → </w:t>
            </w:r>
            <w:r>
              <w:rPr>
                <w:rFonts w:ascii="Courier New" w:hAnsi="Courier New"/>
                <w:sz w:val="19"/>
              </w:rPr>
              <w:t>def get_sbom_dedupe_report(sbom_id,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Returns the persisted Stage-9 dedupe report; empty-report shape when none exists.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(&gt;0)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Report dict </w:t>
            </w:r>
            <w:r>
              <w:rPr>
                <w:rFonts w:ascii="Courier New" w:hAnsi="Courier New"/>
                <w:sz w:val="19"/>
              </w:rPr>
              <w:t>{duplicates_found, duplicates_merged, conflicts[], ref_mapping{}, remapped_dependencies{}}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positive-int; 404 </w:t>
            </w:r>
            <w:r>
              <w:rPr>
                <w:rFonts w:ascii="Courier New" w:hAnsi="Courier New"/>
                <w:sz w:val="19"/>
              </w:rPr>
              <w:t>"SBOM not found"</w:t>
            </w:r>
            <w:r>
              <w:rPr>
                <w:b w:val="0"/>
              </w:rPr>
              <w:t xml:space="preserve">; 500 </w:t>
            </w:r>
            <w:r>
              <w:rPr>
                <w:rFonts w:ascii="Courier New" w:hAnsi="Courier New"/>
                <w:sz w:val="19"/>
              </w:rPr>
              <w:t>"Internal database error while fetching dedupe report."</w:t>
            </w:r>
          </w:p>
        </w:tc>
      </w:tr>
    </w:tbl>
    <w:p/>
    <w:p>
      <w:pPr>
        <w:pStyle w:val="Heading4"/>
      </w:pPr>
      <w:r>
        <w:rPr>
          <w:b/>
        </w:rPr>
        <w:t>GET /api/sboms/{sbom_id}/normalization-report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/api/sboms/{sbom_id}/normalization-report → </w:t>
            </w:r>
            <w:r>
              <w:rPr>
                <w:rFonts w:ascii="Courier New" w:hAnsi="Courier New"/>
                <w:sz w:val="19"/>
              </w:rPr>
              <w:t>def get_sbom_normalization_report(sbom_id,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Alias of the dedupe report — delegates directly to </w:t>
            </w:r>
            <w:r>
              <w:rPr>
                <w:rFonts w:ascii="Courier New" w:hAnsi="Courier New"/>
                <w:sz w:val="19"/>
              </w:rPr>
              <w:t>get_sbom_dedupe_report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(&gt;0)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Same report dict as above;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Same as dedupe-report endpoint</w:t>
            </w:r>
          </w:p>
        </w:tc>
      </w:tr>
    </w:tbl>
    <w:p/>
    <w:p>
      <w:pPr>
        <w:pStyle w:val="Heading4"/>
      </w:pPr>
      <w:r>
        <w:rPr>
          <w:b/>
        </w:rPr>
        <w:t>PATCH /api/sboms/{sbom_id}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/api/sboms/{sbom_id} → </w:t>
            </w:r>
            <w:r>
              <w:rPr>
                <w:rFonts w:ascii="Courier New" w:hAnsi="Courier New"/>
                <w:sz w:val="19"/>
              </w:rPr>
              <w:t>def update_sbom(sbom_id, payload,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Partial update of SBOM metadata (name, description, versions, project/product reassignment). Project/product change is propagated to related </w:t>
            </w:r>
            <w:r>
              <w:rPr>
                <w:rFonts w:ascii="Courier New" w:hAnsi="Courier New"/>
                <w:sz w:val="19"/>
              </w:rPr>
              <w:t>AnalysisRun</w:t>
            </w:r>
            <w:r>
              <w:rPr>
                <w:b w:val="0"/>
              </w:rPr>
              <w:t xml:space="preserve"> rows and audit-logged (</w:t>
            </w:r>
            <w:r>
              <w:rPr>
                <w:rFonts w:ascii="Courier New" w:hAnsi="Courier New"/>
                <w:sz w:val="19"/>
              </w:rPr>
              <w:t>sbom.product_changed</w:t>
            </w:r>
            <w:r>
              <w:rPr>
                <w:b w:val="0"/>
              </w:rPr>
              <w:t xml:space="preserve">, </w:t>
            </w:r>
            <w:r>
              <w:rPr>
                <w:rFonts w:ascii="Courier New" w:hAnsi="Courier New"/>
                <w:sz w:val="19"/>
              </w:rPr>
              <w:t>sbom.update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body </w:t>
            </w:r>
            <w:r>
              <w:rPr>
                <w:rFonts w:ascii="Courier New" w:hAnsi="Courier New"/>
                <w:sz w:val="19"/>
              </w:rPr>
              <w:t>SbomPatchRequest</w:t>
            </w:r>
            <w:r>
              <w:rPr>
                <w:b w:val="0"/>
              </w:rPr>
              <w:t xml:space="preserve"> — </w:t>
            </w:r>
            <w:r>
              <w:rPr>
                <w:rFonts w:ascii="Courier New" w:hAnsi="Courier New"/>
                <w:sz w:val="19"/>
              </w:rPr>
              <w:t>{project_id?: int, product_id?: int, name?: str, product_name?: str, product_version?: str, sbom_version?: str, description?: str, change_reason?: str}</w:t>
            </w:r>
            <w:r>
              <w:rPr>
                <w:b w:val="0"/>
              </w:rPr>
              <w:t xml:space="preserve"> (all optional, </w:t>
            </w:r>
            <w:r>
              <w:rPr>
                <w:rFonts w:ascii="Courier New" w:hAnsi="Courier New"/>
                <w:sz w:val="19"/>
              </w:rPr>
              <w:t>exclude_unset</w:t>
            </w:r>
            <w:r>
              <w:rPr>
                <w:b w:val="0"/>
              </w:rPr>
              <w: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SBOMSourceOut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400 </w:t>
            </w:r>
            <w:r>
              <w:rPr>
                <w:rFonts w:ascii="Courier New" w:hAnsi="Courier New"/>
                <w:sz w:val="19"/>
              </w:rPr>
              <w:t>"Invalid project_id format"</w:t>
            </w:r>
            <w:r>
              <w:rPr>
                <w:b w:val="0"/>
              </w:rPr>
              <w:t xml:space="preserve"> (non-int or ≤0); 400 </w:t>
            </w:r>
            <w:r>
              <w:rPr>
                <w:rFonts w:ascii="Courier New" w:hAnsi="Courier New"/>
                <w:sz w:val="19"/>
              </w:rPr>
              <w:t>"Invalid product_id format"</w:t>
            </w:r>
            <w:r>
              <w:rPr>
                <w:b w:val="0"/>
              </w:rPr>
              <w:t xml:space="preserve">; 500 </w:t>
            </w:r>
            <w:r>
              <w:rPr>
                <w:rFonts w:ascii="Courier New" w:hAnsi="Courier New"/>
                <w:sz w:val="19"/>
              </w:rPr>
              <w:t>{code: "internal_error", message: "Internal server error."}</w:t>
            </w:r>
          </w:p>
        </w:tc>
      </w:tr>
    </w:tbl>
    <w:p/>
    <w:p>
      <w:pPr>
        <w:pStyle w:val="Heading4"/>
      </w:pPr>
      <w:r>
        <w:rPr>
          <w:b/>
        </w:rPr>
        <w:t>GET /api/sboms/{sbom_id}/delete-impact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/api/sboms/{sbom_id}/delete-impact → </w:t>
            </w:r>
            <w:r>
              <w:rPr>
                <w:rFonts w:ascii="Courier New" w:hAnsi="Courier New"/>
                <w:sz w:val="19"/>
              </w:rPr>
              <w:t>def sbom_delete_impact(sbom_id,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Pre-delete impact report: every dependent row (runs, findings, components, descendants) a permanent delete would remove.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Impact dict from </w:t>
            </w:r>
            <w:r>
              <w:rPr>
                <w:rFonts w:ascii="Courier New" w:hAnsi="Courier New"/>
                <w:sz w:val="19"/>
              </w:rPr>
              <w:t>SBOMDeleteService.get_delete_impact</w:t>
            </w:r>
            <w:r>
              <w:rPr>
                <w:b w:val="0"/>
              </w:rPr>
              <w:t xml:space="preserve"> (counts per dependent entity, descendant SBOMs);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(from </w:t>
            </w:r>
            <w:r>
              <w:rPr>
                <w:rFonts w:ascii="Courier New" w:hAnsi="Courier New"/>
                <w:sz w:val="19"/>
              </w:rPr>
              <w:t>LookupError</w:t>
            </w:r>
            <w:r>
              <w:rPr>
                <w:b w:val="0"/>
              </w:rPr>
              <w:t>)</w:t>
            </w:r>
          </w:p>
        </w:tc>
      </w:tr>
    </w:tbl>
    <w:p/>
    <w:p>
      <w:pPr>
        <w:pStyle w:val="Heading4"/>
      </w:pPr>
      <w:r>
        <w:rPr>
          <w:b/>
        </w:rPr>
        <w:t>DELETE /api/sboms/{sbom_id}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/api/sboms/{sbom_id} → </w:t>
            </w:r>
            <w:r>
              <w:rPr>
                <w:rFonts w:ascii="Courier New" w:hAnsi="Courier New"/>
                <w:sz w:val="19"/>
              </w:rPr>
              <w:t>def delete_sbom(sbom_id, confirm, permanent,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Two-phase delete. Without </w:t>
            </w:r>
            <w:r>
              <w:rPr>
                <w:rFonts w:ascii="Courier New" w:hAnsi="Courier New"/>
                <w:sz w:val="19"/>
              </w:rPr>
              <w:t>confirm=yes</w:t>
            </w:r>
            <w:r>
              <w:rPr>
                <w:b w:val="0"/>
              </w:rPr>
              <w:t xml:space="preserve"> (and not permanent) returns a </w:t>
            </w:r>
            <w:r>
              <w:rPr>
                <w:rFonts w:ascii="Courier New" w:hAnsi="Courier New"/>
                <w:sz w:val="19"/>
              </w:rPr>
              <w:t>pending_confirmation</w:t>
            </w:r>
            <w:r>
              <w:rPr>
                <w:b w:val="0"/>
              </w:rPr>
              <w:t xml:space="preserve"> payload instead of deleting. </w:t>
            </w:r>
            <w:r>
              <w:rPr>
                <w:rFonts w:ascii="Courier New" w:hAnsi="Courier New"/>
                <w:sz w:val="19"/>
              </w:rPr>
              <w:t>permanent=false</w:t>
            </w:r>
            <w:r>
              <w:rPr>
                <w:b w:val="0"/>
              </w:rPr>
              <w:t xml:space="preserve"> (default) soft-deletes (marks SBOM + runs/components/findings inactive, recoverable); </w:t>
            </w:r>
            <w:r>
              <w:rPr>
                <w:rFonts w:ascii="Courier New" w:hAnsi="Courier New"/>
                <w:sz w:val="19"/>
              </w:rPr>
              <w:t>permanent=true</w:t>
            </w:r>
            <w:r>
              <w:rPr>
                <w:b w:val="0"/>
              </w:rPr>
              <w:t xml:space="preserve"> hard-deletes with dependency conflict detection.</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confirm: str="no"</w:t>
            </w:r>
            <w:r>
              <w:rPr>
                <w:b w:val="0"/>
              </w:rPr>
              <w:t xml:space="preserve"> ("Set to 'yes' to confirm deletion"; accepts yes/y case-insensitive), </w:t>
            </w:r>
            <w:r>
              <w:rPr>
                <w:rFonts w:ascii="Courier New" w:hAnsi="Courier New"/>
                <w:sz w:val="19"/>
              </w:rPr>
              <w:t>permanent: bool=false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200 with either </w:t>
            </w:r>
            <w:r>
              <w:rPr>
                <w:rFonts w:ascii="Courier New" w:hAnsi="Courier New"/>
                <w:sz w:val="19"/>
              </w:rPr>
              <w:t>{status: "pending_confirmation", message: "This operation will delete the SBOM and all related analysis data. To proceed, resend the request with confirm=yes (and add permanent=true to bypass soft delete).", example}</w:t>
            </w:r>
            <w:r>
              <w:rPr>
                <w:b w:val="0"/>
              </w:rPr>
              <w:t xml:space="preserve"> or the service's delete-result dict</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400 </w:t>
            </w:r>
            <w:r>
              <w:rPr>
                <w:rFonts w:ascii="Courier New" w:hAnsi="Courier New"/>
                <w:sz w:val="19"/>
              </w:rPr>
              <w:t>"Invalid sbom_id. It must be a positive integer."</w:t>
            </w:r>
            <w:r>
              <w:rPr>
                <w:b w:val="0"/>
              </w:rPr>
              <w:t xml:space="preserve">; 404 </w:t>
            </w:r>
            <w:r>
              <w:rPr>
                <w:rFonts w:ascii="Courier New" w:hAnsi="Courier New"/>
                <w:sz w:val="19"/>
              </w:rPr>
              <w:t>"SBOM not found"</w:t>
            </w:r>
            <w:r>
              <w:rPr>
                <w:b w:val="0"/>
              </w:rPr>
              <w:t xml:space="preserve">; 409 </w:t>
            </w:r>
            <w:r>
              <w:rPr>
                <w:rFonts w:ascii="Courier New" w:hAnsi="Courier New"/>
                <w:sz w:val="19"/>
              </w:rPr>
              <w:t>{code: "sbom_delete_conflict", message: &lt;exc.message&gt;, blocking_dependencies, delete_impact?}</w:t>
            </w:r>
            <w:r>
              <w:rPr>
                <w:b w:val="0"/>
              </w:rPr>
              <w:t xml:space="preserve">; 500 </w:t>
            </w:r>
            <w:r>
              <w:rPr>
                <w:rFonts w:ascii="Courier New" w:hAnsi="Courier New"/>
                <w:sz w:val="19"/>
              </w:rPr>
              <w:t>{code: "internal_error", message: "Internal server error."}</w:t>
            </w:r>
          </w:p>
        </w:tc>
      </w:tr>
    </w:tbl>
    <w:p/>
    <w:p>
      <w:pPr>
        <w:pStyle w:val="Heading4"/>
      </w:pPr>
      <w:r>
        <w:rPr>
          <w:b/>
        </w:rPr>
        <w:t>POST /api/sboms/{sbom_id}/restore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/api/sboms/{sbom_id}/restore → </w:t>
            </w:r>
            <w:r>
              <w:rPr>
                <w:rFonts w:ascii="Courier New" w:hAnsi="Courier New"/>
                <w:sz w:val="19"/>
              </w:rPr>
              <w:t>def restore_sbom(sbom_id,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Restores a soft-deleted SBOM (Phase 3.4 admin recovery). Non-cascading — children must be restored individually. Audit-logged (</w:t>
            </w:r>
            <w:r>
              <w:rPr>
                <w:rFonts w:ascii="Courier New" w:hAnsi="Courier New"/>
                <w:sz w:val="19"/>
              </w:rPr>
              <w:t>sbom.restore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{status: "restored", id}</w:t>
            </w:r>
            <w:r>
              <w:rPr>
                <w:b w:val="0"/>
              </w:rPr>
              <w:t xml:space="preserve"> or </w:t>
            </w:r>
            <w:r>
              <w:rPr>
                <w:rFonts w:ascii="Courier New" w:hAnsi="Courier New"/>
                <w:sz w:val="19"/>
              </w:rPr>
              <w:t>{status: "already_active", id}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(searched with </w:t>
            </w:r>
            <w:r>
              <w:rPr>
                <w:rFonts w:ascii="Courier New" w:hAnsi="Courier New"/>
                <w:sz w:val="19"/>
              </w:rPr>
              <w:t>include_deleted=True</w:t>
            </w:r>
            <w:r>
              <w:rPr>
                <w:b w:val="0"/>
              </w:rPr>
              <w:t>)</w:t>
            </w:r>
          </w:p>
        </w:tc>
      </w:tr>
    </w:tbl>
    <w:p/>
    <w:p>
      <w:pPr>
        <w:pStyle w:val="Heading4"/>
      </w:pPr>
      <w:r>
        <w:rPr>
          <w:b/>
        </w:rPr>
        <w:t>POST /api/sboms/{sbom_id}/revalidate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/api/sboms/{sbom_id}/revalidate → </w:t>
            </w:r>
            <w:r>
              <w:rPr>
                <w:rFonts w:ascii="Courier New" w:hAnsi="Courier New"/>
                <w:sz w:val="19"/>
              </w:rPr>
              <w:t>def revalidate_sbom(sbom_id,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Idempotently re-runs the 8-stage validator against stored </w:t>
            </w:r>
            <w:r>
              <w:rPr>
                <w:rFonts w:ascii="Courier New" w:hAnsi="Courier New"/>
                <w:sz w:val="19"/>
              </w:rPr>
              <w:t>sbom_data</w:t>
            </w:r>
            <w:r>
              <w:rPr>
                <w:b w:val="0"/>
              </w:rPr>
              <w:t xml:space="preserve"> and persists the resulting status columns; brings legacy rows onto the current status convention.</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(&gt;0)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SBOMSourceOut</w:t>
            </w:r>
            <w:r>
              <w:rPr>
                <w:b w:val="0"/>
              </w:rPr>
              <w:t xml:space="preserve"> on clean report; 200. On error-bearing report: 4xx (</w:t>
            </w:r>
            <w:r>
              <w:rPr>
                <w:rFonts w:ascii="Courier New" w:hAnsi="Courier New"/>
                <w:sz w:val="19"/>
              </w:rPr>
              <w:t>report.http_status</w:t>
            </w:r>
            <w:r>
              <w:rPr>
                <w:b w:val="0"/>
              </w:rPr>
              <w:t xml:space="preserve">) with </w:t>
            </w:r>
            <w:r>
              <w:rPr>
                <w:rFonts w:ascii="Courier New" w:hAnsi="Courier New"/>
                <w:sz w:val="19"/>
              </w:rPr>
              <w:t>{code: "sbom_validation_failed", message: "SBOM '&lt;name&gt;' did not pass validation; N error(s) at stage '&lt;stage&gt;'.", sbom_id, status, failed_stage, error_count, warning_count, entries, truncated}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positive-int; 404 </w:t>
            </w:r>
            <w:r>
              <w:rPr>
                <w:rFonts w:ascii="Courier New" w:hAnsi="Courier New"/>
                <w:sz w:val="19"/>
              </w:rPr>
              <w:t>"SBOM not found"</w:t>
            </w:r>
            <w:r>
              <w:rPr>
                <w:b w:val="0"/>
              </w:rPr>
              <w:t xml:space="preserve">; 400 </w:t>
            </w:r>
            <w:r>
              <w:rPr>
                <w:rFonts w:ascii="Courier New" w:hAnsi="Courier New"/>
                <w:sz w:val="19"/>
              </w:rPr>
              <w:t>{code: "sbom_data_missing", message: "Cannot revalidate this SBOM — no document body is stored on the row. Re-upload the SBOM to populate it."}</w:t>
            </w:r>
            <w:r>
              <w:rPr>
                <w:b w:val="0"/>
              </w:rPr>
              <w:t xml:space="preserve">; 500 </w:t>
            </w:r>
            <w:r>
              <w:rPr>
                <w:rFonts w:ascii="Courier New" w:hAnsi="Courier New"/>
                <w:sz w:val="19"/>
              </w:rPr>
              <w:t>{code: "db_error", message: "Failed to persist revalidation."}</w:t>
            </w:r>
          </w:p>
        </w:tc>
      </w:tr>
    </w:tbl>
    <w:p/>
    <w:p>
      <w:pPr>
        <w:pStyle w:val="Heading4"/>
      </w:pPr>
      <w:r>
        <w:rPr>
          <w:b/>
        </w:rPr>
        <w:t>POST /api/sboms/{sbom_id}/analyze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/api/sboms/{sbom_id}/analyze → </w:t>
            </w:r>
            <w:r>
              <w:rPr>
                <w:rFonts w:ascii="Courier New" w:hAnsi="Courier New"/>
                <w:sz w:val="19"/>
              </w:rPr>
              <w:t>async def run_analysis_for_sbom(request, response, sbom_id, force_refresh, idempotency_key,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Triggers a synchronous multi-source vulnerability analysis (NVD/OSV/GHSA/VulDB fan-out via </w:t>
            </w:r>
            <w:r>
              <w:rPr>
                <w:rFonts w:ascii="Courier New" w:hAnsi="Courier New"/>
                <w:sz w:val="19"/>
              </w:rPr>
              <w:t>create_auto_report</w:t>
            </w:r>
            <w:r>
              <w:rPr>
                <w:b w:val="0"/>
              </w:rPr>
              <w:t xml:space="preserve">) and persists the run. Returns the existing run (HTTP 200 instead of 201) if one is already active. Supports </w:t>
            </w:r>
            <w:r>
              <w:rPr>
                <w:rFonts w:ascii="Courier New" w:hAnsi="Courier New"/>
                <w:sz w:val="19"/>
              </w:rPr>
              <w:t>Idempotency-Key</w:t>
            </w:r>
            <w:r>
              <w:rPr>
                <w:b w:val="0"/>
              </w:rPr>
              <w:t xml:space="preserve"> header replay. Rate-limited (</w:t>
            </w:r>
            <w:r>
              <w:rPr>
                <w:rFonts w:ascii="Courier New" w:hAnsi="Courier New"/>
                <w:sz w:val="19"/>
              </w:rPr>
              <w:t>analyze_route_limit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force_refresh: bool=false</w:t>
            </w:r>
            <w:r>
              <w:rPr>
                <w:b w:val="0"/>
              </w:rPr>
              <w:t xml:space="preserve"> (bypass source-response cache, refresh entries); header </w:t>
            </w:r>
            <w:r>
              <w:rPr>
                <w:rFonts w:ascii="Courier New" w:hAnsi="Courier New"/>
                <w:sz w:val="19"/>
              </w:rPr>
              <w:t>Idempotency-Key?: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AnalysisRunOut</w:t>
            </w:r>
            <w:r>
              <w:rPr>
                <w:b w:val="0"/>
              </w:rPr>
              <w:t xml:space="preserve"> — </w:t>
            </w:r>
            <w:r>
              <w:rPr>
                <w:rFonts w:ascii="Courier New" w:hAnsi="Courier New"/>
                <w:sz w:val="19"/>
              </w:rPr>
              <w:t>{id, sbom_id, project_id, product_id, product_name, run_status, sbom_name, source, trigger_source, started_on, completed_on, duration_ms, total_components, components_with_cpe, total_findings, critical/high/medium/low/unknown_count, query_error_count, raw_report?, metrics?}</w:t>
            </w:r>
            <w:r>
              <w:rPr>
                <w:b w:val="0"/>
              </w:rPr>
              <w:t xml:space="preserve">; </w:t>
            </w:r>
            <w:r>
              <w:rPr>
                <w:b/>
              </w:rPr>
              <w:t>201 Created</w:t>
            </w:r>
            <w:r>
              <w:rPr>
                <w:b w:val="0"/>
              </w:rPr>
              <w:t xml:space="preserve"> (200 when an active run already exists)</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500 </w:t>
            </w:r>
            <w:r>
              <w:rPr>
                <w:rFonts w:ascii="Courier New" w:hAnsi="Courier New"/>
                <w:sz w:val="19"/>
              </w:rPr>
              <w:t>"Unable to generate analysis report"</w:t>
            </w:r>
            <w:r>
              <w:rPr>
                <w:b w:val="0"/>
              </w:rPr>
              <w:t xml:space="preserve"> (analysis failure or empty report); 429 via SlowAPI rate limit</w:t>
            </w:r>
          </w:p>
        </w:tc>
      </w:tr>
    </w:tbl>
    <w:p/>
    <w:p>
      <w:pPr>
        <w:pStyle w:val="Heading4"/>
      </w:pPr>
      <w:r>
        <w:rPr>
          <w:b/>
        </w:rPr>
        <w:t>POST /api/sboms/{sbom_id}/analyze/stream</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/api/sboms/{sbom_id}/analyze/stream → </w:t>
            </w:r>
            <w:r>
              <w:rPr>
                <w:rFonts w:ascii="Courier New" w:hAnsi="Courier New"/>
                <w:sz w:val="19"/>
              </w:rPr>
              <w:t>async def analyze_sbom_stream(request, sbom_id, payload, idempotency_key,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Runs multi-source analysis streaming per-source progress via </w:t>
            </w:r>
            <w:r>
              <w:rPr>
                <w:b/>
              </w:rPr>
              <w:t>SSE</w:t>
            </w:r>
            <w:r>
              <w:rPr>
                <w:b w:val="0"/>
              </w:rPr>
              <w:t xml:space="preserve"> (</w:t>
            </w:r>
            <w:r>
              <w:rPr>
                <w:rFonts w:ascii="Courier New" w:hAnsi="Courier New"/>
                <w:sz w:val="19"/>
              </w:rPr>
              <w:t>text/event-stream</w:t>
            </w:r>
            <w:r>
              <w:rPr>
                <w:b w:val="0"/>
              </w:rPr>
              <w:t xml:space="preserve">). Event types: </w:t>
            </w:r>
            <w:r>
              <w:rPr>
                <w:rFonts w:ascii="Courier New" w:hAnsi="Courier New"/>
                <w:sz w:val="19"/>
              </w:rPr>
              <w:t>progress</w:t>
            </w:r>
            <w:r>
              <w:rPr>
                <w:b w:val="0"/>
              </w:rPr>
              <w:t xml:space="preserve"> (phases started/parsed; per-source running/complete/error), </w:t>
            </w:r>
            <w:r>
              <w:rPr>
                <w:rFonts w:ascii="Courier New" w:hAnsi="Courier New"/>
                <w:sz w:val="19"/>
              </w:rPr>
              <w:t>complete</w:t>
            </w:r>
            <w:r>
              <w:rPr>
                <w:b w:val="0"/>
              </w:rPr>
              <w:t xml:space="preserve"> (runId + severity counts + provider_status), </w:t>
            </w:r>
            <w:r>
              <w:rPr>
                <w:rFonts w:ascii="Courier New" w:hAnsi="Courier New"/>
                <w:sz w:val="19"/>
              </w:rPr>
              <w:t>error</w:t>
            </w:r>
            <w:r>
              <w:rPr>
                <w:b w:val="0"/>
              </w:rPr>
              <w:t xml:space="preserve"> (fatal). Creates the </w:t>
            </w:r>
            <w:r>
              <w:rPr>
                <w:rFonts w:ascii="Courier New" w:hAnsi="Courier New"/>
                <w:sz w:val="19"/>
              </w:rPr>
              <w:t>AnalysisRun</w:t>
            </w:r>
            <w:r>
              <w:rPr>
                <w:b w:val="0"/>
              </w:rPr>
              <w:t xml:space="preserve"> row up front (PENDING→RUNNING→final). Idempotency-Key replays cached </w:t>
            </w:r>
            <w:r>
              <w:rPr>
                <w:rFonts w:ascii="Courier New" w:hAnsi="Courier New"/>
                <w:sz w:val="19"/>
              </w:rPr>
              <w:t>complete</w:t>
            </w:r>
            <w:r>
              <w:rPr>
                <w:b w:val="0"/>
              </w:rPr>
              <w:t xml:space="preserve"> events. Rate-limited.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body </w:t>
            </w:r>
            <w:r>
              <w:rPr>
                <w:rFonts w:ascii="Courier New" w:hAnsi="Courier New"/>
                <w:sz w:val="19"/>
              </w:rPr>
              <w:t>AnalyzeStreamPayload {sources?: list[str]}</w:t>
            </w:r>
            <w:r>
              <w:rPr>
                <w:b w:val="0"/>
              </w:rPr>
              <w:t xml:space="preserve"> (defaults to configured sources); header </w:t>
            </w:r>
            <w:r>
              <w:rPr>
                <w:rFonts w:ascii="Courier New" w:hAnsi="Courier New"/>
                <w:sz w:val="19"/>
              </w:rPr>
              <w:t>Idempotency-Key?: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media type </w:t>
            </w:r>
            <w:r>
              <w:rPr>
                <w:rFonts w:ascii="Courier New" w:hAnsi="Courier New"/>
                <w:sz w:val="19"/>
              </w:rPr>
              <w:t>text/event-stream</w:t>
            </w:r>
            <w:r>
              <w:rPr>
                <w:b w:val="0"/>
              </w:rPr>
              <w:t xml:space="preserve"> (headers </w:t>
            </w:r>
            <w:r>
              <w:rPr>
                <w:rFonts w:ascii="Courier New" w:hAnsi="Courier New"/>
                <w:sz w:val="19"/>
              </w:rPr>
              <w:t>Cache-Control: no-cache</w:t>
            </w:r>
            <w:r>
              <w:rPr>
                <w:b w:val="0"/>
              </w:rPr>
              <w:t xml:space="preserve">, </w:t>
            </w:r>
            <w:r>
              <w:rPr>
                <w:rFonts w:ascii="Courier New" w:hAnsi="Courier New"/>
                <w:sz w:val="19"/>
              </w:rPr>
              <w:t>X-Accel-Buffering: no</w:t>
            </w:r>
            <w:r>
              <w:rPr>
                <w:b w:val="0"/>
              </w:rPr>
              <w:t xml:space="preserve">); </w:t>
            </w:r>
            <w:r>
              <w:rPr>
                <w:rFonts w:ascii="Courier New" w:hAnsi="Courier New"/>
                <w:sz w:val="19"/>
              </w:rPr>
              <w:t>complete</w:t>
            </w:r>
            <w:r>
              <w:rPr>
                <w:b w:val="0"/>
              </w:rPr>
              <w:t xml:space="preserve"> event payload: </w:t>
            </w:r>
            <w:r>
              <w:rPr>
                <w:rFonts w:ascii="Courier New" w:hAnsi="Courier New"/>
                <w:sz w:val="19"/>
              </w:rPr>
              <w:t>{runId, status, total, critical, high, medium, low, unknown, errors, duration_ms, provider_status}</w:t>
            </w:r>
            <w:r>
              <w:rPr>
                <w:b w:val="0"/>
              </w:rPr>
              <w:t>; always HTTP 200 (errors delivered as SSE events)</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SSE </w:t>
            </w:r>
            <w:r>
              <w:rPr>
                <w:rFonts w:ascii="Courier New" w:hAnsi="Courier New"/>
                <w:sz w:val="19"/>
              </w:rPr>
              <w:t>error</w:t>
            </w:r>
            <w:r>
              <w:rPr>
                <w:b w:val="0"/>
              </w:rPr>
              <w:t xml:space="preserve"> event </w:t>
            </w:r>
            <w:r>
              <w:rPr>
                <w:rFonts w:ascii="Courier New" w:hAnsi="Courier New"/>
                <w:sz w:val="19"/>
              </w:rPr>
              <w:t>{message: "SBOM &lt;id&gt; not found", code: 404}</w:t>
            </w:r>
            <w:r>
              <w:rPr>
                <w:b w:val="0"/>
              </w:rPr>
              <w:t xml:space="preserve">; SSE </w:t>
            </w:r>
            <w:r>
              <w:rPr>
                <w:rFonts w:ascii="Courier New" w:hAnsi="Courier New"/>
                <w:sz w:val="19"/>
              </w:rPr>
              <w:t>error</w:t>
            </w:r>
            <w:r>
              <w:rPr>
                <w:b w:val="0"/>
              </w:rPr>
              <w:t xml:space="preserve"> </w:t>
            </w:r>
            <w:r>
              <w:rPr>
                <w:rFonts w:ascii="Courier New" w:hAnsi="Courier New"/>
                <w:sz w:val="19"/>
              </w:rPr>
              <w:t>"SBOM parse failed: &lt;exc&gt;"</w:t>
            </w:r>
            <w:r>
              <w:rPr>
                <w:b w:val="0"/>
              </w:rPr>
              <w:t xml:space="preserve"> (code 400); SSE </w:t>
            </w:r>
            <w:r>
              <w:rPr>
                <w:rFonts w:ascii="Courier New" w:hAnsi="Courier New"/>
                <w:sz w:val="19"/>
              </w:rPr>
              <w:t>error</w:t>
            </w:r>
            <w:r>
              <w:rPr>
                <w:b w:val="0"/>
              </w:rPr>
              <w:t xml:space="preserve"> with </w:t>
            </w:r>
            <w:r>
              <w:rPr>
                <w:rFonts w:ascii="Courier New" w:hAnsi="Courier New"/>
                <w:sz w:val="19"/>
              </w:rPr>
              <w:t>mark_failed(&lt;exc&gt;)</w:t>
            </w:r>
            <w:r>
              <w:rPr>
                <w:b w:val="0"/>
              </w:rPr>
              <w:t xml:space="preserve"> (code 500, run marked ERROR); </w:t>
            </w:r>
            <w:r>
              <w:rPr>
                <w:rFonts w:ascii="Courier New" w:hAnsi="Courier New"/>
                <w:sz w:val="19"/>
              </w:rPr>
              <w:t>complete</w:t>
            </w:r>
            <w:r>
              <w:rPr>
                <w:b w:val="0"/>
              </w:rPr>
              <w:t xml:space="preserve"> with </w:t>
            </w:r>
            <w:r>
              <w:rPr>
                <w:rFonts w:ascii="Courier New" w:hAnsi="Courier New"/>
                <w:sz w:val="19"/>
              </w:rPr>
              <w:t>status: "already_running"</w:t>
            </w:r>
            <w:r>
              <w:rPr>
                <w:b w:val="0"/>
              </w:rPr>
              <w:t xml:space="preserve">, message </w:t>
            </w:r>
            <w:r>
              <w:rPr>
                <w:rFonts w:ascii="Courier New" w:hAnsi="Courier New"/>
                <w:sz w:val="19"/>
              </w:rPr>
              <w:t>"Analysis is already running for this SBOM."</w:t>
            </w:r>
            <w:r>
              <w:rPr>
                <w:b w:val="0"/>
              </w:rPr>
              <w:t>; 429 via rate limit</w:t>
            </w:r>
          </w:p>
        </w:tc>
      </w:tr>
    </w:tbl>
    <w:p/>
    <w:p>
      <w:pPr>
        <w:pStyle w:val="Heading4"/>
      </w:pPr>
      <w:r>
        <w:rPr>
          <w:b/>
        </w:rPr>
        <w:t>GET /api/sboms/{sbom_id}/analysis-runs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/api/sboms/{sbom_id}/analysis-runs → </w:t>
            </w:r>
            <w:r>
              <w:rPr>
                <w:rFonts w:ascii="Courier New" w:hAnsi="Courier New"/>
                <w:sz w:val="19"/>
              </w:rPr>
              <w:t>def list_sbom_analysis_runs(sbom_id, page, page_size, context, db)</w:t>
            </w:r>
            <w:r>
              <w:rPr>
                <w:b w:val="0"/>
              </w:rPr>
              <w:t xml:space="preserve"> in </w:t>
            </w:r>
            <w:r>
              <w:rPr>
                <w:rFonts w:ascii="Courier New" w:hAnsi="Courier New"/>
                <w:sz w:val="19"/>
              </w:rPr>
              <w:t>app/routers/sboms_crud.py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Paged list of analysis runs for one SBOM, newest first (tenant-scoped).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page ≥1</w:t>
            </w:r>
            <w:r>
              <w:rPr>
                <w:b w:val="0"/>
              </w:rPr>
              <w:t xml:space="preserve"> (default 1), </w:t>
            </w:r>
            <w:r>
              <w:rPr>
                <w:rFonts w:ascii="Courier New" w:hAnsi="Courier New"/>
                <w:sz w:val="19"/>
              </w:rPr>
              <w:t>page_size</w:t>
            </w:r>
            <w:r>
              <w:rPr>
                <w:b w:val="0"/>
              </w:rPr>
              <w:t xml:space="preserve"> 1..500 (default 50) — </w:t>
            </w:r>
            <w:r>
              <w:rPr>
                <w:b/>
              </w:rPr>
              <w:t>pagination: offset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list[AnalysisRunOut]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p>
        </w:tc>
      </w:tr>
    </w:tbl>
    <w:p/>
    <w:p>
      <w:pPr>
        <w:pStyle w:val="Heading4"/>
      </w:pPr>
      <w:r>
        <w:rPr>
          <w:b/>
        </w:rPr>
        <w:t>POST /api/sboms/upload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POST /api/sboms/upload → </w:t>
            </w:r>
            <w:r>
              <w:rPr>
                <w:rFonts w:ascii="Courier New" w:hAnsi="Courier New"/>
                <w:sz w:val="19"/>
              </w:rPr>
              <w:t>async def upload_sbom(background_tasks, request, response, file, sbom_name, project_id, product_id, sbom_type, sbom_version, product_version, productver, created_by, context, strict_ntia, db)</w:t>
            </w:r>
            <w:r>
              <w:rPr>
                <w:b w:val="0"/>
              </w:rPr>
              <w:t xml:space="preserve"> in </w:t>
            </w:r>
            <w:r>
              <w:rPr>
                <w:rFonts w:ascii="Courier New" w:hAnsi="Courier New"/>
                <w:sz w:val="19"/>
              </w:rPr>
              <w:t>app/routers/sbom_upload.py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Canonical multipart SBOM ingress (ADR-0007). Runs the 8-stage validation pipeline before any DB write; rejected SBOMs are staged only in </w:t>
            </w:r>
            <w:r>
              <w:rPr>
                <w:rFonts w:ascii="Courier New" w:hAnsi="Courier New"/>
                <w:sz w:val="19"/>
              </w:rPr>
              <w:t>sbom_validation_sessions</w:t>
            </w:r>
            <w:r>
              <w:rPr>
                <w:b w:val="0"/>
              </w:rPr>
              <w:t xml:space="preserve"> for repair, never inserted into </w:t>
            </w:r>
            <w:r>
              <w:rPr>
                <w:rFonts w:ascii="Courier New" w:hAnsi="Courier New"/>
                <w:sz w:val="19"/>
              </w:rPr>
              <w:t>sbom_source</w:t>
            </w:r>
            <w:r>
              <w:rPr>
                <w:b w:val="0"/>
              </w:rPr>
              <w:t xml:space="preserve">. On success creates a validation session + SBOMSource row, syncs components, and schedules background enrichment. Emits a </w:t>
            </w:r>
            <w:r>
              <w:rPr>
                <w:rFonts w:ascii="Courier New" w:hAnsi="Courier New"/>
                <w:sz w:val="19"/>
              </w:rPr>
              <w:t>Warning: 299 - "product_id will become required in a future version."</w:t>
            </w:r>
            <w:r>
              <w:rPr>
                <w:b w:val="0"/>
              </w:rPr>
              <w:t xml:space="preserve"> header when the default product was used.</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Multipart form: </w:t>
            </w:r>
            <w:r>
              <w:rPr>
                <w:rFonts w:ascii="Courier New" w:hAnsi="Courier New"/>
                <w:sz w:val="19"/>
              </w:rPr>
              <w:t>file: UploadFile</w:t>
            </w:r>
            <w:r>
              <w:rPr>
                <w:b w:val="0"/>
              </w:rPr>
              <w:t xml:space="preserve"> (required, "SBOM document (SPDX or CycloneDX)"), </w:t>
            </w:r>
            <w:r>
              <w:rPr>
                <w:rFonts w:ascii="Courier New" w:hAnsi="Courier New"/>
                <w:sz w:val="19"/>
              </w:rPr>
              <w:t>sbom_name: str</w:t>
            </w:r>
            <w:r>
              <w:rPr>
                <w:b w:val="0"/>
              </w:rPr>
              <w:t xml:space="preserve"> (required, 1–255 chars), </w:t>
            </w:r>
            <w:r>
              <w:rPr>
                <w:rFonts w:ascii="Courier New" w:hAnsi="Courier New"/>
                <w:sz w:val="19"/>
              </w:rPr>
              <w:t>project_id?: int</w:t>
            </w:r>
            <w:r>
              <w:rPr>
                <w:b w:val="0"/>
              </w:rPr>
              <w:t xml:space="preserve">, </w:t>
            </w:r>
            <w:r>
              <w:rPr>
                <w:rFonts w:ascii="Courier New" w:hAnsi="Courier New"/>
                <w:sz w:val="19"/>
              </w:rPr>
              <w:t>product_id?: int</w:t>
            </w:r>
            <w:r>
              <w:rPr>
                <w:b w:val="0"/>
              </w:rPr>
              <w:t xml:space="preserve">, </w:t>
            </w:r>
            <w:r>
              <w:rPr>
                <w:rFonts w:ascii="Courier New" w:hAnsi="Courier New"/>
                <w:sz w:val="19"/>
              </w:rPr>
              <w:t>sbom_type?: int</w:t>
            </w:r>
            <w:r>
              <w:rPr>
                <w:b w:val="0"/>
              </w:rPr>
              <w:t xml:space="preserve">, </w:t>
            </w:r>
            <w:r>
              <w:rPr>
                <w:rFonts w:ascii="Courier New" w:hAnsi="Courier New"/>
                <w:sz w:val="19"/>
              </w:rPr>
              <w:t>sbom_version?: str</w:t>
            </w:r>
            <w:r>
              <w:rPr>
                <w:b w:val="0"/>
              </w:rPr>
              <w:t xml:space="preserve">, </w:t>
            </w:r>
            <w:r>
              <w:rPr>
                <w:rFonts w:ascii="Courier New" w:hAnsi="Courier New"/>
                <w:sz w:val="19"/>
              </w:rPr>
              <w:t>product_version?/productver?: str</w:t>
            </w:r>
            <w:r>
              <w:rPr>
                <w:b w:val="0"/>
              </w:rPr>
              <w:t xml:space="preserve">, </w:t>
            </w:r>
            <w:r>
              <w:rPr>
                <w:rFonts w:ascii="Courier New" w:hAnsi="Courier New"/>
                <w:sz w:val="19"/>
              </w:rPr>
              <w:t>created_by?: str</w:t>
            </w:r>
            <w:r>
              <w:rPr>
                <w:b w:val="0"/>
              </w:rPr>
              <w:t xml:space="preserve">; query </w:t>
            </w:r>
            <w:r>
              <w:rPr>
                <w:rFonts w:ascii="Courier New" w:hAnsi="Courier New"/>
                <w:sz w:val="19"/>
              </w:rPr>
              <w:t>strict_ntia: bool=false</w:t>
            </w:r>
            <w:r>
              <w:rPr>
                <w:b w:val="0"/>
              </w:rPr>
              <w:t xml:space="preserve"> ("Promote NTIA warnings to hard errors.")</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SbomAcceptedResponse</w:t>
            </w:r>
            <w:r>
              <w:rPr>
                <w:b w:val="0"/>
              </w:rPr>
              <w:t xml:space="preserve"> (defined in the router) — `{status: "valid"</w:t>
            </w:r>
          </w:p>
        </w:tc>
        <w:tc>
          <w:tcPr>
            <w:tcW w:type="dxa" w:w="3384"/>
            <w:tcMar>
              <w:top w:w="80" w:type="dxa"/>
              <w:start w:w="120" w:type="dxa"/>
              <w:bottom w:w="80" w:type="dxa"/>
              <w:end w:w="120" w:type="dxa"/>
            </w:tcMar>
            <w:vAlign w:val="center"/>
          </w:tcPr>
          <w:p>
            <w:pPr>
              <w:spacing w:after="40"/>
              <w:jc w:val="left"/>
            </w:pPr>
            <w:r>
              <w:rPr>
                <w:b w:val="0"/>
              </w:rPr>
              <w:t xml:space="preserve">"valid_with_warnings", workspace_id, validation_session_id, repair_workspace_url, sbom_id, sbom_name, sbom_version, product_version, project_id, product_id, product_name, project_name, spec, spec_version, detected_format, detected_spec_version, detection_confidence, detection_evidence, file_size_bytes, total_lines, sha256, is_large_file, full_editor_allowed, components, validation_errors[], validation_warnings[], warnings[], info[], enrichment_status: "pending", validation_status, message: "SBOM uploaded successfully. Enrichment is running in background."}`; </w:t>
            </w:r>
            <w:r>
              <w:rPr>
                <w:b/>
              </w:rPr>
              <w:t>202 Accepted</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422 </w:t>
            </w:r>
            <w:r>
              <w:rPr>
                <w:rFonts w:ascii="Courier New" w:hAnsi="Courier New"/>
                <w:sz w:val="19"/>
              </w:rPr>
              <w:t>{code: "unsupported_form_fields", message: "Unsupported upload form field(s). Use snake_case request fields.", fields}</w:t>
            </w:r>
            <w:r>
              <w:rPr>
                <w:b w:val="0"/>
              </w:rPr>
              <w:t xml:space="preserve">; 404 </w:t>
            </w:r>
            <w:r>
              <w:rPr>
                <w:rFonts w:ascii="Courier New" w:hAnsi="Courier New"/>
                <w:sz w:val="19"/>
              </w:rPr>
              <w:t>"SBOM type not found"</w:t>
            </w:r>
            <w:r>
              <w:rPr>
                <w:b w:val="0"/>
              </w:rPr>
              <w:t xml:space="preserve">; 413 with entry </w:t>
            </w:r>
            <w:r>
              <w:rPr>
                <w:rFonts w:ascii="Courier New" w:hAnsi="Courier New"/>
                <w:sz w:val="19"/>
              </w:rPr>
              <w:t>SBOM_VAL_E001_SIZE_EXCEEDED</w:t>
            </w:r>
            <w:r>
              <w:rPr>
                <w:b w:val="0"/>
              </w:rPr>
              <w:t xml:space="preserve">, message </w:t>
            </w:r>
            <w:r>
              <w:rPr>
                <w:rFonts w:ascii="Courier New" w:hAnsi="Courier New"/>
                <w:sz w:val="19"/>
              </w:rPr>
              <w:t>"Uploaded body of N bytes exceeds MAX_UPLOAD_BYTES (M)."</w:t>
            </w:r>
            <w:r>
              <w:rPr>
                <w:b w:val="0"/>
              </w:rPr>
              <w:t xml:space="preserve">; validation failure → </w:t>
            </w:r>
            <w:r>
              <w:rPr>
                <w:rFonts w:ascii="Courier New" w:hAnsi="Courier New"/>
                <w:sz w:val="19"/>
              </w:rPr>
              <w:t>report.http_status</w:t>
            </w:r>
            <w:r>
              <w:rPr>
                <w:b w:val="0"/>
              </w:rPr>
              <w:t xml:space="preserve"> (400/413/415/422 per stage) with </w:t>
            </w:r>
            <w:r>
              <w:rPr>
                <w:rFonts w:ascii="Courier New" w:hAnsi="Courier New"/>
                <w:sz w:val="19"/>
              </w:rPr>
              <w:t>build_validation_failed_detail</w:t>
            </w:r>
            <w:r>
              <w:rPr>
                <w:b w:val="0"/>
              </w:rPr>
              <w:t xml:space="preserve"> structure; 422 </w:t>
            </w:r>
            <w:r>
              <w:rPr>
                <w:rFonts w:ascii="Courier New" w:hAnsi="Courier New"/>
                <w:sz w:val="19"/>
              </w:rPr>
              <w:t>{code: "workspace_blocked", message: &lt;blocked_reason&gt;}</w:t>
            </w:r>
            <w:r>
              <w:rPr>
                <w:b w:val="0"/>
              </w:rPr>
              <w:t xml:space="preserve">; 500 </w:t>
            </w:r>
            <w:r>
              <w:rPr>
                <w:rFonts w:ascii="Courier New" w:hAnsi="Courier New"/>
                <w:sz w:val="19"/>
              </w:rPr>
              <w:t>{code: "internal_error", message: "Failed to persist SBOM."}</w:t>
            </w:r>
          </w:p>
        </w:tc>
        <w:tc>
          <w:tcPr>
            <w:tcW w:type="dxa" w:w="3384"/>
            <w:tcMar>
              <w:top w:w="80" w:type="dxa"/>
              <w:start w:w="120" w:type="dxa"/>
              <w:bottom w:w="80" w:type="dxa"/>
              <w:end w:w="120" w:type="dxa"/>
            </w:tcMar>
            <w:vAlign w:val="center"/>
          </w:tcPr>
          <w:p>
            <w:pPr>
              <w:spacing w:after="40"/>
              <w:jc w:val="left"/>
            </w:pPr>
          </w:p>
        </w:tc>
      </w:tr>
    </w:tbl>
    <w:p/>
    <w:p>
      <w:r>
        <w:rPr>
          <w:b w:val="0"/>
        </w:rPr>
        <w:t xml:space="preserve">Auth: </w:t>
      </w:r>
      <w:r>
        <w:rPr>
          <w:b/>
        </w:rPr>
        <w:t>Protected</w:t>
      </w:r>
      <w:r>
        <w:rPr>
          <w:b w:val="0"/>
        </w:rPr>
        <w:t>.</w:t>
      </w:r>
    </w:p>
    <w:p>
      <w:pPr>
        <w:pStyle w:val="Heading4"/>
      </w:pPr>
      <w:r>
        <w:rPr>
          <w:b/>
        </w:rPr>
        <w:t>GET /api/sboms/{sbom_id}/risk-summary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/api/sboms/{sbom_id}/risk-summary → </w:t>
            </w:r>
            <w:r>
              <w:rPr>
                <w:rFonts w:ascii="Courier New" w:hAnsi="Courier New"/>
                <w:sz w:val="19"/>
              </w:rPr>
              <w:t>def get_sbom_risk_summary(sbom_id, db)</w:t>
            </w:r>
            <w:r>
              <w:rPr>
                <w:b w:val="0"/>
              </w:rPr>
              <w:t xml:space="preserve"> in </w:t>
            </w:r>
            <w:r>
              <w:rPr>
                <w:rFonts w:ascii="Courier New" w:hAnsi="Courier New"/>
                <w:sz w:val="19"/>
              </w:rPr>
              <w:t>app/routers/sbom.py</w:t>
            </w:r>
            <w:r>
              <w:rPr>
                <w:b w:val="0"/>
              </w:rPr>
              <w:t xml:space="preserve"> (router mounted with prefix </w:t>
            </w:r>
            <w:r>
              <w:rPr>
                <w:rFonts w:ascii="Courier New" w:hAnsi="Courier New"/>
                <w:sz w:val="19"/>
              </w:rPr>
              <w:t>/api/sboms</w:t>
            </w:r>
            <w:r>
              <w:rPr>
                <w:b w:val="0"/>
              </w:rPr>
              <w:t xml:space="preserve"> in </w:t>
            </w:r>
            <w:r>
              <w:rPr>
                <w:rFonts w:ascii="Courier New" w:hAnsi="Courier New"/>
                <w:sz w:val="19"/>
              </w:rPr>
              <w:t>app/main.py</w:t>
            </w:r>
            <w:r>
              <w:rPr>
                <w:b w:val="0"/>
              </w:rPr>
              <w: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CVSS + EPSS + KEV composite risk summary computed from the latest analysis run's findings (</w:t>
            </w:r>
            <w:r>
              <w:rPr>
                <w:rFonts w:ascii="Courier New" w:hAnsi="Courier New"/>
                <w:sz w:val="19"/>
              </w:rPr>
              <w:t>app/services/risk_score.py</w:t>
            </w:r>
            <w:r>
              <w:rPr>
                <w:b w:val="0"/>
              </w:rPr>
              <w: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b w:val="0"/>
              </w:rPr>
              <w:t>Ad-hoc dict `{sbom_id, run_id, total_risk_score: float, risk_band: "CRITICAL"</w:t>
            </w:r>
          </w:p>
        </w:tc>
        <w:tc>
          <w:tcPr>
            <w:tcW w:type="dxa" w:w="3384"/>
            <w:tcMar>
              <w:top w:w="80" w:type="dxa"/>
              <w:start w:w="120" w:type="dxa"/>
              <w:bottom w:w="80" w:type="dxa"/>
              <w:end w:w="120" w:type="dxa"/>
            </w:tcMar>
            <w:vAlign w:val="center"/>
          </w:tcPr>
          <w:p>
            <w:pPr>
              <w:spacing w:after="40"/>
              <w:jc w:val="left"/>
            </w:pPr>
            <w:r>
              <w:rPr>
                <w:b w:val="0"/>
              </w:rPr>
              <w:t>..., components[], worst_finding, kev_count, epss_avg, methodology}`;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404 </w:t>
            </w:r>
            <w:r>
              <w:rPr>
                <w:rFonts w:ascii="Courier New" w:hAnsi="Courier New"/>
                <w:sz w:val="19"/>
              </w:rPr>
              <w:t>"No analysis run found for this SBOM"</w:t>
            </w:r>
          </w:p>
        </w:tc>
        <w:tc>
          <w:tcPr>
            <w:tcW w:type="dxa" w:w="3384"/>
            <w:tcMar>
              <w:top w:w="80" w:type="dxa"/>
              <w:start w:w="120" w:type="dxa"/>
              <w:bottom w:w="80" w:type="dxa"/>
              <w:end w:w="120" w:type="dxa"/>
            </w:tcMar>
            <w:vAlign w:val="center"/>
          </w:tcPr>
          <w:p>
            <w:pPr>
              <w:spacing w:after="40"/>
              <w:jc w:val="left"/>
            </w:pPr>
          </w:p>
        </w:tc>
      </w:tr>
    </w:tbl>
    <w:p/>
    <w:p>
      <w:r>
        <w:rPr>
          <w:b w:val="0"/>
        </w:rPr>
        <w:t xml:space="preserve">Auth: </w:t>
      </w:r>
      <w:r>
        <w:rPr>
          <w:b/>
        </w:rPr>
        <w:t>Protected</w:t>
      </w:r>
      <w:r>
        <w:rPr>
          <w:b w:val="0"/>
        </w:rPr>
        <w:t>.</w:t>
      </w:r>
    </w:p>
    <w:p>
      <w:pPr>
        <w:pStyle w:val="Heading4"/>
      </w:pPr>
      <w:r>
        <w:rPr>
          <w:b/>
        </w:rPr>
        <w:t>GET /api/sboms/{sbom_id}/validation-report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/api/sboms/{sbom_id}/validation-report → </w:t>
            </w:r>
            <w:r>
              <w:rPr>
                <w:rFonts w:ascii="Courier New" w:hAnsi="Courier New"/>
                <w:sz w:val="19"/>
              </w:rPr>
              <w:t>def get_sbom_validation_report(sbom_id, db, context)</w:t>
            </w:r>
            <w:r>
              <w:rPr>
                <w:b w:val="0"/>
              </w:rPr>
              <w:t xml:space="preserve"> in </w:t>
            </w:r>
            <w:r>
              <w:rPr>
                <w:rFonts w:ascii="Courier New" w:hAnsi="Courier New"/>
                <w:sz w:val="19"/>
              </w:rPr>
              <w:t>app/routers/sbom.py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Returns the persisted 8-stage validation report (entries enriched with stage numbers, pre-computed severity/stage summaries). For failed/quarantined rows lacking a repair session it lazily re-runs validation and creates one. Also serves the frontend's JSON-download affordance.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ValidationReportResponse</w:t>
            </w:r>
            <w:r>
              <w:rPr>
                <w:b w:val="0"/>
              </w:rPr>
              <w:t xml:space="preserve"> — </w:t>
            </w:r>
            <w:r>
              <w:rPr>
                <w:rFonts w:ascii="Courier New" w:hAnsi="Courier New"/>
                <w:sz w:val="19"/>
              </w:rPr>
              <w:t>{sbom_id, filename, status, failed_stage, error_count, warning_count, info_count, entries: list[ValidationErrorEntry {code, severity, stage, stage_number, path, message, remediation, spec_reference}], validated_at, spec_detected, spec_version_detected, severity_summary{}, stage_summary{}, truncated, session_id, workspace_id, validation_session_id, repair_workspace_url, validation_status, can_edit}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p>
        </w:tc>
      </w:tr>
    </w:tbl>
    <w:p/>
    <w:p>
      <w:r>
        <w:rPr>
          <w:b w:val="0"/>
        </w:rPr>
        <w:t xml:space="preserve">Auth: </w:t>
      </w:r>
      <w:r>
        <w:rPr>
          <w:b/>
        </w:rPr>
        <w:t>Protected</w:t>
      </w:r>
      <w:r>
        <w:rPr>
          <w:b w:val="0"/>
        </w:rPr>
        <w:t>.</w:t>
      </w:r>
    </w:p>
    <w:p>
      <w:pPr>
        <w:pStyle w:val="Heading4"/>
      </w:pPr>
      <w:r>
        <w:rPr>
          <w:b/>
        </w:rPr>
        <w:t>GET /api/sboms/{sbom_id}/info</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Field</w:t>
            </w:r>
          </w:p>
        </w:tc>
        <w:tc>
          <w:tcPr>
            <w:tcW w:type="dxa" w:w="2232"/>
            <w:tcMar>
              <w:top w:w="80" w:type="dxa"/>
              <w:start w:w="120" w:type="dxa"/>
              <w:bottom w:w="80" w:type="dxa"/>
              <w:end w:w="120" w:type="dxa"/>
            </w:tcMar>
            <w:vAlign w:val="center"/>
            <w:shd w:fill="F2F4F7"/>
          </w:tcPr>
          <w:p>
            <w:pPr>
              <w:spacing w:after="40"/>
              <w:jc w:val="left"/>
            </w:pPr>
            <w:r>
              <w:rPr>
                <w:b/>
              </w:rPr>
              <w:t>Details</w:t>
            </w:r>
          </w:p>
        </w:tc>
        <w:tc>
          <w:tcPr>
            <w:tcW w:type="dxa" w:w="2088"/>
            <w:tcMar>
              <w:top w:w="80" w:type="dxa"/>
              <w:start w:w="120" w:type="dxa"/>
              <w:bottom w:w="80" w:type="dxa"/>
              <w:end w:w="120" w:type="dxa"/>
            </w:tcMar>
            <w:vAlign w:val="center"/>
            <w:shd w:fill="F2F4F7"/>
          </w:tcPr>
          <w:p>
            <w:pPr>
              <w:spacing w:after="40"/>
              <w:jc w:val="left"/>
            </w:pPr>
          </w:p>
        </w:tc>
        <w:tc>
          <w:tcPr>
            <w:tcW w:type="dxa" w:w="3024"/>
            <w:tcMar>
              <w:top w:w="80" w:type="dxa"/>
              <w:start w:w="120" w:type="dxa"/>
              <w:bottom w:w="80" w:type="dxa"/>
              <w:end w:w="120" w:type="dxa"/>
            </w:tcMar>
            <w:vAlign w:val="center"/>
            <w:shd w:fill="F2F4F7"/>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Function Signature</w:t>
            </w:r>
          </w:p>
        </w:tc>
        <w:tc>
          <w:tcPr>
            <w:tcW w:type="dxa" w:w="2232"/>
            <w:tcMar>
              <w:top w:w="80" w:type="dxa"/>
              <w:start w:w="120" w:type="dxa"/>
              <w:bottom w:w="80" w:type="dxa"/>
              <w:end w:w="120" w:type="dxa"/>
            </w:tcMar>
            <w:vAlign w:val="center"/>
          </w:tcPr>
          <w:p>
            <w:pPr>
              <w:spacing w:after="40"/>
              <w:jc w:val="left"/>
            </w:pPr>
            <w:r>
              <w:rPr>
                <w:b w:val="0"/>
              </w:rPr>
              <w:t xml:space="preserve">GET /api/sboms/{sbom_id}/info → </w:t>
            </w:r>
            <w:r>
              <w:rPr>
                <w:rFonts w:ascii="Courier New" w:hAnsi="Courier New"/>
                <w:sz w:val="19"/>
              </w:rPr>
              <w:t>def get_sbom_info(sbom_id, db)</w:t>
            </w:r>
            <w:r>
              <w:rPr>
                <w:b w:val="0"/>
              </w:rPr>
              <w:t xml:space="preserve"> in </w:t>
            </w:r>
            <w:r>
              <w:rPr>
                <w:rFonts w:ascii="Courier New" w:hAnsi="Courier New"/>
                <w:sz w:val="19"/>
              </w:rPr>
              <w:t>app/routers/sbom.py</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Description</w:t>
            </w:r>
          </w:p>
        </w:tc>
        <w:tc>
          <w:tcPr>
            <w:tcW w:type="dxa" w:w="2232"/>
            <w:tcMar>
              <w:top w:w="80" w:type="dxa"/>
              <w:start w:w="120" w:type="dxa"/>
              <w:bottom w:w="80" w:type="dxa"/>
              <w:end w:w="120" w:type="dxa"/>
            </w:tcMar>
            <w:vAlign w:val="center"/>
          </w:tcPr>
          <w:p>
            <w:pPr>
              <w:spacing w:after="40"/>
              <w:jc w:val="left"/>
            </w:pPr>
            <w:r>
              <w:rPr>
                <w:b w:val="0"/>
              </w:rPr>
              <w:t>Parsed metadata about the stored SBOM without running analysis: format, spec version, component count, ecosystems (from purls), purl/cpe presence, 5-name component preview.</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Input Parameters</w:t>
            </w:r>
          </w:p>
        </w:tc>
        <w:tc>
          <w:tcPr>
            <w:tcW w:type="dxa" w:w="223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Return Values</w:t>
            </w:r>
          </w:p>
        </w:tc>
        <w:tc>
          <w:tcPr>
            <w:tcW w:type="dxa" w:w="2232"/>
            <w:tcMar>
              <w:top w:w="80" w:type="dxa"/>
              <w:start w:w="120" w:type="dxa"/>
              <w:bottom w:w="80" w:type="dxa"/>
              <w:end w:w="120" w:type="dxa"/>
            </w:tcMar>
            <w:vAlign w:val="center"/>
          </w:tcPr>
          <w:p>
            <w:pPr>
              <w:spacing w:after="40"/>
              <w:jc w:val="left"/>
            </w:pPr>
            <w:r>
              <w:rPr>
                <w:b w:val="0"/>
              </w:rPr>
              <w:t>Ad-hoc dict `{sbom_id, format: "CycloneDX"</w:t>
            </w:r>
          </w:p>
        </w:tc>
        <w:tc>
          <w:tcPr>
            <w:tcW w:type="dxa" w:w="2088"/>
            <w:tcMar>
              <w:top w:w="80" w:type="dxa"/>
              <w:start w:w="120" w:type="dxa"/>
              <w:bottom w:w="80" w:type="dxa"/>
              <w:end w:w="120" w:type="dxa"/>
            </w:tcMar>
            <w:vAlign w:val="center"/>
          </w:tcPr>
          <w:p>
            <w:pPr>
              <w:spacing w:after="40"/>
              <w:jc w:val="left"/>
            </w:pPr>
            <w:r>
              <w:rPr>
                <w:b w:val="0"/>
              </w:rPr>
              <w:t>"SPDX"</w:t>
            </w:r>
          </w:p>
        </w:tc>
        <w:tc>
          <w:tcPr>
            <w:tcW w:type="dxa" w:w="3024"/>
            <w:tcMar>
              <w:top w:w="80" w:type="dxa"/>
              <w:start w:w="120" w:type="dxa"/>
              <w:bottom w:w="80" w:type="dxa"/>
              <w:end w:w="120" w:type="dxa"/>
            </w:tcMar>
            <w:vAlign w:val="center"/>
          </w:tcPr>
          <w:p>
            <w:pPr>
              <w:spacing w:after="40"/>
              <w:jc w:val="left"/>
            </w:pPr>
            <w:r>
              <w:rPr>
                <w:b w:val="0"/>
              </w:rPr>
              <w:t>"Unknown", spec_version, component_count, ecosystems[], has_purls, has_cpes, components_preview[]}`; 200</w:t>
            </w:r>
          </w:p>
        </w:tc>
      </w:tr>
      <w:tr>
        <w:tc>
          <w:tcPr>
            <w:tcW w:type="dxa" w:w="1728"/>
            <w:tcMar>
              <w:top w:w="80" w:type="dxa"/>
              <w:start w:w="120" w:type="dxa"/>
              <w:bottom w:w="80" w:type="dxa"/>
              <w:end w:w="120" w:type="dxa"/>
            </w:tcMar>
            <w:vAlign w:val="center"/>
          </w:tcPr>
          <w:p>
            <w:pPr>
              <w:spacing w:after="40"/>
              <w:jc w:val="left"/>
            </w:pPr>
            <w:r>
              <w:rPr>
                <w:b w:val="0"/>
              </w:rPr>
              <w:t>Validation and Error Messages</w:t>
            </w:r>
          </w:p>
        </w:tc>
        <w:tc>
          <w:tcPr>
            <w:tcW w:type="dxa" w:w="223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400 </w:t>
            </w:r>
            <w:r>
              <w:rPr>
                <w:rFonts w:ascii="Courier New" w:hAnsi="Courier New"/>
                <w:sz w:val="19"/>
              </w:rPr>
              <w:t>"SBOM has no data stored"</w:t>
            </w:r>
            <w:r>
              <w:rPr>
                <w:b w:val="0"/>
              </w:rPr>
              <w:t xml:space="preserve">; 400 </w:t>
            </w:r>
            <w:r>
              <w:rPr>
                <w:rFonts w:ascii="Courier New" w:hAnsi="Courier New"/>
                <w:sz w:val="19"/>
              </w:rPr>
              <w:t>"Invalid SBOM JSON: &lt;err&gt;"</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bl>
    <w:p/>
    <w:p>
      <w:r>
        <w:rPr>
          <w:b w:val="0"/>
        </w:rPr>
        <w:t xml:space="preserve">Auth: </w:t>
      </w:r>
      <w:r>
        <w:rPr>
          <w:b/>
        </w:rPr>
        <w:t>Protected</w:t>
      </w:r>
      <w:r>
        <w:rPr>
          <w:b w:val="0"/>
        </w:rPr>
        <w:t>.</w:t>
      </w:r>
    </w:p>
    <w:p>
      <w:pPr>
        <w:pStyle w:val="Heading4"/>
      </w:pPr>
      <w:r>
        <w:rPr>
          <w:b/>
        </w:rPr>
        <w:t>POST /api/sboms/{id}/edit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/api/sboms/{id}/edit → </w:t>
            </w:r>
            <w:r>
              <w:rPr>
                <w:rFonts w:ascii="Courier New" w:hAnsi="Courier New"/>
                <w:sz w:val="19"/>
              </w:rPr>
              <w:t>def edit_sbom_endpoint(id, payload, background_tasks, user_id,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Manually edits SBOM components/metadata/dependencies and creates a </w:t>
            </w:r>
            <w:r>
              <w:rPr>
                <w:b/>
              </w:rPr>
              <w:t>new version</w:t>
            </w:r>
            <w:r>
              <w:rPr>
                <w:b w:val="0"/>
              </w:rPr>
              <w:t xml:space="preserve"> row (lineage via </w:t>
            </w:r>
            <w:r>
              <w:rPr>
                <w:rFonts w:ascii="Courier New" w:hAnsi="Courier New"/>
                <w:sz w:val="19"/>
              </w:rPr>
              <w:t>parent_id</w:t>
            </w:r>
            <w:r>
              <w:rPr>
                <w:b w:val="0"/>
              </w:rPr>
              <w:t>). Lifecycle overrides in the payload are re-enriched in a background task.</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r>
              <w:rPr>
                <w:b w:val="0"/>
              </w:rPr>
              <w:t xml:space="preserve">; query </w:t>
            </w:r>
            <w:r>
              <w:rPr>
                <w:rFonts w:ascii="Courier New" w:hAnsi="Courier New"/>
                <w:sz w:val="19"/>
              </w:rPr>
              <w:t>user_id?: str</w:t>
            </w:r>
            <w:r>
              <w:rPr>
                <w:b w:val="0"/>
              </w:rPr>
              <w:t xml:space="preserve">; body </w:t>
            </w:r>
            <w:r>
              <w:rPr>
                <w:rFonts w:ascii="Courier New" w:hAnsi="Courier New"/>
                <w:sz w:val="19"/>
              </w:rPr>
              <w:t>SbomEditPayload</w:t>
            </w:r>
            <w:r>
              <w:rPr>
                <w:b w:val="0"/>
              </w:rPr>
              <w:t xml:space="preserve"> — </w:t>
            </w:r>
            <w:r>
              <w:rPr>
                <w:rFonts w:ascii="Courier New" w:hAnsi="Courier New"/>
                <w:sz w:val="19"/>
              </w:rPr>
              <w:t>{metadata?: dict, components: list[ComponentEditPayload], change_summary: str = "Manual edit via UI"}</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SBOMSourceOut</w:t>
            </w:r>
            <w:r>
              <w:rPr>
                <w:b w:val="0"/>
              </w:rPr>
              <w:t xml:space="preserve"> (the new version row);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400 with </w:t>
            </w:r>
            <w:r>
              <w:rPr>
                <w:rFonts w:ascii="Courier New" w:hAnsi="Courier New"/>
                <w:sz w:val="19"/>
              </w:rPr>
              <w:t>str(ValueError)</w:t>
            </w:r>
            <w:r>
              <w:rPr>
                <w:b w:val="0"/>
              </w:rPr>
              <w:t xml:space="preserve"> from </w:t>
            </w:r>
            <w:r>
              <w:rPr>
                <w:rFonts w:ascii="Courier New" w:hAnsi="Courier New"/>
                <w:sz w:val="19"/>
              </w:rPr>
              <w:t>edit_sbom</w:t>
            </w:r>
            <w:r>
              <w:rPr>
                <w:b w:val="0"/>
              </w:rPr>
              <w:t xml:space="preserve"> service (e.g. unknown SBOM, invalid update)</w:t>
            </w:r>
          </w:p>
        </w:tc>
      </w:tr>
    </w:tbl>
    <w:p/>
    <w:p>
      <w:r>
        <w:rPr>
          <w:b w:val="0"/>
        </w:rPr>
        <w:t xml:space="preserve">Auth: </w:t>
      </w:r>
      <w:r>
        <w:rPr>
          <w:b/>
        </w:rPr>
        <w:t>Protected</w:t>
      </w:r>
      <w:r>
        <w:rPr>
          <w:b w:val="0"/>
        </w:rPr>
        <w:t>.</w:t>
      </w:r>
    </w:p>
    <w:p>
      <w:pPr>
        <w:pStyle w:val="Heading4"/>
      </w:pPr>
      <w:r>
        <w:rPr>
          <w:b/>
        </w:rPr>
        <w:t>GET /api/sboms/{id}/versions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/api/sboms/{id}/versions → </w:t>
            </w:r>
            <w:r>
              <w:rPr>
                <w:rFonts w:ascii="Courier New" w:hAnsi="Courier New"/>
                <w:sz w:val="19"/>
              </w:rPr>
              <w:t>def get_sbom_versions(id,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Returns all versions in the SBOM's lineage chain (walks to root ancestor, collects all descendants), ordered by id.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list[SBOMSourceOut]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with ID {id} not found."</w:t>
            </w:r>
          </w:p>
        </w:tc>
      </w:tr>
    </w:tbl>
    <w:p/>
    <w:p>
      <w:r>
        <w:rPr>
          <w:b w:val="0"/>
        </w:rPr>
        <w:t xml:space="preserve">Auth: </w:t>
      </w:r>
      <w:r>
        <w:rPr>
          <w:b/>
        </w:rPr>
        <w:t>Protected</w:t>
      </w:r>
      <w:r>
        <w:rPr>
          <w:b w:val="0"/>
        </w:rPr>
        <w:t>.</w:t>
      </w:r>
    </w:p>
    <w:p>
      <w:pPr>
        <w:pStyle w:val="Heading4"/>
      </w:pPr>
      <w:r>
        <w:rPr>
          <w:b/>
        </w:rPr>
        <w:t>GET /api/sboms/compare-versions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/api/sboms/compare-versions → </w:t>
            </w:r>
            <w:r>
              <w:rPr>
                <w:rFonts w:ascii="Courier New" w:hAnsi="Courier New"/>
                <w:sz w:val="19"/>
              </w:rPr>
              <w:t>def compare_sbom_versions(version_a, version_b,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Compares two SBOM version rows and returns added / removed / changed components (</w:t>
            </w:r>
            <w:r>
              <w:rPr>
                <w:rFonts w:ascii="Courier New" w:hAnsi="Courier New"/>
                <w:sz w:val="19"/>
              </w:rPr>
              <w:t>version_control_service.compare_versions</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version_a: int</w:t>
            </w:r>
            <w:r>
              <w:rPr>
                <w:b w:val="0"/>
              </w:rPr>
              <w:t xml:space="preserve"> (required), </w:t>
            </w:r>
            <w:r>
              <w:rPr>
                <w:rFonts w:ascii="Courier New" w:hAnsi="Courier New"/>
                <w:sz w:val="19"/>
              </w:rPr>
              <w:t>version_b: int</w:t>
            </w:r>
            <w:r>
              <w:rPr>
                <w:b w:val="0"/>
              </w:rPr>
              <w:t xml:space="preserve"> (required)</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dict[str, Any]</w:t>
            </w:r>
            <w:r>
              <w:rPr>
                <w:b w:val="0"/>
              </w:rPr>
              <w:t xml:space="preserve"> diff (added/removed/changed component lists);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"One or both of the specified SBOM versions were not found."</w:t>
            </w:r>
          </w:p>
        </w:tc>
      </w:tr>
    </w:tbl>
    <w:p/>
    <w:p>
      <w:r>
        <w:rPr>
          <w:b w:val="0"/>
        </w:rPr>
        <w:t xml:space="preserve">Auth: </w:t>
      </w:r>
      <w:r>
        <w:rPr>
          <w:b/>
        </w:rPr>
        <w:t>Protected</w:t>
      </w:r>
      <w:r>
        <w:rPr>
          <w:b w:val="0"/>
        </w:rPr>
        <w:t>.</w:t>
      </w:r>
    </w:p>
    <w:p>
      <w:pPr>
        <w:pStyle w:val="Heading4"/>
      </w:pPr>
      <w:r>
        <w:rPr>
          <w:b/>
        </w:rPr>
        <w:t>POST /api/sboms/{id}/restore/{version_id}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/api/sboms/{id}/restore/{version_id} → </w:t>
            </w:r>
            <w:r>
              <w:rPr>
                <w:rFonts w:ascii="Courier New" w:hAnsi="Courier New"/>
                <w:sz w:val="19"/>
              </w:rPr>
              <w:t>def restore_sbom_version(id, version_id, user_id,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Restores a previous version by cloning it as the new head version of the lineage.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r>
              <w:rPr>
                <w:b w:val="0"/>
              </w:rPr>
              <w:t xml:space="preserve">, </w:t>
            </w:r>
            <w:r>
              <w:rPr>
                <w:rFonts w:ascii="Courier New" w:hAnsi="Courier New"/>
                <w:sz w:val="19"/>
              </w:rPr>
              <w:t>version_id: int</w:t>
            </w:r>
            <w:r>
              <w:rPr>
                <w:b w:val="0"/>
              </w:rPr>
              <w:t xml:space="preserve">; query </w:t>
            </w:r>
            <w:r>
              <w:rPr>
                <w:rFonts w:ascii="Courier New" w:hAnsi="Courier New"/>
                <w:sz w:val="19"/>
              </w:rPr>
              <w:t>user_id?: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SBOMSourceOut</w:t>
            </w:r>
            <w:r>
              <w:rPr>
                <w:b w:val="0"/>
              </w:rPr>
              <w:t xml:space="preserve"> (restored head);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400 with </w:t>
            </w:r>
            <w:r>
              <w:rPr>
                <w:rFonts w:ascii="Courier New" w:hAnsi="Courier New"/>
                <w:sz w:val="19"/>
              </w:rPr>
              <w:t>str(ValueError)</w:t>
            </w:r>
            <w:r>
              <w:rPr>
                <w:b w:val="0"/>
              </w:rPr>
              <w:t xml:space="preserve"> from </w:t>
            </w:r>
            <w:r>
              <w:rPr>
                <w:rFonts w:ascii="Courier New" w:hAnsi="Courier New"/>
                <w:sz w:val="19"/>
              </w:rPr>
              <w:t>restore_version</w:t>
            </w:r>
            <w:r>
              <w:rPr>
                <w:b w:val="0"/>
              </w:rPr>
              <w:t xml:space="preserve"> service</w:t>
            </w:r>
          </w:p>
        </w:tc>
      </w:tr>
    </w:tbl>
    <w:p/>
    <w:p>
      <w:r>
        <w:rPr>
          <w:b w:val="0"/>
        </w:rPr>
        <w:t xml:space="preserve">Auth: </w:t>
      </w:r>
      <w:r>
        <w:rPr>
          <w:b/>
        </w:rPr>
        <w:t>Protected</w:t>
      </w:r>
      <w:r>
        <w:rPr>
          <w:b w:val="0"/>
        </w:rPr>
        <w:t>.</w:t>
      </w:r>
    </w:p>
    <w:p>
      <w:pPr>
        <w:pStyle w:val="Heading4"/>
      </w:pPr>
      <w:r>
        <w:rPr>
          <w:b/>
        </w:rPr>
        <w:t>POST /api/sboms/{id}/lifecycle/refresh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/api/sboms/{id}/lifecycle/refresh → </w:t>
            </w:r>
            <w:r>
              <w:rPr>
                <w:rFonts w:ascii="Courier New" w:hAnsi="Courier New"/>
                <w:sz w:val="19"/>
              </w:rPr>
              <w:t>def refresh_sbom_lifecycle(id, force,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Re-runs provider-backed lifecycle enrichment (endoflife.date, npm, PyPI, etc.) for every component of the SBOM.</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r>
              <w:rPr>
                <w:b w:val="0"/>
              </w:rPr>
              <w:t xml:space="preserve">; query </w:t>
            </w:r>
            <w:r>
              <w:rPr>
                <w:rFonts w:ascii="Courier New" w:hAnsi="Courier New"/>
                <w:sz w:val="19"/>
              </w:rPr>
              <w:t>force: bool=true</w:t>
            </w:r>
            <w:r>
              <w:rPr>
                <w:b w:val="0"/>
              </w:rPr>
              <w:t xml:space="preserve"> (force refresh, bypass cache)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Enrichment summary dict from </w:t>
            </w:r>
            <w:r>
              <w:rPr>
                <w:rFonts w:ascii="Courier New" w:hAnsi="Courier New"/>
                <w:sz w:val="19"/>
              </w:rPr>
              <w:t>LifecycleEnrichmentService.enrich_sbom</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 in router (service-level errors propagate to global 500 handler)</w:t>
            </w:r>
          </w:p>
        </w:tc>
      </w:tr>
    </w:tbl>
    <w:p/>
    <w:p>
      <w:r>
        <w:rPr>
          <w:b w:val="0"/>
        </w:rPr>
        <w:t xml:space="preserve">Auth: </w:t>
      </w:r>
      <w:r>
        <w:rPr>
          <w:b/>
        </w:rPr>
        <w:t>Protected</w:t>
      </w:r>
      <w:r>
        <w:rPr>
          <w:b w:val="0"/>
        </w:rPr>
        <w:t>.</w:t>
      </w:r>
    </w:p>
    <w:p>
      <w:pPr>
        <w:pStyle w:val="Heading4"/>
      </w:pPr>
      <w:r>
        <w:rPr>
          <w:b/>
        </w:rPr>
        <w:t>GET /api/sboms/{id}/lifecycle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/api/sboms/{id}/lifecycle → </w:t>
            </w:r>
            <w:r>
              <w:rPr>
                <w:rFonts w:ascii="Courier New" w:hAnsi="Courier New"/>
                <w:sz w:val="19"/>
              </w:rPr>
              <w:t>def list_sbom_lifecycle(id, page, page_size,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Paginated lifecycle findings (status, EOL/EOS/EOF dates, recommendations) for the SBOM's non-duplicate components.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r>
              <w:rPr>
                <w:b w:val="0"/>
              </w:rPr>
              <w:t xml:space="preserve">; query </w:t>
            </w:r>
            <w:r>
              <w:rPr>
                <w:rFonts w:ascii="Courier New" w:hAnsi="Courier New"/>
                <w:sz w:val="19"/>
              </w:rPr>
              <w:t>page ≥1</w:t>
            </w:r>
            <w:r>
              <w:rPr>
                <w:b w:val="0"/>
              </w:rPr>
              <w:t xml:space="preserve"> (default 1), </w:t>
            </w:r>
            <w:r>
              <w:rPr>
                <w:rFonts w:ascii="Courier New" w:hAnsi="Courier New"/>
                <w:sz w:val="19"/>
              </w:rPr>
              <w:t>page_size</w:t>
            </w:r>
            <w:r>
              <w:rPr>
                <w:b w:val="0"/>
              </w:rPr>
              <w:t xml:space="preserve"> 1..200 (default 25) — </w:t>
            </w:r>
            <w:r>
              <w:rPr>
                <w:b/>
              </w:rPr>
              <w:t>pagination: offset (in-memory slice)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Ad-hoc dict </w:t>
            </w:r>
            <w:r>
              <w:rPr>
                <w:rFonts w:ascii="Courier New" w:hAnsi="Courier New"/>
                <w:sz w:val="19"/>
              </w:rPr>
              <w:t>{sbom_id, page, page_size, total, items: list[component_lifecycle_dict]}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p>
        </w:tc>
      </w:tr>
    </w:tbl>
    <w:p/>
    <w:p>
      <w:r>
        <w:rPr>
          <w:b w:val="0"/>
        </w:rPr>
        <w:t xml:space="preserve">Auth: </w:t>
      </w:r>
      <w:r>
        <w:rPr>
          <w:b/>
        </w:rPr>
        <w:t>Protected</w:t>
      </w:r>
      <w:r>
        <w:rPr>
          <w:b w:val="0"/>
        </w:rPr>
        <w:t>.</w:t>
      </w:r>
    </w:p>
    <w:p>
      <w:pPr>
        <w:pStyle w:val="Heading4"/>
      </w:pPr>
      <w:r>
        <w:rPr>
          <w:b/>
        </w:rPr>
        <w:t>GET /api/sboms/{id}/lifecycle/report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Field</w:t>
            </w:r>
          </w:p>
        </w:tc>
        <w:tc>
          <w:tcPr>
            <w:tcW w:type="dxa" w:w="2232"/>
            <w:tcMar>
              <w:top w:w="80" w:type="dxa"/>
              <w:start w:w="120" w:type="dxa"/>
              <w:bottom w:w="80" w:type="dxa"/>
              <w:end w:w="120" w:type="dxa"/>
            </w:tcMar>
            <w:vAlign w:val="center"/>
            <w:shd w:fill="F2F4F7"/>
          </w:tcPr>
          <w:p>
            <w:pPr>
              <w:spacing w:after="40"/>
              <w:jc w:val="left"/>
            </w:pPr>
            <w:r>
              <w:rPr>
                <w:b/>
              </w:rPr>
              <w:t>Details</w:t>
            </w:r>
          </w:p>
        </w:tc>
        <w:tc>
          <w:tcPr>
            <w:tcW w:type="dxa" w:w="2088"/>
            <w:tcMar>
              <w:top w:w="80" w:type="dxa"/>
              <w:start w:w="120" w:type="dxa"/>
              <w:bottom w:w="80" w:type="dxa"/>
              <w:end w:w="120" w:type="dxa"/>
            </w:tcMar>
            <w:vAlign w:val="center"/>
            <w:shd w:fill="F2F4F7"/>
          </w:tcPr>
          <w:p>
            <w:pPr>
              <w:spacing w:after="40"/>
              <w:jc w:val="left"/>
            </w:pPr>
          </w:p>
        </w:tc>
        <w:tc>
          <w:tcPr>
            <w:tcW w:type="dxa" w:w="3024"/>
            <w:tcMar>
              <w:top w:w="80" w:type="dxa"/>
              <w:start w:w="120" w:type="dxa"/>
              <w:bottom w:w="80" w:type="dxa"/>
              <w:end w:w="120" w:type="dxa"/>
            </w:tcMar>
            <w:vAlign w:val="center"/>
            <w:shd w:fill="F2F4F7"/>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Function Signature</w:t>
            </w:r>
          </w:p>
        </w:tc>
        <w:tc>
          <w:tcPr>
            <w:tcW w:type="dxa" w:w="2232"/>
            <w:tcMar>
              <w:top w:w="80" w:type="dxa"/>
              <w:start w:w="120" w:type="dxa"/>
              <w:bottom w:w="80" w:type="dxa"/>
              <w:end w:w="120" w:type="dxa"/>
            </w:tcMar>
            <w:vAlign w:val="center"/>
          </w:tcPr>
          <w:p>
            <w:pPr>
              <w:spacing w:after="40"/>
              <w:jc w:val="left"/>
            </w:pPr>
            <w:r>
              <w:rPr>
                <w:b w:val="0"/>
              </w:rPr>
              <w:t xml:space="preserve">GET /api/sboms/{id}/lifecycle/report → </w:t>
            </w:r>
            <w:r>
              <w:rPr>
                <w:rFonts w:ascii="Courier New" w:hAnsi="Courier New"/>
                <w:sz w:val="19"/>
              </w:rPr>
              <w:t>def get_sbom_lifecycle_report(id, format, report_type, db)</w:t>
            </w:r>
            <w:r>
              <w:rPr>
                <w:b w:val="0"/>
              </w:rPr>
              <w:t xml:space="preserve"> in </w:t>
            </w:r>
            <w:r>
              <w:rPr>
                <w:rFonts w:ascii="Courier New" w:hAnsi="Courier New"/>
                <w:sz w:val="19"/>
              </w:rPr>
              <w:t>app/routers/sbom_versions.py</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Description</w:t>
            </w:r>
          </w:p>
        </w:tc>
        <w:tc>
          <w:tcPr>
            <w:tcW w:type="dxa" w:w="2232"/>
            <w:tcMar>
              <w:top w:w="80" w:type="dxa"/>
              <w:start w:w="120" w:type="dxa"/>
              <w:bottom w:w="80" w:type="dxa"/>
              <w:end w:w="120" w:type="dxa"/>
            </w:tcMar>
            <w:vAlign w:val="center"/>
          </w:tcPr>
          <w:p>
            <w:pPr>
              <w:spacing w:after="40"/>
              <w:jc w:val="left"/>
            </w:pPr>
            <w:r>
              <w:rPr>
                <w:b w:val="0"/>
              </w:rPr>
              <w:t xml:space="preserve">Detailed lifecycle report for export/evidence views. </w:t>
            </w:r>
            <w:r>
              <w:rPr>
                <w:rFonts w:ascii="Courier New" w:hAnsi="Courier New"/>
                <w:sz w:val="19"/>
              </w:rPr>
              <w:t>format=csv</w:t>
            </w:r>
            <w:r>
              <w:rPr>
                <w:b w:val="0"/>
              </w:rPr>
              <w:t xml:space="preserve"> returns a CSV attachment; </w:t>
            </w:r>
            <w:r>
              <w:rPr>
                <w:rFonts w:ascii="Courier New" w:hAnsi="Courier New"/>
                <w:sz w:val="19"/>
              </w:rPr>
              <w:t>format=openeox</w:t>
            </w:r>
            <w:r>
              <w:rPr>
                <w:b w:val="0"/>
              </w:rPr>
              <w:t xml:space="preserve"> returns an OpenEoX JSON attachment; default JSON body.</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Input Parameters</w:t>
            </w:r>
          </w:p>
        </w:tc>
        <w:tc>
          <w:tcPr>
            <w:tcW w:type="dxa" w:w="223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r>
              <w:rPr>
                <w:b w:val="0"/>
              </w:rPr>
              <w:t xml:space="preserve">; query </w:t>
            </w:r>
            <w:r>
              <w:rPr>
                <w:rFonts w:ascii="Courier New" w:hAnsi="Courier New"/>
                <w:sz w:val="19"/>
              </w:rPr>
              <w:t>format: str="json"</w:t>
            </w:r>
            <w:r>
              <w:rPr>
                <w:b w:val="0"/>
              </w:rPr>
              <w:t xml:space="preserve"> (regex `^(json</w:t>
            </w:r>
          </w:p>
        </w:tc>
        <w:tc>
          <w:tcPr>
            <w:tcW w:type="dxa" w:w="2088"/>
            <w:tcMar>
              <w:top w:w="80" w:type="dxa"/>
              <w:start w:w="120" w:type="dxa"/>
              <w:bottom w:w="80" w:type="dxa"/>
              <w:end w:w="120" w:type="dxa"/>
            </w:tcMar>
            <w:vAlign w:val="center"/>
          </w:tcPr>
          <w:p>
            <w:pPr>
              <w:spacing w:after="40"/>
              <w:jc w:val="left"/>
            </w:pPr>
            <w:r>
              <w:rPr>
                <w:b w:val="0"/>
              </w:rPr>
              <w:t>csv</w:t>
            </w:r>
          </w:p>
        </w:tc>
        <w:tc>
          <w:tcPr>
            <w:tcW w:type="dxa" w:w="3024"/>
            <w:tcMar>
              <w:top w:w="80" w:type="dxa"/>
              <w:start w:w="120" w:type="dxa"/>
              <w:bottom w:w="80" w:type="dxa"/>
              <w:end w:w="120" w:type="dxa"/>
            </w:tcMar>
            <w:vAlign w:val="center"/>
          </w:tcPr>
          <w:p>
            <w:pPr>
              <w:spacing w:after="40"/>
              <w:jc w:val="left"/>
            </w:pPr>
            <w:r>
              <w:rPr>
                <w:b w:val="0"/>
              </w:rPr>
              <w:t>openeox)$</w:t>
            </w:r>
            <w:r>
              <w:rPr>
                <w:rFonts w:ascii="Courier New" w:hAnsi="Courier New"/>
                <w:sz w:val="19"/>
              </w:rPr>
              <w:t xml:space="preserve">), </w:t>
            </w:r>
            <w:r>
              <w:rPr>
                <w:b w:val="0"/>
              </w:rPr>
              <w:t>report_type?: str` ("all, unsupported, eol_eos_eof, or deprecated")</w:t>
            </w:r>
          </w:p>
        </w:tc>
      </w:tr>
      <w:tr>
        <w:tc>
          <w:tcPr>
            <w:tcW w:type="dxa" w:w="1728"/>
            <w:tcMar>
              <w:top w:w="80" w:type="dxa"/>
              <w:start w:w="120" w:type="dxa"/>
              <w:bottom w:w="80" w:type="dxa"/>
              <w:end w:w="120" w:type="dxa"/>
            </w:tcMar>
            <w:vAlign w:val="center"/>
          </w:tcPr>
          <w:p>
            <w:pPr>
              <w:spacing w:after="40"/>
              <w:jc w:val="left"/>
            </w:pPr>
            <w:r>
              <w:rPr>
                <w:b w:val="0"/>
              </w:rPr>
              <w:t>Return Values</w:t>
            </w:r>
          </w:p>
        </w:tc>
        <w:tc>
          <w:tcPr>
            <w:tcW w:type="dxa" w:w="2232"/>
            <w:tcMar>
              <w:top w:w="80" w:type="dxa"/>
              <w:start w:w="120" w:type="dxa"/>
              <w:bottom w:w="80" w:type="dxa"/>
              <w:end w:w="120" w:type="dxa"/>
            </w:tcMar>
            <w:vAlign w:val="center"/>
          </w:tcPr>
          <w:p>
            <w:pPr>
              <w:spacing w:after="40"/>
              <w:jc w:val="left"/>
            </w:pPr>
            <w:r>
              <w:rPr>
                <w:b w:val="0"/>
              </w:rPr>
              <w:t xml:space="preserve">JSON report dict (200) · </w:t>
            </w:r>
            <w:r>
              <w:rPr>
                <w:rFonts w:ascii="Courier New" w:hAnsi="Courier New"/>
                <w:sz w:val="19"/>
              </w:rPr>
              <w:t>text/csv</w:t>
            </w:r>
            <w:r>
              <w:rPr>
                <w:b w:val="0"/>
              </w:rPr>
              <w:t xml:space="preserve"> attachment </w:t>
            </w:r>
            <w:r>
              <w:rPr>
                <w:rFonts w:ascii="Courier New" w:hAnsi="Courier New"/>
                <w:sz w:val="19"/>
              </w:rPr>
              <w:t>sbom_{id}_lifecycle[{_type}].csv</w:t>
            </w:r>
            <w:r>
              <w:rPr>
                <w:b w:val="0"/>
              </w:rPr>
              <w:t xml:space="preserve"> · </w:t>
            </w:r>
            <w:r>
              <w:rPr>
                <w:rFonts w:ascii="Courier New" w:hAnsi="Courier New"/>
                <w:sz w:val="19"/>
              </w:rPr>
              <w:t>application/json</w:t>
            </w:r>
            <w:r>
              <w:rPr>
                <w:b w:val="0"/>
              </w:rPr>
              <w:t xml:space="preserve"> attachment </w:t>
            </w:r>
            <w:r>
              <w:rPr>
                <w:rFonts w:ascii="Courier New" w:hAnsi="Courier New"/>
                <w:sz w:val="19"/>
              </w:rPr>
              <w:t>sbom_{id}_lifecycle.openeox.json</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Validation and Error Messages</w:t>
            </w:r>
          </w:p>
        </w:tc>
        <w:tc>
          <w:tcPr>
            <w:tcW w:type="dxa" w:w="2232"/>
            <w:tcMar>
              <w:top w:w="80" w:type="dxa"/>
              <w:start w:w="120" w:type="dxa"/>
              <w:bottom w:w="80" w:type="dxa"/>
              <w:end w:w="120" w:type="dxa"/>
            </w:tcMar>
            <w:vAlign w:val="center"/>
          </w:tcPr>
          <w:p>
            <w:pPr>
              <w:spacing w:after="40"/>
              <w:jc w:val="left"/>
            </w:pPr>
            <w:r>
              <w:rPr>
                <w:b w:val="0"/>
              </w:rPr>
              <w:t>422 auto for format outside the regex; service errors propagate</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bl>
    <w:p/>
    <w:p>
      <w:r>
        <w:rPr>
          <w:b w:val="0"/>
        </w:rPr>
        <w:t xml:space="preserve">Auth: </w:t>
      </w:r>
      <w:r>
        <w:rPr>
          <w:b/>
        </w:rPr>
        <w:t>Protected</w:t>
      </w:r>
      <w:r>
        <w:rPr>
          <w:b w:val="0"/>
        </w:rPr>
        <w:t>.</w:t>
      </w:r>
    </w:p>
    <w:p>
      <w:pPr>
        <w:pStyle w:val="Heading4"/>
      </w:pPr>
      <w:r>
        <w:rPr>
          <w:b/>
        </w:rPr>
        <w:t>GET /api/sboms/{id}/reports/lifecycle-pack</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/api/sboms/{id}/reports/lifecycle-pack → </w:t>
            </w:r>
            <w:r>
              <w:rPr>
                <w:rFonts w:ascii="Courier New" w:hAnsi="Courier New"/>
                <w:sz w:val="19"/>
              </w:rPr>
              <w:t>def get_lifecycle_report_pack(id,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ZIP bundle download: </w:t>
            </w:r>
            <w:r>
              <w:rPr>
                <w:rFonts w:ascii="Courier New" w:hAnsi="Courier New"/>
                <w:sz w:val="19"/>
              </w:rPr>
              <w:t>lifecycle.json</w:t>
            </w:r>
            <w:r>
              <w:rPr>
                <w:b w:val="0"/>
              </w:rPr>
              <w:t xml:space="preserve">, </w:t>
            </w:r>
            <w:r>
              <w:rPr>
                <w:rFonts w:ascii="Courier New" w:hAnsi="Courier New"/>
                <w:sz w:val="19"/>
              </w:rPr>
              <w:t>lifecycle.openeox.json</w:t>
            </w:r>
            <w:r>
              <w:rPr>
                <w:b w:val="0"/>
              </w:rPr>
              <w:t>, plus CSVs (all / unsupported / eol_eos_eof / deprecated).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application/zip</w:t>
            </w:r>
            <w:r>
              <w:rPr>
                <w:b w:val="0"/>
              </w:rPr>
              <w:t xml:space="preserve"> attachment </w:t>
            </w:r>
            <w:r>
              <w:rPr>
                <w:rFonts w:ascii="Courier New" w:hAnsi="Courier New"/>
                <w:sz w:val="19"/>
              </w:rPr>
              <w:t>sbom_{id}_lifecycle_reports.zip</w:t>
            </w:r>
            <w:r>
              <w:rPr>
                <w:b w:val="0"/>
              </w:rPr>
              <w: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in router</w:t>
            </w:r>
          </w:p>
        </w:tc>
      </w:tr>
    </w:tbl>
    <w:p/>
    <w:p>
      <w:r>
        <w:rPr>
          <w:b w:val="0"/>
        </w:rPr>
        <w:t xml:space="preserve">Auth: </w:t>
      </w:r>
      <w:r>
        <w:rPr>
          <w:b/>
        </w:rPr>
        <w:t>Protected</w:t>
      </w:r>
      <w:r>
        <w:rPr>
          <w:b w:val="0"/>
        </w:rPr>
        <w:t>.</w:t>
      </w:r>
    </w:p>
    <w:p>
      <w:pPr>
        <w:pStyle w:val="Heading4"/>
      </w:pPr>
      <w:r>
        <w:rPr>
          <w:b/>
        </w:rPr>
        <w:t>POST /api/sboms/{id}/convert/cyclonedx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POST /api/sboms/{id}/convert/cyclonedx → </w:t>
            </w:r>
            <w:r>
              <w:rPr>
                <w:rFonts w:ascii="Courier New" w:hAnsi="Courier New"/>
                <w:sz w:val="19"/>
              </w:rPr>
              <w:t>def convert_spdx_to_cyclonedx_endpoint(id, background_tasks, user_id, db)</w:t>
            </w:r>
            <w:r>
              <w:rPr>
                <w:b w:val="0"/>
              </w:rPr>
              <w:t xml:space="preserve"> in </w:t>
            </w:r>
            <w:r>
              <w:rPr>
                <w:rFonts w:ascii="Courier New" w:hAnsi="Courier New"/>
                <w:sz w:val="19"/>
              </w:rPr>
              <w:t>app/routers/sbom_versions.py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Converts a validated SPDX SBOM to CycloneDX, persists the converted document as a related SBOM record, and schedules post-conversion enrichment.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r>
              <w:rPr>
                <w:b w:val="0"/>
              </w:rPr>
              <w:t xml:space="preserve">; query </w:t>
            </w:r>
            <w:r>
              <w:rPr>
                <w:rFonts w:ascii="Courier New" w:hAnsi="Courier New"/>
                <w:sz w:val="19"/>
              </w:rPr>
              <w:t>user_id?: str</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SbomConversionResponse</w:t>
            </w:r>
            <w:r>
              <w:rPr>
                <w:b w:val="0"/>
              </w:rPr>
              <w:t xml:space="preserve"> — `{source_sbom_id, converted_sbom_id, source_format: "SPDX", target_format: "CycloneDX", status/conversion_status: "completed"</w:t>
            </w:r>
          </w:p>
        </w:tc>
        <w:tc>
          <w:tcPr>
            <w:tcW w:type="dxa" w:w="3384"/>
            <w:tcMar>
              <w:top w:w="80" w:type="dxa"/>
              <w:start w:w="120" w:type="dxa"/>
              <w:bottom w:w="80" w:type="dxa"/>
              <w:end w:w="120" w:type="dxa"/>
            </w:tcMar>
            <w:vAlign w:val="center"/>
          </w:tcPr>
          <w:p>
            <w:pPr>
              <w:spacing w:after="40"/>
              <w:jc w:val="left"/>
            </w:pPr>
            <w:r>
              <w:rPr>
                <w:b w:val="0"/>
              </w:rPr>
              <w:t>"completed_with_warnings", enrichment_status: "pending", message: "Converted to CycloneDX. Lifecycle enrichment is running in background.", warnings[], errors[], conversion_report{}}`;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with ID {id} not found."</w:t>
            </w:r>
            <w:r>
              <w:rPr>
                <w:b w:val="0"/>
              </w:rPr>
              <w:t xml:space="preserve">; 400 </w:t>
            </w:r>
            <w:r>
              <w:rPr>
                <w:rFonts w:ascii="Courier New" w:hAnsi="Courier New"/>
                <w:sz w:val="19"/>
              </w:rPr>
              <w:t>"SBOM format is '&lt;fmt&gt;'; only SPDX SBOMs can be converted to CycloneDX."</w:t>
            </w:r>
            <w:r>
              <w:rPr>
                <w:b w:val="0"/>
              </w:rPr>
              <w:t xml:space="preserve">; 400 </w:t>
            </w:r>
            <w:r>
              <w:rPr>
                <w:rFonts w:ascii="Courier New" w:hAnsi="Courier New"/>
                <w:sz w:val="19"/>
              </w:rPr>
              <w:t>"SBOM must pass validation before conversion."</w:t>
            </w:r>
            <w:r>
              <w:rPr>
                <w:b w:val="0"/>
              </w:rPr>
              <w:t xml:space="preserve">; 400 </w:t>
            </w:r>
            <w:r>
              <w:rPr>
                <w:rFonts w:ascii="Courier New" w:hAnsi="Courier New"/>
                <w:sz w:val="19"/>
              </w:rPr>
              <w:t>str(ValueError)</w:t>
            </w:r>
            <w:r>
              <w:rPr>
                <w:b w:val="0"/>
              </w:rPr>
              <w:t xml:space="preserve"> from converter</w:t>
            </w:r>
          </w:p>
        </w:tc>
        <w:tc>
          <w:tcPr>
            <w:tcW w:type="dxa" w:w="3384"/>
            <w:tcMar>
              <w:top w:w="80" w:type="dxa"/>
              <w:start w:w="120" w:type="dxa"/>
              <w:bottom w:w="80" w:type="dxa"/>
              <w:end w:w="120" w:type="dxa"/>
            </w:tcMar>
            <w:vAlign w:val="center"/>
          </w:tcPr>
          <w:p>
            <w:pPr>
              <w:spacing w:after="40"/>
              <w:jc w:val="left"/>
            </w:pPr>
          </w:p>
        </w:tc>
      </w:tr>
    </w:tbl>
    <w:p/>
    <w:p>
      <w:r>
        <w:rPr>
          <w:b w:val="0"/>
        </w:rPr>
        <w:t xml:space="preserve">Auth: </w:t>
      </w:r>
      <w:r>
        <w:rPr>
          <w:b/>
        </w:rPr>
        <w:t>Protected</w:t>
      </w:r>
      <w:r>
        <w:rPr>
          <w:b w:val="0"/>
        </w:rPr>
        <w:t>.</w:t>
      </w:r>
    </w:p>
    <w:p>
      <w:pPr>
        <w:pStyle w:val="Heading4"/>
      </w:pPr>
      <w:r>
        <w:rPr>
          <w:b/>
        </w:rPr>
        <w:t>GET /api/sboms/{id}/conversion-report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/api/sboms/{id}/conversion-report → </w:t>
            </w:r>
            <w:r>
              <w:rPr>
                <w:rFonts w:ascii="Courier New" w:hAnsi="Courier New"/>
                <w:sz w:val="19"/>
              </w:rPr>
              <w:t>def get_conversion_report(id,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Returns the SPDX→CycloneDX conversion report for an SBOM (from either side of the conversion pair).</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SbomConversionReportResponse</w:t>
            </w:r>
            <w:r>
              <w:rPr>
                <w:b w:val="0"/>
              </w:rPr>
              <w:t xml:space="preserve"> — </w:t>
            </w:r>
            <w:r>
              <w:rPr>
                <w:rFonts w:ascii="Courier New" w:hAnsi="Courier New"/>
                <w:sz w:val="19"/>
              </w:rPr>
              <w:t>{source_format, target_format, converted_at, converted_by, source_sbom_id, converted_sbom_id, conversion_status, enrichment_status, package_count, component_count, mapped_relationships, unmapped_relationships, warnings[], errors[], unmapped_fields[], component_mapping{}, relationship_mapping[], conversion_report{}}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with ID {id} not found."</w:t>
            </w:r>
            <w:r>
              <w:rPr>
                <w:b w:val="0"/>
              </w:rPr>
              <w:t xml:space="preserve">; 404 </w:t>
            </w:r>
            <w:r>
              <w:rPr>
                <w:rFonts w:ascii="Courier New" w:hAnsi="Courier New"/>
                <w:sz w:val="19"/>
              </w:rPr>
              <w:t>"No conversion report found for this SBOM."</w:t>
            </w:r>
          </w:p>
        </w:tc>
      </w:tr>
    </w:tbl>
    <w:p/>
    <w:p>
      <w:r>
        <w:rPr>
          <w:b w:val="0"/>
        </w:rPr>
        <w:t xml:space="preserve">Auth: </w:t>
      </w:r>
      <w:r>
        <w:rPr>
          <w:b/>
        </w:rPr>
        <w:t>Protected</w:t>
      </w:r>
      <w:r>
        <w:rPr>
          <w:b w:val="0"/>
        </w:rPr>
        <w:t>.</w:t>
      </w:r>
    </w:p>
    <w:p>
      <w:pPr>
        <w:pStyle w:val="Heading4"/>
      </w:pPr>
      <w:r>
        <w:rPr>
          <w:b/>
        </w:rPr>
        <w:t>GET /api/sboms/{sbom_id}/reports/vulnerabilities.xlsx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/api/sboms/{sbom_id}/reports/vulnerabilities.xlsx → </w:t>
            </w:r>
            <w:r>
              <w:rPr>
                <w:rFonts w:ascii="Courier New" w:hAnsi="Courier New"/>
                <w:sz w:val="19"/>
              </w:rPr>
              <w:t>def export_sbom_vulnerabilities_excel(sbom_id, include_duplicates, severity, package_name,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Excel export of the SBOM's latest stored vulnerability findings, with optional severity/package filters.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include_duplicates: bool=false</w:t>
            </w:r>
            <w:r>
              <w:rPr>
                <w:b w:val="0"/>
              </w:rPr>
              <w:t xml:space="preserve">, </w:t>
            </w:r>
            <w:r>
              <w:rPr>
                <w:rFonts w:ascii="Courier New" w:hAnsi="Courier New"/>
                <w:sz w:val="19"/>
              </w:rPr>
              <w:t>severity?: str</w:t>
            </w:r>
            <w:r>
              <w:rPr>
                <w:b w:val="0"/>
              </w:rPr>
              <w:t xml:space="preserve">, </w:t>
            </w:r>
            <w:r>
              <w:rPr>
                <w:rFonts w:ascii="Courier New" w:hAnsi="Courier New"/>
                <w:sz w:val="19"/>
              </w:rPr>
              <w:t>package_name?: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media type </w:t>
            </w:r>
            <w:r>
              <w:rPr>
                <w:rFonts w:ascii="Courier New" w:hAnsi="Courier New"/>
                <w:sz w:val="19"/>
              </w:rPr>
              <w:t>application/vnd.openxmlformats-officedocument.spreadsheetml.sheet</w:t>
            </w:r>
            <w:r>
              <w:rPr>
                <w:b w:val="0"/>
              </w:rPr>
              <w:t xml:space="preserve">, attachment </w:t>
            </w:r>
            <w:r>
              <w:rPr>
                <w:rFonts w:ascii="Courier New" w:hAnsi="Courier New"/>
                <w:sz w:val="19"/>
              </w:rPr>
              <w:t>sbom-{id}-vulnerability-report.xlsx</w:t>
            </w:r>
            <w:r>
              <w:rPr>
                <w:b w:val="0"/>
              </w:rPr>
              <w: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with </w:t>
            </w:r>
            <w:r>
              <w:rPr>
                <w:rFonts w:ascii="Courier New" w:hAnsi="Courier New"/>
                <w:sz w:val="19"/>
              </w:rPr>
              <w:t>str(SbomNotFoundError)</w:t>
            </w:r>
          </w:p>
        </w:tc>
      </w:tr>
    </w:tbl>
    <w:p/>
    <w:p>
      <w:r>
        <w:rPr>
          <w:b w:val="0"/>
        </w:rPr>
        <w:t xml:space="preserve">Auth: </w:t>
      </w:r>
      <w:r>
        <w:rPr>
          <w:b/>
        </w:rPr>
        <w:t>Protected</w:t>
      </w:r>
      <w:r>
        <w:rPr>
          <w:b w:val="0"/>
        </w:rPr>
        <w:t>.</w:t>
      </w:r>
    </w:p>
    <w:p>
      <w:pPr>
        <w:pStyle w:val="Heading4"/>
      </w:pPr>
      <w:r>
        <w:rPr>
          <w:b/>
        </w:rPr>
        <w:t>GET /api/sboms/{id}/export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Field</w:t>
            </w:r>
          </w:p>
        </w:tc>
        <w:tc>
          <w:tcPr>
            <w:tcW w:type="dxa" w:w="2232"/>
            <w:tcMar>
              <w:top w:w="80" w:type="dxa"/>
              <w:start w:w="120" w:type="dxa"/>
              <w:bottom w:w="80" w:type="dxa"/>
              <w:end w:w="120" w:type="dxa"/>
            </w:tcMar>
            <w:vAlign w:val="center"/>
            <w:shd w:fill="F2F4F7"/>
          </w:tcPr>
          <w:p>
            <w:pPr>
              <w:spacing w:after="40"/>
              <w:jc w:val="left"/>
            </w:pPr>
            <w:r>
              <w:rPr>
                <w:b/>
              </w:rPr>
              <w:t>Details</w:t>
            </w:r>
          </w:p>
        </w:tc>
        <w:tc>
          <w:tcPr>
            <w:tcW w:type="dxa" w:w="2088"/>
            <w:tcMar>
              <w:top w:w="80" w:type="dxa"/>
              <w:start w:w="120" w:type="dxa"/>
              <w:bottom w:w="80" w:type="dxa"/>
              <w:end w:w="120" w:type="dxa"/>
            </w:tcMar>
            <w:vAlign w:val="center"/>
            <w:shd w:fill="F2F4F7"/>
          </w:tcPr>
          <w:p>
            <w:pPr>
              <w:spacing w:after="40"/>
              <w:jc w:val="left"/>
            </w:pPr>
          </w:p>
        </w:tc>
        <w:tc>
          <w:tcPr>
            <w:tcW w:type="dxa" w:w="3024"/>
            <w:tcMar>
              <w:top w:w="80" w:type="dxa"/>
              <w:start w:w="120" w:type="dxa"/>
              <w:bottom w:w="80" w:type="dxa"/>
              <w:end w:w="120" w:type="dxa"/>
            </w:tcMar>
            <w:vAlign w:val="center"/>
            <w:shd w:fill="F2F4F7"/>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Function Signature</w:t>
            </w:r>
          </w:p>
        </w:tc>
        <w:tc>
          <w:tcPr>
            <w:tcW w:type="dxa" w:w="2232"/>
            <w:tcMar>
              <w:top w:w="80" w:type="dxa"/>
              <w:start w:w="120" w:type="dxa"/>
              <w:bottom w:w="80" w:type="dxa"/>
              <w:end w:w="120" w:type="dxa"/>
            </w:tcMar>
            <w:vAlign w:val="center"/>
          </w:tcPr>
          <w:p>
            <w:pPr>
              <w:spacing w:after="40"/>
              <w:jc w:val="left"/>
            </w:pPr>
            <w:r>
              <w:rPr>
                <w:b w:val="0"/>
              </w:rPr>
              <w:t xml:space="preserve">GET /api/sboms/{id}/export → </w:t>
            </w:r>
            <w:r>
              <w:rPr>
                <w:rFonts w:ascii="Courier New" w:hAnsi="Courier New"/>
                <w:sz w:val="19"/>
              </w:rPr>
              <w:t>def export_sbom(id, format, export_mode, include_duplicates, db)</w:t>
            </w:r>
            <w:r>
              <w:rPr>
                <w:b w:val="0"/>
              </w:rPr>
              <w:t xml:space="preserve"> in </w:t>
            </w:r>
            <w:r>
              <w:rPr>
                <w:rFonts w:ascii="Courier New" w:hAnsi="Courier New"/>
                <w:sz w:val="19"/>
              </w:rPr>
              <w:t>app/routers/sbom_versions.py</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Description</w:t>
            </w:r>
          </w:p>
        </w:tc>
        <w:tc>
          <w:tcPr>
            <w:tcW w:type="dxa" w:w="2232"/>
            <w:tcMar>
              <w:top w:w="80" w:type="dxa"/>
              <w:start w:w="120" w:type="dxa"/>
              <w:bottom w:w="80" w:type="dxa"/>
              <w:end w:w="120" w:type="dxa"/>
            </w:tcMar>
            <w:vAlign w:val="center"/>
          </w:tcPr>
          <w:p>
            <w:pPr>
              <w:spacing w:after="40"/>
              <w:jc w:val="left"/>
            </w:pPr>
            <w:r>
              <w:rPr>
                <w:b w:val="0"/>
              </w:rPr>
              <w:t xml:space="preserve">Exports the SBOM document: native format, converted CycloneDX (for SPDX-origin rows), lifecycle-enriched, or normalized (Stage-9 dedupe applied to the document). </w:t>
            </w:r>
            <w:r>
              <w:rPr>
                <w:rFonts w:ascii="Courier New" w:hAnsi="Courier New"/>
                <w:sz w:val="19"/>
              </w:rPr>
              <w:t>format=conversion-report</w:t>
            </w:r>
            <w:r>
              <w:rPr>
                <w:b w:val="0"/>
              </w:rPr>
              <w:t xml:space="preserve"> downloads the conversion report JSON. Content is re-validated before export.</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Input Parameters</w:t>
            </w:r>
          </w:p>
        </w:tc>
        <w:tc>
          <w:tcPr>
            <w:tcW w:type="dxa" w:w="223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r>
              <w:rPr>
                <w:b w:val="0"/>
              </w:rPr>
              <w:t xml:space="preserve">; query </w:t>
            </w:r>
            <w:r>
              <w:rPr>
                <w:rFonts w:ascii="Courier New" w:hAnsi="Courier New"/>
                <w:sz w:val="19"/>
              </w:rPr>
              <w:t>format: str="native"</w:t>
            </w:r>
            <w:r>
              <w:rPr>
                <w:b w:val="0"/>
              </w:rPr>
              <w:t xml:space="preserve"> (native/json/xml/CycloneDX/SPDX/conversion-report + aliases cdx, cyclonedx-json, spdx-json, tag-value), </w:t>
            </w:r>
            <w:r>
              <w:rPr>
                <w:rFonts w:ascii="Courier New" w:hAnsi="Courier New"/>
                <w:sz w:val="19"/>
              </w:rPr>
              <w:t>export_mode: str="original"</w:t>
            </w:r>
            <w:r>
              <w:rPr>
                <w:b w:val="0"/>
              </w:rPr>
              <w:t xml:space="preserve"> (original/converted/enriched/normalized), </w:t>
            </w:r>
            <w:r>
              <w:rPr>
                <w:rFonts w:ascii="Courier New" w:hAnsi="Courier New"/>
                <w:sz w:val="19"/>
              </w:rPr>
              <w:t>include_duplicates: bool=false</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Return Values</w:t>
            </w:r>
          </w:p>
        </w:tc>
        <w:tc>
          <w:tcPr>
            <w:tcW w:type="dxa" w:w="2232"/>
            <w:tcMar>
              <w:top w:w="80" w:type="dxa"/>
              <w:start w:w="120" w:type="dxa"/>
              <w:bottom w:w="80" w:type="dxa"/>
              <w:end w:w="120" w:type="dxa"/>
            </w:tcMar>
            <w:vAlign w:val="center"/>
          </w:tcPr>
          <w:p>
            <w:pPr>
              <w:spacing w:after="40"/>
              <w:jc w:val="left"/>
            </w:pPr>
            <w:r>
              <w:rPr>
                <w:rFonts w:ascii="Courier New" w:hAnsi="Courier New"/>
                <w:sz w:val="19"/>
              </w:rPr>
              <w:t>Response</w:t>
            </w:r>
            <w:r>
              <w:rPr>
                <w:b w:val="0"/>
              </w:rPr>
              <w:t xml:space="preserve"> with media type per format (</w:t>
            </w:r>
            <w:r>
              <w:rPr>
                <w:rFonts w:ascii="Courier New" w:hAnsi="Courier New"/>
                <w:sz w:val="19"/>
              </w:rPr>
              <w:t>application/vnd.cyclonedx+json</w:t>
            </w:r>
            <w:r>
              <w:rPr>
                <w:b w:val="0"/>
              </w:rPr>
              <w:t xml:space="preserve">, </w:t>
            </w:r>
            <w:r>
              <w:rPr>
                <w:rFonts w:ascii="Courier New" w:hAnsi="Courier New"/>
                <w:sz w:val="19"/>
              </w:rPr>
              <w:t>application/spdx+json</w:t>
            </w:r>
            <w:r>
              <w:rPr>
                <w:b w:val="0"/>
              </w:rPr>
              <w:t xml:space="preserve">, </w:t>
            </w:r>
            <w:r>
              <w:rPr>
                <w:rFonts w:ascii="Courier New" w:hAnsi="Courier New"/>
                <w:sz w:val="19"/>
              </w:rPr>
              <w:t>text/spdx</w:t>
            </w:r>
            <w:r>
              <w:rPr>
                <w:b w:val="0"/>
              </w:rPr>
              <w:t xml:space="preserve">, </w:t>
            </w:r>
            <w:r>
              <w:rPr>
                <w:rFonts w:ascii="Courier New" w:hAnsi="Courier New"/>
                <w:sz w:val="19"/>
              </w:rPr>
              <w:t>application/xml</w:t>
            </w:r>
            <w:r>
              <w:rPr>
                <w:b w:val="0"/>
              </w:rPr>
              <w:t xml:space="preserve">, </w:t>
            </w:r>
            <w:r>
              <w:rPr>
                <w:rFonts w:ascii="Courier New" w:hAnsi="Courier New"/>
                <w:sz w:val="19"/>
              </w:rPr>
              <w:t>application/json</w:t>
            </w:r>
            <w:r>
              <w:rPr>
                <w:b w:val="0"/>
              </w:rPr>
              <w:t>), `Content-Disposition: attachment; filename="&lt;name&gt;[_converted</w:t>
            </w:r>
          </w:p>
        </w:tc>
        <w:tc>
          <w:tcPr>
            <w:tcW w:type="dxa" w:w="2088"/>
            <w:tcMar>
              <w:top w:w="80" w:type="dxa"/>
              <w:start w:w="120" w:type="dxa"/>
              <w:bottom w:w="80" w:type="dxa"/>
              <w:end w:w="120" w:type="dxa"/>
            </w:tcMar>
            <w:vAlign w:val="center"/>
          </w:tcPr>
          <w:p>
            <w:pPr>
              <w:spacing w:after="40"/>
              <w:jc w:val="left"/>
            </w:pPr>
            <w:r>
              <w:rPr>
                <w:b w:val="0"/>
              </w:rPr>
              <w:t>_enriched</w:t>
            </w:r>
          </w:p>
        </w:tc>
        <w:tc>
          <w:tcPr>
            <w:tcW w:type="dxa" w:w="3024"/>
            <w:tcMar>
              <w:top w:w="80" w:type="dxa"/>
              <w:start w:w="120" w:type="dxa"/>
              <w:bottom w:w="80" w:type="dxa"/>
              <w:end w:w="120" w:type="dxa"/>
            </w:tcMar>
            <w:vAlign w:val="center"/>
          </w:tcPr>
          <w:p>
            <w:pPr>
              <w:spacing w:after="40"/>
              <w:jc w:val="left"/>
            </w:pPr>
            <w:r>
              <w:rPr>
                <w:b w:val="0"/>
              </w:rPr>
              <w:t>_original].&lt;ext&gt;"`; 200 (file download)</w:t>
            </w:r>
          </w:p>
        </w:tc>
      </w:tr>
      <w:tr>
        <w:tc>
          <w:tcPr>
            <w:tcW w:type="dxa" w:w="1728"/>
            <w:tcMar>
              <w:top w:w="80" w:type="dxa"/>
              <w:start w:w="120" w:type="dxa"/>
              <w:bottom w:w="80" w:type="dxa"/>
              <w:end w:w="120" w:type="dxa"/>
            </w:tcMar>
            <w:vAlign w:val="center"/>
          </w:tcPr>
          <w:p>
            <w:pPr>
              <w:spacing w:after="40"/>
              <w:jc w:val="left"/>
            </w:pPr>
            <w:r>
              <w:rPr>
                <w:b w:val="0"/>
              </w:rPr>
              <w:t>Validation and Error Messages</w:t>
            </w:r>
          </w:p>
        </w:tc>
        <w:tc>
          <w:tcPr>
            <w:tcW w:type="dxa" w:w="2232"/>
            <w:tcMar>
              <w:top w:w="80" w:type="dxa"/>
              <w:start w:w="120" w:type="dxa"/>
              <w:bottom w:w="80" w:type="dxa"/>
              <w:end w:w="120" w:type="dxa"/>
            </w:tcMar>
            <w:vAlign w:val="center"/>
          </w:tcPr>
          <w:p>
            <w:pPr>
              <w:spacing w:after="40"/>
              <w:jc w:val="left"/>
            </w:pPr>
            <w:r>
              <w:rPr>
                <w:b w:val="0"/>
              </w:rPr>
              <w:t xml:space="preserve">400 </w:t>
            </w:r>
            <w:r>
              <w:rPr>
                <w:rFonts w:ascii="Courier New" w:hAnsi="Courier New"/>
                <w:sz w:val="19"/>
              </w:rPr>
              <w:t>"Unsupported export format '&lt;v&gt;'. Supported formats: native, json, xml, CycloneDX, SPDX, conversion-report."</w:t>
            </w:r>
            <w:r>
              <w:rPr>
                <w:b w:val="0"/>
              </w:rPr>
              <w:t xml:space="preserve">; 400 </w:t>
            </w:r>
            <w:r>
              <w:rPr>
                <w:rFonts w:ascii="Courier New" w:hAnsi="Courier New"/>
                <w:sz w:val="19"/>
              </w:rPr>
              <w:t>"Unsupported export mode '&lt;v&gt;'. Supported modes: converted, enriched, normalized, original."</w:t>
            </w:r>
            <w:r>
              <w:rPr>
                <w:b w:val="0"/>
              </w:rPr>
              <w:t xml:space="preserve">; 404 </w:t>
            </w:r>
            <w:r>
              <w:rPr>
                <w:rFonts w:ascii="Courier New" w:hAnsi="Courier New"/>
                <w:sz w:val="19"/>
              </w:rPr>
              <w:t>"SBOM with ID {id} has no data."</w:t>
            </w:r>
            <w:r>
              <w:rPr>
                <w:b w:val="0"/>
              </w:rPr>
              <w:t xml:space="preserve">; 404 </w:t>
            </w:r>
            <w:r>
              <w:rPr>
                <w:rFonts w:ascii="Courier New" w:hAnsi="Courier New"/>
                <w:sz w:val="19"/>
              </w:rPr>
              <w:t>"No conversion report available for this SBOM."</w:t>
            </w:r>
            <w:r>
              <w:rPr>
                <w:b w:val="0"/>
              </w:rPr>
              <w:t xml:space="preserve">; 404 </w:t>
            </w:r>
            <w:r>
              <w:rPr>
                <w:rFonts w:ascii="Courier New" w:hAnsi="Courier New"/>
                <w:sz w:val="19"/>
              </w:rPr>
              <w:t>"No CycloneDX conversion exists for this SPDX SBOM. Run conversion first."</w:t>
            </w:r>
            <w:r>
              <w:rPr>
                <w:b w:val="0"/>
              </w:rPr>
              <w:t xml:space="preserve">; 404 </w:t>
            </w:r>
            <w:r>
              <w:rPr>
                <w:rFonts w:ascii="Courier New" w:hAnsi="Courier New"/>
                <w:sz w:val="19"/>
              </w:rPr>
              <w:t>"Converted CycloneDX SBOM not found."</w:t>
            </w:r>
            <w:r>
              <w:rPr>
                <w:b w:val="0"/>
              </w:rPr>
              <w:t xml:space="preserve">; 400 </w:t>
            </w:r>
            <w:r>
              <w:rPr>
                <w:rFonts w:ascii="Courier New" w:hAnsi="Courier New"/>
                <w:sz w:val="19"/>
              </w:rPr>
              <w:t>"Unsupported SBOM conversion from &lt;a&gt; to &lt;b&gt;. ..."</w:t>
            </w:r>
            <w:r>
              <w:rPr>
                <w:b w:val="0"/>
              </w:rPr>
              <w:t xml:space="preserve"> (three variants); 400 </w:t>
            </w:r>
            <w:r>
              <w:rPr>
                <w:rFonts w:ascii="Courier New" w:hAnsi="Courier New"/>
                <w:sz w:val="19"/>
              </w:rPr>
              <w:t>"Normalized export mode is only supported for JSON formatted SBOMs."</w:t>
            </w:r>
            <w:r>
              <w:rPr>
                <w:b w:val="0"/>
              </w:rPr>
              <w:t xml:space="preserve">; 400 </w:t>
            </w:r>
            <w:r>
              <w:rPr>
                <w:rFonts w:ascii="Courier New" w:hAnsi="Courier New"/>
                <w:sz w:val="19"/>
              </w:rPr>
              <w:t>"Normalized export mode not supported for standard &lt;std&gt;."</w:t>
            </w:r>
            <w:r>
              <w:rPr>
                <w:b w:val="0"/>
              </w:rPr>
              <w:t xml:space="preserve">; 422 </w:t>
            </w:r>
            <w:r>
              <w:rPr>
                <w:rFonts w:ascii="Courier New" w:hAnsi="Courier New"/>
                <w:sz w:val="19"/>
              </w:rPr>
              <w:t>"Stored SBOM JSON is invalid: &lt;exc&gt;"</w:t>
            </w:r>
            <w:r>
              <w:rPr>
                <w:b w:val="0"/>
              </w:rPr>
              <w:t xml:space="preserve">; 422 </w:t>
            </w:r>
            <w:r>
              <w:rPr>
                <w:rFonts w:ascii="Courier New" w:hAnsi="Courier New"/>
                <w:sz w:val="19"/>
              </w:rPr>
              <w:t>"Stored SBOM JSON is invalid and cannot be exported: &lt;exc&gt;"</w:t>
            </w:r>
            <w:r>
              <w:rPr>
                <w:b w:val="0"/>
              </w:rPr>
              <w:t xml:space="preserve">; 422 </w:t>
            </w:r>
            <w:r>
              <w:rPr>
                <w:rFonts w:ascii="Courier New" w:hAnsi="Courier New"/>
                <w:sz w:val="19"/>
              </w:rPr>
              <w:t>{message: "Stored SBOM failed validation and cannot be exported.", errors[]}</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bl>
    <w:p/>
    <w:p>
      <w:r>
        <w:rPr>
          <w:b w:val="0"/>
        </w:rPr>
        <w:t xml:space="preserve">Auth: </w:t>
      </w:r>
      <w:r>
        <w:rPr>
          <w:b/>
        </w:rPr>
        <w:t>Protected</w:t>
      </w:r>
      <w:r>
        <w:rPr>
          <w:b w:val="0"/>
        </w:rPr>
        <w:t>.</w:t>
      </w:r>
    </w:p>
    <w:p>
      <w:pPr>
        <w:pStyle w:val="Heading4"/>
      </w:pPr>
      <w:r>
        <w:rPr>
          <w:b/>
        </w:rPr>
        <w:t>GET /api/sboms/{id}/lifecycle/diagnostics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/api/sboms/{id}/lifecycle/diagnostics → </w:t>
            </w:r>
            <w:r>
              <w:rPr>
                <w:rFonts w:ascii="Courier New" w:hAnsi="Courier New"/>
                <w:sz w:val="19"/>
              </w:rPr>
              <w:t>def get_sbom_lifecycle_diagnostics(id, db)</w:t>
            </w:r>
            <w:r>
              <w:rPr>
                <w:b w:val="0"/>
              </w:rPr>
              <w:t xml:space="preserve"> in </w:t>
            </w:r>
            <w:r>
              <w:rPr>
                <w:rFonts w:ascii="Courier New" w:hAnsi="Courier New"/>
                <w:sz w:val="19"/>
              </w:rPr>
              <w:t>app/routers/sbom_versions.py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Lifecycle enrichment diagnostics: component/enriched/unknown counts, provider vs cache hit counts, and up to 10 sample unknown / matched components with evidence.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Ad-hoc dict </w:t>
            </w:r>
            <w:r>
              <w:rPr>
                <w:rFonts w:ascii="Courier New" w:hAnsi="Courier New"/>
                <w:sz w:val="19"/>
              </w:rPr>
              <w:t>{component_count, components_enriched, unknown_count, provider_hit_count, cache_hit_count, provider_failure_count, sample_unknown_components[], sample_matched_components[]}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p>
        </w:tc>
      </w:tr>
    </w:tbl>
    <w:p/>
    <w:p>
      <w:r>
        <w:rPr>
          <w:b w:val="0"/>
        </w:rPr>
        <w:t xml:space="preserve">Auth: </w:t>
      </w:r>
      <w:r>
        <w:rPr>
          <w:b/>
        </w:rPr>
        <w:t>Protected</w:t>
      </w:r>
      <w:r>
        <w:rPr>
          <w:b w:val="0"/>
        </w:rPr>
        <w:t>.</w:t>
      </w:r>
    </w:p>
    <w:p>
      <w:pPr>
        <w:pStyle w:val="Heading3"/>
      </w:pPr>
      <w:r>
        <w:rPr>
          <w:b/>
        </w:rPr>
        <w:t>10.2.3 SBOM Management — Validation / Repair Workspaces (</w:t>
      </w:r>
      <w:r>
        <w:rPr>
          <w:rFonts w:ascii="Courier New" w:hAnsi="Courier New"/>
          <w:sz w:val="19"/>
        </w:rPr>
        <w:t>app/routers/sbom_validation_sessions.py</w:t>
      </w:r>
      <w:r>
        <w:rPr>
          <w:b/>
        </w:rPr>
        <w:t>)</w:t>
      </w:r>
    </w:p>
    <w:p>
      <w:r>
        <w:rPr>
          <w:b w:val="0"/>
        </w:rPr>
        <w:t xml:space="preserve">Canonical prefix </w:t>
      </w:r>
      <w:r>
        <w:rPr>
          <w:rFonts w:ascii="Courier New" w:hAnsi="Courier New"/>
          <w:sz w:val="19"/>
        </w:rPr>
        <w:t>/api/sbom-validation-sessions</w:t>
      </w:r>
      <w:r>
        <w:rPr>
          <w:b w:val="0"/>
        </w:rPr>
        <w:t xml:space="preserve">. </w:t>
      </w:r>
      <w:r>
        <w:rPr>
          <w:b/>
        </w:rPr>
        <w:t>Every endpoint below is also registered verbatim under two alias prefixes</w:t>
      </w:r>
      <w:r>
        <w:rPr>
          <w:b w:val="0"/>
        </w:rPr>
        <w:t xml:space="preserve"> via </w:t>
      </w:r>
      <w:r>
        <w:rPr>
          <w:rFonts w:ascii="Courier New" w:hAnsi="Courier New"/>
          <w:sz w:val="19"/>
        </w:rPr>
        <w:t>add_api_route</w:t>
      </w:r>
      <w:r>
        <w:rPr>
          <w:b w:val="0"/>
        </w:rPr>
        <w:t xml:space="preserve"> (34 alias registrations, lines 406–440): </w:t>
      </w:r>
      <w:r>
        <w:rPr>
          <w:rFonts w:ascii="Courier New" w:hAnsi="Courier New"/>
          <w:sz w:val="19"/>
        </w:rPr>
        <w:t>/api/validation-sessions/...</w:t>
      </w:r>
      <w:r>
        <w:rPr>
          <w:b w:val="0"/>
        </w:rPr>
        <w:t xml:space="preserve"> (</w:t>
      </w:r>
      <w:r>
        <w:rPr>
          <w:rFonts w:ascii="Courier New" w:hAnsi="Courier New"/>
          <w:sz w:val="19"/>
        </w:rPr>
        <w:t>compat_router</w:t>
      </w:r>
      <w:r>
        <w:rPr>
          <w:b w:val="0"/>
        </w:rPr>
        <w:t xml:space="preserve">) and </w:t>
      </w:r>
      <w:r>
        <w:rPr>
          <w:rFonts w:ascii="Courier New" w:hAnsi="Courier New"/>
          <w:sz w:val="19"/>
        </w:rPr>
        <w:t>/api/sbom-workspaces/...</w:t>
      </w:r>
      <w:r>
        <w:rPr>
          <w:b w:val="0"/>
        </w:rPr>
        <w:t xml:space="preserve"> (</w:t>
      </w:r>
      <w:r>
        <w:rPr>
          <w:rFonts w:ascii="Courier New" w:hAnsi="Courier New"/>
          <w:sz w:val="19"/>
        </w:rPr>
        <w:t>workspace_router</w:t>
      </w:r>
      <w:r>
        <w:rPr>
          <w:b w:val="0"/>
        </w:rPr>
        <w:t xml:space="preserve">). Same handler, params, auth, and errors — only the prefix differs. All </w:t>
      </w:r>
      <w:r>
        <w:rPr>
          <w:b/>
        </w:rPr>
        <w:t>Protected</w:t>
      </w:r>
      <w:r>
        <w:rPr>
          <w:b w:val="0"/>
        </w:rPr>
        <w:t xml:space="preserve">. Common service-level errors (from </w:t>
      </w:r>
      <w:r>
        <w:rPr>
          <w:rFonts w:ascii="Courier New" w:hAnsi="Courier New"/>
          <w:sz w:val="19"/>
        </w:rPr>
        <w:t>app/services/validation_repair_service.py</w:t>
      </w:r>
      <w:r>
        <w:rPr>
          <w:b w:val="0"/>
        </w:rPr>
        <w:t xml:space="preserve">): 404 </w:t>
      </w:r>
      <w:r>
        <w:rPr>
          <w:rFonts w:ascii="Courier New" w:hAnsi="Courier New"/>
          <w:sz w:val="19"/>
        </w:rPr>
        <w:t>"Validation session not found"</w:t>
      </w:r>
      <w:r>
        <w:rPr>
          <w:b w:val="0"/>
        </w:rPr>
        <w:t xml:space="preserve">, 403 </w:t>
      </w:r>
      <w:r>
        <w:rPr>
          <w:rFonts w:ascii="Courier New" w:hAnsi="Courier New"/>
          <w:sz w:val="19"/>
        </w:rPr>
        <w:t>"This validation session is not editable"</w:t>
      </w:r>
      <w:r>
        <w:rPr>
          <w:b w:val="0"/>
        </w:rPr>
        <w:t>.</w:t>
      </w:r>
    </w:p>
    <w:p>
      <w:pPr>
        <w:pStyle w:val="Heading4"/>
      </w:pPr>
      <w:r>
        <w:rPr>
          <w:b/>
        </w:rPr>
        <w:t>GET /api/sbom-validation-sessions/{session_id}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/api/sbom-validation-sessions/{session_id} → </w:t>
            </w:r>
            <w:r>
              <w:rPr>
                <w:rFonts w:ascii="Courier New" w:hAnsi="Courier New"/>
                <w:sz w:val="19"/>
              </w:rPr>
              <w:t>def get_validation_session(session_id, context, db)</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Fetch one repair workspace/validation session (tenant-scoped) as a dict.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(UUID-ish string id)</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session_to_dict(...)</w:t>
            </w:r>
            <w:r>
              <w:rPr>
                <w:b w:val="0"/>
              </w:rPr>
              <w:t xml:space="preserve"> — session id, sbom_name, validation_status, detected_format/version, original/stored size + sha256, total_lines, can_edit, latest_error_report_json, imported_sbom_id, timestamps;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p>
        </w:tc>
      </w:tr>
    </w:tbl>
    <w:p/>
    <w:p>
      <w:pPr>
        <w:pStyle w:val="Heading4"/>
      </w:pPr>
      <w:r>
        <w:rPr>
          <w:b/>
        </w:rPr>
        <w:t>GET /api/sbom-validation-sessions/{session_id}/content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Field</w:t>
            </w:r>
          </w:p>
        </w:tc>
        <w:tc>
          <w:tcPr>
            <w:tcW w:type="dxa" w:w="2232"/>
            <w:tcMar>
              <w:top w:w="80" w:type="dxa"/>
              <w:start w:w="120" w:type="dxa"/>
              <w:bottom w:w="80" w:type="dxa"/>
              <w:end w:w="120" w:type="dxa"/>
            </w:tcMar>
            <w:vAlign w:val="center"/>
            <w:shd w:fill="F2F4F7"/>
          </w:tcPr>
          <w:p>
            <w:pPr>
              <w:spacing w:after="40"/>
              <w:jc w:val="left"/>
            </w:pPr>
            <w:r>
              <w:rPr>
                <w:b/>
              </w:rPr>
              <w:t>Details</w:t>
            </w:r>
          </w:p>
        </w:tc>
        <w:tc>
          <w:tcPr>
            <w:tcW w:type="dxa" w:w="2088"/>
            <w:tcMar>
              <w:top w:w="80" w:type="dxa"/>
              <w:start w:w="120" w:type="dxa"/>
              <w:bottom w:w="80" w:type="dxa"/>
              <w:end w:w="120" w:type="dxa"/>
            </w:tcMar>
            <w:vAlign w:val="center"/>
            <w:shd w:fill="F2F4F7"/>
          </w:tcPr>
          <w:p>
            <w:pPr>
              <w:spacing w:after="40"/>
              <w:jc w:val="left"/>
            </w:pPr>
          </w:p>
        </w:tc>
        <w:tc>
          <w:tcPr>
            <w:tcW w:type="dxa" w:w="3024"/>
            <w:tcMar>
              <w:top w:w="80" w:type="dxa"/>
              <w:start w:w="120" w:type="dxa"/>
              <w:bottom w:w="80" w:type="dxa"/>
              <w:end w:w="120" w:type="dxa"/>
            </w:tcMar>
            <w:vAlign w:val="center"/>
            <w:shd w:fill="F2F4F7"/>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Function Signature</w:t>
            </w:r>
          </w:p>
        </w:tc>
        <w:tc>
          <w:tcPr>
            <w:tcW w:type="dxa" w:w="2232"/>
            <w:tcMar>
              <w:top w:w="80" w:type="dxa"/>
              <w:start w:w="120" w:type="dxa"/>
              <w:bottom w:w="80" w:type="dxa"/>
              <w:end w:w="120" w:type="dxa"/>
            </w:tcMar>
            <w:vAlign w:val="center"/>
          </w:tcPr>
          <w:p>
            <w:pPr>
              <w:spacing w:after="40"/>
              <w:jc w:val="left"/>
            </w:pPr>
            <w:r>
              <w:rPr>
                <w:b w:val="0"/>
              </w:rPr>
              <w:t xml:space="preserve">GET .../{session_id}/content → </w:t>
            </w:r>
            <w:r>
              <w:rPr>
                <w:rFonts w:ascii="Courier New" w:hAnsi="Courier New"/>
                <w:sz w:val="19"/>
              </w:rPr>
              <w:t>def get_validation_session_content(session_id, source, offset, limit, context, db)</w:t>
            </w:r>
            <w:r>
              <w:rPr>
                <w:b w:val="0"/>
              </w:rPr>
              <w:t xml:space="preserve"> in </w:t>
            </w:r>
            <w:r>
              <w:rPr>
                <w:rFonts w:ascii="Courier New" w:hAnsi="Courier New"/>
                <w:sz w:val="19"/>
              </w:rPr>
              <w:t>app/routers/sbom_validation_sessions.py</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Description</w:t>
            </w:r>
          </w:p>
        </w:tc>
        <w:tc>
          <w:tcPr>
            <w:tcW w:type="dxa" w:w="2232"/>
            <w:tcMar>
              <w:top w:w="80" w:type="dxa"/>
              <w:start w:w="120" w:type="dxa"/>
              <w:bottom w:w="80" w:type="dxa"/>
              <w:end w:w="120" w:type="dxa"/>
            </w:tcMar>
            <w:vAlign w:val="center"/>
          </w:tcPr>
          <w:p>
            <w:pPr>
              <w:spacing w:after="40"/>
              <w:jc w:val="left"/>
            </w:pPr>
            <w:r>
              <w:rPr>
                <w:b w:val="0"/>
              </w:rPr>
              <w:t>Byte-chunked read of the session's original or repair-draft content for the repair editor.</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Input Parameters</w:t>
            </w:r>
          </w:p>
        </w:tc>
        <w:tc>
          <w:tcPr>
            <w:tcW w:type="dxa" w:w="223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query </w:t>
            </w:r>
            <w:r>
              <w:rPr>
                <w:rFonts w:ascii="Courier New" w:hAnsi="Courier New"/>
                <w:sz w:val="19"/>
              </w:rPr>
              <w:t>source: str="repair_draft"</w:t>
            </w:r>
            <w:r>
              <w:rPr>
                <w:b w:val="0"/>
              </w:rPr>
              <w:t xml:space="preserve"> (regex `^(original</w:t>
            </w:r>
          </w:p>
        </w:tc>
        <w:tc>
          <w:tcPr>
            <w:tcW w:type="dxa" w:w="2088"/>
            <w:tcMar>
              <w:top w:w="80" w:type="dxa"/>
              <w:start w:w="120" w:type="dxa"/>
              <w:bottom w:w="80" w:type="dxa"/>
              <w:end w:w="120" w:type="dxa"/>
            </w:tcMar>
            <w:vAlign w:val="center"/>
          </w:tcPr>
          <w:p>
            <w:pPr>
              <w:spacing w:after="40"/>
              <w:jc w:val="left"/>
            </w:pPr>
            <w:r>
              <w:rPr>
                <w:b w:val="0"/>
              </w:rPr>
              <w:t>repair_draft</w:t>
            </w:r>
          </w:p>
        </w:tc>
        <w:tc>
          <w:tcPr>
            <w:tcW w:type="dxa" w:w="3024"/>
            <w:tcMar>
              <w:top w:w="80" w:type="dxa"/>
              <w:start w:w="120" w:type="dxa"/>
              <w:bottom w:w="80" w:type="dxa"/>
              <w:end w:w="120" w:type="dxa"/>
            </w:tcMar>
            <w:vAlign w:val="center"/>
          </w:tcPr>
          <w:p>
            <w:pPr>
              <w:spacing w:after="40"/>
              <w:jc w:val="left"/>
            </w:pPr>
            <w:r>
              <w:rPr>
                <w:b w:val="0"/>
              </w:rPr>
              <w:t>repair)$</w:t>
            </w:r>
            <w:r>
              <w:rPr>
                <w:rFonts w:ascii="Courier New" w:hAnsi="Courier New"/>
                <w:sz w:val="19"/>
              </w:rPr>
              <w:t xml:space="preserve">), </w:t>
            </w:r>
            <w:r>
              <w:rPr>
                <w:b w:val="0"/>
              </w:rPr>
              <w:t>offset ≥0</w:t>
            </w:r>
            <w:r>
              <w:rPr>
                <w:rFonts w:ascii="Courier New" w:hAnsi="Courier New"/>
                <w:sz w:val="19"/>
              </w:rPr>
              <w:t xml:space="preserve"> (default 0), </w:t>
            </w:r>
            <w:r>
              <w:rPr>
                <w:b w:val="0"/>
              </w:rPr>
              <w:t xml:space="preserve">limit` 1..1048576 (default 65536) — </w:t>
            </w:r>
            <w:r>
              <w:rPr>
                <w:b/>
              </w:rPr>
              <w:t>pagination: byte offset/limit</w:t>
            </w:r>
          </w:p>
        </w:tc>
      </w:tr>
      <w:tr>
        <w:tc>
          <w:tcPr>
            <w:tcW w:type="dxa" w:w="1728"/>
            <w:tcMar>
              <w:top w:w="80" w:type="dxa"/>
              <w:start w:w="120" w:type="dxa"/>
              <w:bottom w:w="80" w:type="dxa"/>
              <w:end w:w="120" w:type="dxa"/>
            </w:tcMar>
            <w:vAlign w:val="center"/>
          </w:tcPr>
          <w:p>
            <w:pPr>
              <w:spacing w:after="40"/>
              <w:jc w:val="left"/>
            </w:pPr>
            <w:r>
              <w:rPr>
                <w:b w:val="0"/>
              </w:rPr>
              <w:t>Return Values</w:t>
            </w:r>
          </w:p>
        </w:tc>
        <w:tc>
          <w:tcPr>
            <w:tcW w:type="dxa" w:w="2232"/>
            <w:tcMar>
              <w:top w:w="80" w:type="dxa"/>
              <w:start w:w="120" w:type="dxa"/>
              <w:bottom w:w="80" w:type="dxa"/>
              <w:end w:w="120" w:type="dxa"/>
            </w:tcMar>
            <w:vAlign w:val="center"/>
          </w:tcPr>
          <w:p>
            <w:pPr>
              <w:spacing w:after="40"/>
              <w:jc w:val="left"/>
            </w:pPr>
            <w:r>
              <w:rPr>
                <w:b w:val="0"/>
              </w:rPr>
              <w:t xml:space="preserve">Chunk dict from </w:t>
            </w:r>
            <w:r>
              <w:rPr>
                <w:rFonts w:ascii="Courier New" w:hAnsi="Courier New"/>
                <w:sz w:val="19"/>
              </w:rPr>
              <w:t>content_chunk_for_source</w:t>
            </w:r>
            <w:r>
              <w:rPr>
                <w:b w:val="0"/>
              </w:rPr>
              <w:t xml:space="preserve"> (content slice + offsets/total); 200</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Validation and Error Messages</w:t>
            </w:r>
          </w:p>
        </w:tc>
        <w:tc>
          <w:tcPr>
            <w:tcW w:type="dxa" w:w="223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r>
              <w:rPr>
                <w:b w:val="0"/>
              </w:rPr>
              <w:t>; 422 auto for bad source/offset/limit</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bl>
    <w:p/>
    <w:p>
      <w:pPr>
        <w:pStyle w:val="Heading4"/>
      </w:pPr>
      <w:r>
        <w:rPr>
          <w:b/>
        </w:rPr>
        <w:t>GET /api/sbom-validation-sessions/{session_id}/content/chunk</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.../{session_id}/content/chunk → </w:t>
            </w:r>
            <w:r>
              <w:rPr>
                <w:rFonts w:ascii="Courier New" w:hAnsi="Courier New"/>
                <w:sz w:val="19"/>
              </w:rPr>
              <w:t>def get_validation_session_content_chunk(...)</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Exact alias of </w:t>
            </w:r>
            <w:r>
              <w:rPr>
                <w:rFonts w:ascii="Courier New" w:hAnsi="Courier New"/>
                <w:sz w:val="19"/>
              </w:rPr>
              <w:t>/content</w:t>
            </w:r>
            <w:r>
              <w:rPr>
                <w:b w:val="0"/>
              </w:rPr>
              <w:t xml:space="preserve"> (same handler body, kept for older frontend paths).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Identical to </w:t>
            </w:r>
            <w:r>
              <w:rPr>
                <w:rFonts w:ascii="Courier New" w:hAnsi="Courier New"/>
                <w:sz w:val="19"/>
              </w:rPr>
              <w:t>/content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Identical to </w:t>
            </w:r>
            <w:r>
              <w:rPr>
                <w:rFonts w:ascii="Courier New" w:hAnsi="Courier New"/>
                <w:sz w:val="19"/>
              </w:rPr>
              <w:t>/content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Identical to </w:t>
            </w:r>
            <w:r>
              <w:rPr>
                <w:rFonts w:ascii="Courier New" w:hAnsi="Courier New"/>
                <w:sz w:val="19"/>
              </w:rPr>
              <w:t>/content</w:t>
            </w:r>
          </w:p>
        </w:tc>
      </w:tr>
    </w:tbl>
    <w:p/>
    <w:p>
      <w:pPr>
        <w:pStyle w:val="Heading4"/>
      </w:pPr>
      <w:r>
        <w:rPr>
          <w:b/>
        </w:rPr>
        <w:t>GET /api/sbom-validation-sessions/{session_id}/content-lines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.../{session_id}/content-lines → </w:t>
            </w:r>
            <w:r>
              <w:rPr>
                <w:rFonts w:ascii="Courier New" w:hAnsi="Courier New"/>
                <w:sz w:val="19"/>
              </w:rPr>
              <w:t>def get_validation_session_content_lines(session_id, source, start_line, line_count, context, db)</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Line-oriented chunk read (editor virtualisation) of original/repair content.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query </w:t>
            </w:r>
            <w:r>
              <w:rPr>
                <w:rFonts w:ascii="Courier New" w:hAnsi="Courier New"/>
                <w:sz w:val="19"/>
              </w:rPr>
              <w:t>source</w:t>
            </w:r>
            <w:r>
              <w:rPr>
                <w:b w:val="0"/>
              </w:rPr>
              <w:t xml:space="preserve"> as above, </w:t>
            </w:r>
            <w:r>
              <w:rPr>
                <w:rFonts w:ascii="Courier New" w:hAnsi="Courier New"/>
                <w:sz w:val="19"/>
              </w:rPr>
              <w:t>start_line ≥1</w:t>
            </w:r>
            <w:r>
              <w:rPr>
                <w:b w:val="0"/>
              </w:rPr>
              <w:t xml:space="preserve"> (default 1), </w:t>
            </w:r>
            <w:r>
              <w:rPr>
                <w:rFonts w:ascii="Courier New" w:hAnsi="Courier New"/>
                <w:sz w:val="19"/>
              </w:rPr>
              <w:t>line_count</w:t>
            </w:r>
            <w:r>
              <w:rPr>
                <w:b w:val="0"/>
              </w:rPr>
              <w:t xml:space="preserve"> 1..5000 (default 500) — </w:t>
            </w:r>
            <w:r>
              <w:rPr>
                <w:b/>
              </w:rPr>
              <w:t>pagination: line window</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Lines dict from </w:t>
            </w:r>
            <w:r>
              <w:rPr>
                <w:rFonts w:ascii="Courier New" w:hAnsi="Courier New"/>
                <w:sz w:val="19"/>
              </w:rPr>
              <w:t>content_lines_for_source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r>
              <w:rPr>
                <w:b w:val="0"/>
              </w:rPr>
              <w:t>; 422 auto</w:t>
            </w:r>
          </w:p>
        </w:tc>
      </w:tr>
    </w:tbl>
    <w:p/>
    <w:p>
      <w:pPr>
        <w:pStyle w:val="Heading4"/>
      </w:pPr>
      <w:r>
        <w:rPr>
          <w:b/>
        </w:rPr>
        <w:t>GET /api/sbom-validation-sessions/{session_id}/content/lines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.../{session_id}/content/lines → </w:t>
            </w:r>
            <w:r>
              <w:rPr>
                <w:rFonts w:ascii="Courier New" w:hAnsi="Courier New"/>
                <w:sz w:val="19"/>
              </w:rPr>
              <w:t>def get_validation_session_content_lines_alias(...)</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Exact alias of </w:t>
            </w:r>
            <w:r>
              <w:rPr>
                <w:rFonts w:ascii="Courier New" w:hAnsi="Courier New"/>
                <w:sz w:val="19"/>
              </w:rPr>
              <w:t>/content-lines</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Identical to </w:t>
            </w:r>
            <w:r>
              <w:rPr>
                <w:rFonts w:ascii="Courier New" w:hAnsi="Courier New"/>
                <w:sz w:val="19"/>
              </w:rPr>
              <w:t>/content-lines</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Identical;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Identical</w:t>
            </w:r>
          </w:p>
        </w:tc>
      </w:tr>
    </w:tbl>
    <w:p/>
    <w:p>
      <w:pPr>
        <w:pStyle w:val="Heading4"/>
      </w:pPr>
      <w:r>
        <w:rPr>
          <w:b/>
        </w:rPr>
        <w:t>GET /api/sbom-validation-sessions/{session_id}/download-original</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.../{session_id}/download-original → </w:t>
            </w:r>
            <w:r>
              <w:rPr>
                <w:rFonts w:ascii="Courier New" w:hAnsi="Courier New"/>
                <w:sz w:val="19"/>
              </w:rPr>
              <w:t>def download_original_validation_session(session_id, context, db)</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Streams the originally-uploaded file (pre-repair) as an attachment; audit-logged (</w:t>
            </w:r>
            <w:r>
              <w:rPr>
                <w:rFonts w:ascii="Courier New" w:hAnsi="Courier New"/>
                <w:sz w:val="19"/>
              </w:rPr>
              <w:t>sbom.validation_session.download_original</w:t>
            </w:r>
            <w:r>
              <w:rPr>
                <w:b w:val="0"/>
              </w:rPr>
              <w:t>). Filename sanitised against header injection.</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with stored media type, </w:t>
            </w:r>
            <w:r>
              <w:rPr>
                <w:rFonts w:ascii="Courier New" w:hAnsi="Courier New"/>
                <w:sz w:val="19"/>
              </w:rPr>
              <w:t>Content-Disposition: attachment; filename="&lt;original&gt;"</w:t>
            </w:r>
            <w:r>
              <w:rPr>
                <w:b w:val="0"/>
              </w:rPr>
              <w: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p>
        </w:tc>
      </w:tr>
    </w:tbl>
    <w:p/>
    <w:p>
      <w:pPr>
        <w:pStyle w:val="Heading4"/>
      </w:pPr>
      <w:r>
        <w:rPr>
          <w:b/>
        </w:rPr>
        <w:t>GET /api/sbom-validation-sessions/{session_id}/download-repair-draft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.../{session_id}/download-repair-draft → </w:t>
            </w:r>
            <w:r>
              <w:rPr>
                <w:rFonts w:ascii="Courier New" w:hAnsi="Courier New"/>
                <w:sz w:val="19"/>
              </w:rPr>
              <w:t>def download_repair_draft_validation_session(session_id, context, db)</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Streams the current repair draft as an attachment; audit-logged (</w:t>
            </w:r>
            <w:r>
              <w:rPr>
                <w:rFonts w:ascii="Courier New" w:hAnsi="Courier New"/>
                <w:sz w:val="19"/>
              </w:rPr>
              <w:t>sbom.validation_session.download_repair_draft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attachment;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p>
        </w:tc>
      </w:tr>
    </w:tbl>
    <w:p/>
    <w:p>
      <w:pPr>
        <w:pStyle w:val="Heading4"/>
      </w:pPr>
      <w:r>
        <w:rPr>
          <w:b/>
        </w:rPr>
        <w:t>GET /api/sbom-validation-sessions/{session_id}/search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.../{session_id}/search → </w:t>
            </w:r>
            <w:r>
              <w:rPr>
                <w:rFonts w:ascii="Courier New" w:hAnsi="Courier New"/>
                <w:sz w:val="19"/>
              </w:rPr>
              <w:t>def search_validation_session(session_id, q, source, limit, context, db)</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Full-text search inside the session content (original or repair draft) returning match locations for the editor.</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query </w:t>
            </w:r>
            <w:r>
              <w:rPr>
                <w:rFonts w:ascii="Courier New" w:hAnsi="Courier New"/>
                <w:sz w:val="19"/>
              </w:rPr>
              <w:t>q: str</w:t>
            </w:r>
            <w:r>
              <w:rPr>
                <w:b w:val="0"/>
              </w:rPr>
              <w:t xml:space="preserve"> (required, 1..256 chars), </w:t>
            </w:r>
            <w:r>
              <w:rPr>
                <w:rFonts w:ascii="Courier New" w:hAnsi="Courier New"/>
                <w:sz w:val="19"/>
              </w:rPr>
              <w:t>source</w:t>
            </w:r>
            <w:r>
              <w:rPr>
                <w:b w:val="0"/>
              </w:rPr>
              <w:t xml:space="preserve"> as above, </w:t>
            </w:r>
            <w:r>
              <w:rPr>
                <w:rFonts w:ascii="Courier New" w:hAnsi="Courier New"/>
                <w:sz w:val="19"/>
              </w:rPr>
              <w:t>limit</w:t>
            </w:r>
            <w:r>
              <w:rPr>
                <w:b w:val="0"/>
              </w:rPr>
              <w:t xml:space="preserve"> 1..1000 (default 100)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Match list dict from </w:t>
            </w:r>
            <w:r>
              <w:rPr>
                <w:rFonts w:ascii="Courier New" w:hAnsi="Courier New"/>
                <w:sz w:val="19"/>
              </w:rPr>
              <w:t>service.search</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r>
              <w:rPr>
                <w:b w:val="0"/>
              </w:rPr>
              <w:t>; 422 auto for q length</w:t>
            </w:r>
          </w:p>
        </w:tc>
      </w:tr>
    </w:tbl>
    <w:p/>
    <w:p>
      <w:pPr>
        <w:pStyle w:val="Heading4"/>
      </w:pPr>
      <w:r>
        <w:rPr>
          <w:b/>
        </w:rPr>
        <w:t>PATCH /api/sbom-validation-sessions/{session_id}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.../{session_id} → </w:t>
            </w:r>
            <w:r>
              <w:rPr>
                <w:rFonts w:ascii="Courier New" w:hAnsi="Courier New"/>
                <w:sz w:val="19"/>
              </w:rPr>
              <w:t>def update_validation_session(session_id, payload, context, db, x_user_id)</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Updates session content and/or project assignment (repair editing save path).</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header </w:t>
            </w:r>
            <w:r>
              <w:rPr>
                <w:rFonts w:ascii="Courier New" w:hAnsi="Courier New"/>
                <w:sz w:val="19"/>
              </w:rPr>
              <w:t>X-User-Id?: str</w:t>
            </w:r>
            <w:r>
              <w:rPr>
                <w:b w:val="0"/>
              </w:rPr>
              <w:t xml:space="preserve">; body </w:t>
            </w:r>
            <w:r>
              <w:rPr>
                <w:rFonts w:ascii="Courier New" w:hAnsi="Courier New"/>
                <w:sz w:val="19"/>
              </w:rPr>
              <w:t>SessionUpdateRequest {current_content?: str, project_id?: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session_to_dict(...)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r>
              <w:rPr>
                <w:b w:val="0"/>
              </w:rPr>
              <w:t xml:space="preserve">; 403 </w:t>
            </w:r>
            <w:r>
              <w:rPr>
                <w:rFonts w:ascii="Courier New" w:hAnsi="Courier New"/>
                <w:sz w:val="19"/>
              </w:rPr>
              <w:t>"This validation session is not editable"</w:t>
            </w:r>
            <w:r>
              <w:rPr>
                <w:b w:val="0"/>
              </w:rPr>
              <w:t xml:space="preserve">; 404 </w:t>
            </w:r>
            <w:r>
              <w:rPr>
                <w:rFonts w:ascii="Courier New" w:hAnsi="Courier New"/>
                <w:sz w:val="19"/>
              </w:rPr>
              <w:t>"Project not found"</w:t>
            </w:r>
          </w:p>
        </w:tc>
      </w:tr>
    </w:tbl>
    <w:p/>
    <w:p>
      <w:pPr>
        <w:pStyle w:val="Heading4"/>
      </w:pPr>
      <w:r>
        <w:rPr>
          <w:b/>
        </w:rPr>
        <w:t>PUT /api/sbom-validation-sessions/{session_id}/repair-draft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.../{session_id}/repair-draft → </w:t>
            </w:r>
            <w:r>
              <w:rPr>
                <w:rFonts w:ascii="Courier New" w:hAnsi="Courier New"/>
                <w:sz w:val="19"/>
              </w:rPr>
              <w:t>def save_repair_draft(session_id, payload, context, db, x_user_id)</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Saves the full repair draft with optimistic-concurrency check on </w:t>
            </w:r>
            <w:r>
              <w:rPr>
                <w:rFonts w:ascii="Courier New" w:hAnsi="Courier New"/>
                <w:sz w:val="19"/>
              </w:rPr>
              <w:t>base_version</w:t>
            </w:r>
            <w:r>
              <w:rPr>
                <w:b w:val="0"/>
              </w:rPr>
              <w:t xml:space="preserve"> (session </w:t>
            </w:r>
            <w:r>
              <w:rPr>
                <w:rFonts w:ascii="Courier New" w:hAnsi="Courier New"/>
                <w:sz w:val="19"/>
              </w:rPr>
              <w:t>updated_at</w:t>
            </w:r>
            <w:r>
              <w:rPr>
                <w:b w:val="0"/>
              </w:rPr>
              <w:t>); audit-logged (</w:t>
            </w:r>
            <w:r>
              <w:rPr>
                <w:rFonts w:ascii="Courier New" w:hAnsi="Courier New"/>
                <w:sz w:val="19"/>
              </w:rPr>
              <w:t>sbom.validation_session.repair_draft_saved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header </w:t>
            </w:r>
            <w:r>
              <w:rPr>
                <w:rFonts w:ascii="Courier New" w:hAnsi="Courier New"/>
                <w:sz w:val="19"/>
              </w:rPr>
              <w:t>X-User-Id?</w:t>
            </w:r>
            <w:r>
              <w:rPr>
                <w:b w:val="0"/>
              </w:rPr>
              <w:t xml:space="preserve">; body </w:t>
            </w:r>
            <w:r>
              <w:rPr>
                <w:rFonts w:ascii="Courier New" w:hAnsi="Courier New"/>
                <w:sz w:val="19"/>
              </w:rPr>
              <w:t>RepairDraftRequest {content: str (required), base_version?: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session_to_dict(...)</w:t>
            </w:r>
            <w:r>
              <w:rPr>
                <w:b w:val="0"/>
              </w:rPr>
              <w:t xml:space="preserve"> (with new stored_size_bytes/sha256/total_lines);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409 </w:t>
            </w:r>
            <w:r>
              <w:rPr>
                <w:rFonts w:ascii="Courier New" w:hAnsi="Courier New"/>
                <w:sz w:val="19"/>
              </w:rPr>
              <w:t>"Repair draft was modified by another request"</w:t>
            </w:r>
            <w:r>
              <w:rPr>
                <w:b w:val="0"/>
              </w:rPr>
              <w:t>; 404/403 as above</w:t>
            </w:r>
          </w:p>
        </w:tc>
      </w:tr>
    </w:tbl>
    <w:p/>
    <w:p>
      <w:pPr>
        <w:pStyle w:val="Heading4"/>
      </w:pPr>
      <w:r>
        <w:rPr>
          <w:b/>
        </w:rPr>
        <w:t>POST /api/sbom-validation-sessions/{session_id}/validate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.../{session_id}/validate → </w:t>
            </w:r>
            <w:r>
              <w:rPr>
                <w:rFonts w:ascii="Courier New" w:hAnsi="Courier New"/>
                <w:sz w:val="19"/>
              </w:rPr>
              <w:t>def validate_session(session_id, strict_ntia, verify_signature, context, db, x_user_id)</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Re-runs the 8-stage validator against the repair draft; persists a new error report and status; audit-logged (</w:t>
            </w:r>
            <w:r>
              <w:rPr>
                <w:rFonts w:ascii="Courier New" w:hAnsi="Courier New"/>
                <w:sz w:val="19"/>
              </w:rPr>
              <w:t>sbom.validation_session.revalidated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query </w:t>
            </w:r>
            <w:r>
              <w:rPr>
                <w:rFonts w:ascii="Courier New" w:hAnsi="Courier New"/>
                <w:sz w:val="19"/>
              </w:rPr>
              <w:t>strict_ntia: bool=false</w:t>
            </w:r>
            <w:r>
              <w:rPr>
                <w:b w:val="0"/>
              </w:rPr>
              <w:t xml:space="preserve">, </w:t>
            </w:r>
            <w:r>
              <w:rPr>
                <w:rFonts w:ascii="Courier New" w:hAnsi="Courier New"/>
                <w:sz w:val="19"/>
              </w:rPr>
              <w:t>verify_signature: bool=false</w:t>
            </w:r>
            <w:r>
              <w:rPr>
                <w:b w:val="0"/>
              </w:rPr>
              <w:t xml:space="preserve">; header </w:t>
            </w:r>
            <w:r>
              <w:rPr>
                <w:rFonts w:ascii="Courier New" w:hAnsi="Courier New"/>
                <w:sz w:val="19"/>
              </w:rPr>
              <w:t>X-User-Id?</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session_to_dict(...)</w:t>
            </w:r>
            <w:r>
              <w:rPr>
                <w:b w:val="0"/>
              </w:rPr>
              <w:t xml:space="preserve"> including </w:t>
            </w:r>
            <w:r>
              <w:rPr>
                <w:rFonts w:ascii="Courier New" w:hAnsi="Courier New"/>
                <w:sz w:val="19"/>
              </w:rPr>
              <w:t>validation_status</w:t>
            </w:r>
            <w:r>
              <w:rPr>
                <w:b w:val="0"/>
              </w:rPr>
              <w:t xml:space="preserve"> + latest error report;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p>
        </w:tc>
      </w:tr>
    </w:tbl>
    <w:p/>
    <w:p>
      <w:pPr>
        <w:pStyle w:val="Heading4"/>
      </w:pPr>
      <w:r>
        <w:rPr>
          <w:b/>
        </w:rPr>
        <w:t>POST /api/sbom-validation-sessions/{session_id}/revalidate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.../{session_id}/revalidate → </w:t>
            </w:r>
            <w:r>
              <w:rPr>
                <w:rFonts w:ascii="Courier New" w:hAnsi="Courier New"/>
                <w:sz w:val="19"/>
              </w:rPr>
              <w:t>def revalidate_session(...)</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Identical behavior to </w:t>
            </w:r>
            <w:r>
              <w:rPr>
                <w:rFonts w:ascii="Courier New" w:hAnsi="Courier New"/>
                <w:sz w:val="19"/>
              </w:rPr>
              <w:t>/validate</w:t>
            </w:r>
            <w:r>
              <w:rPr>
                <w:b w:val="0"/>
              </w:rPr>
              <w:t xml:space="preserve"> (duplicate route kept for naming compat).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Identical to </w:t>
            </w:r>
            <w:r>
              <w:rPr>
                <w:rFonts w:ascii="Courier New" w:hAnsi="Courier New"/>
                <w:sz w:val="19"/>
              </w:rPr>
              <w:t>/validate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Identical;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Identical</w:t>
            </w:r>
          </w:p>
        </w:tc>
      </w:tr>
    </w:tbl>
    <w:p/>
    <w:p>
      <w:pPr>
        <w:pStyle w:val="Heading4"/>
      </w:pPr>
      <w:r>
        <w:rPr>
          <w:b/>
        </w:rPr>
        <w:t>POST /api/sbom-validation-sessions/{session_id}/import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.../{session_id}/import → </w:t>
            </w:r>
            <w:r>
              <w:rPr>
                <w:rFonts w:ascii="Courier New" w:hAnsi="Courier New"/>
                <w:sz w:val="19"/>
              </w:rPr>
              <w:t>def import_session(session_id, background_tasks, strict_ntia, verify_signature, project_required, context, db, x_user_id)</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Imports a repaired (now-passing) session into </w:t>
            </w:r>
            <w:r>
              <w:rPr>
                <w:rFonts w:ascii="Courier New" w:hAnsi="Courier New"/>
                <w:sz w:val="19"/>
              </w:rPr>
              <w:t>sbom_source</w:t>
            </w:r>
            <w:r>
              <w:rPr>
                <w:b w:val="0"/>
              </w:rPr>
              <w:t xml:space="preserve"> as a real SBOM; schedules post-upload enrichment; audit-logged (</w:t>
            </w:r>
            <w:r>
              <w:rPr>
                <w:rFonts w:ascii="Courier New" w:hAnsi="Courier New"/>
                <w:sz w:val="19"/>
              </w:rPr>
              <w:t>sbom.validation_session.imported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query </w:t>
            </w:r>
            <w:r>
              <w:rPr>
                <w:rFonts w:ascii="Courier New" w:hAnsi="Courier New"/>
                <w:sz w:val="19"/>
              </w:rPr>
              <w:t>strict_ntia: bool=false</w:t>
            </w:r>
            <w:r>
              <w:rPr>
                <w:b w:val="0"/>
              </w:rPr>
              <w:t xml:space="preserve">, </w:t>
            </w:r>
            <w:r>
              <w:rPr>
                <w:rFonts w:ascii="Courier New" w:hAnsi="Courier New"/>
                <w:sz w:val="19"/>
              </w:rPr>
              <w:t>verify_signature: bool=false</w:t>
            </w:r>
            <w:r>
              <w:rPr>
                <w:b w:val="0"/>
              </w:rPr>
              <w:t xml:space="preserve">, </w:t>
            </w:r>
            <w:r>
              <w:rPr>
                <w:rFonts w:ascii="Courier New" w:hAnsi="Courier New"/>
                <w:sz w:val="19"/>
              </w:rPr>
              <w:t>project_required: bool=false</w:t>
            </w:r>
            <w:r>
              <w:rPr>
                <w:b w:val="0"/>
              </w:rPr>
              <w:t xml:space="preserve">; header </w:t>
            </w:r>
            <w:r>
              <w:rPr>
                <w:rFonts w:ascii="Courier New" w:hAnsi="Courier New"/>
                <w:sz w:val="19"/>
              </w:rPr>
              <w:t>X-User-Id?</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SBOMSourceOut</w:t>
            </w:r>
            <w:r>
              <w:rPr>
                <w:b w:val="0"/>
              </w:rPr>
              <w:t xml:space="preserve"> (the new SBOM row);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r>
              <w:rPr>
                <w:b w:val="0"/>
              </w:rPr>
              <w:t xml:space="preserve">; 400 </w:t>
            </w:r>
            <w:r>
              <w:rPr>
                <w:rFonts w:ascii="Courier New" w:hAnsi="Courier New"/>
                <w:sz w:val="19"/>
              </w:rPr>
              <w:t>"Project assignment is required to import this SBOM"</w:t>
            </w:r>
            <w:r>
              <w:rPr>
                <w:b w:val="0"/>
              </w:rPr>
              <w:t xml:space="preserve">; 422 </w:t>
            </w:r>
            <w:r>
              <w:rPr>
                <w:rFonts w:ascii="Courier New" w:hAnsi="Courier New"/>
                <w:sz w:val="19"/>
              </w:rPr>
              <w:t>"Cannot import until validation passes"</w:t>
            </w:r>
            <w:r>
              <w:rPr>
                <w:b w:val="0"/>
              </w:rPr>
              <w:t xml:space="preserve">; 404 </w:t>
            </w:r>
            <w:r>
              <w:rPr>
                <w:rFonts w:ascii="Courier New" w:hAnsi="Courier New"/>
                <w:sz w:val="19"/>
              </w:rPr>
              <w:t>"Project not found"</w:t>
            </w:r>
            <w:r>
              <w:rPr>
                <w:b w:val="0"/>
              </w:rPr>
              <w:t xml:space="preserve">; 404 </w:t>
            </w:r>
            <w:r>
              <w:rPr>
                <w:rFonts w:ascii="Courier New" w:hAnsi="Courier New"/>
                <w:sz w:val="19"/>
              </w:rPr>
              <w:t>"SBOM type not found"</w:t>
            </w:r>
            <w:r>
              <w:rPr>
                <w:b w:val="0"/>
              </w:rPr>
              <w:t xml:space="preserve">; 409 </w:t>
            </w:r>
            <w:r>
              <w:rPr>
                <w:rFonts w:ascii="Courier New" w:hAnsi="Courier New"/>
                <w:sz w:val="19"/>
              </w:rPr>
              <w:t>"Failed to import SBOM due to an integrity conflict"</w:t>
            </w:r>
            <w:r>
              <w:rPr>
                <w:b w:val="0"/>
              </w:rPr>
              <w:t xml:space="preserve">; 500 </w:t>
            </w:r>
            <w:r>
              <w:rPr>
                <w:rFonts w:ascii="Courier New" w:hAnsi="Courier New"/>
                <w:sz w:val="19"/>
              </w:rPr>
              <w:t>"Failed to import repaired SBOM"</w:t>
            </w:r>
          </w:p>
        </w:tc>
      </w:tr>
    </w:tbl>
    <w:p/>
    <w:p>
      <w:pPr>
        <w:pStyle w:val="Heading4"/>
      </w:pPr>
      <w:r>
        <w:rPr>
          <w:b/>
        </w:rPr>
        <w:t>POST /api/sbom-validation-sessions/{session_id}/ai/suggest-fixes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.../{session_id}/ai/suggest-fixes → </w:t>
            </w:r>
            <w:r>
              <w:rPr>
                <w:rFonts w:ascii="Courier New" w:hAnsi="Courier New"/>
                <w:sz w:val="19"/>
              </w:rPr>
              <w:t>async def suggest_fixes(session_id, payload, context, db, x_user_id)</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Asks the configured AI provider for repair suggestions (patches) targeting the session's validation errors. Refuses to touch security/signature-stage failures.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header </w:t>
            </w:r>
            <w:r>
              <w:rPr>
                <w:rFonts w:ascii="Courier New" w:hAnsi="Courier New"/>
                <w:sz w:val="19"/>
              </w:rPr>
              <w:t>X-User-Id?</w:t>
            </w:r>
            <w:r>
              <w:rPr>
                <w:b w:val="0"/>
              </w:rPr>
              <w:t xml:space="preserve">; body </w:t>
            </w:r>
            <w:r>
              <w:rPr>
                <w:rFonts w:ascii="Courier New" w:hAnsi="Courier New"/>
                <w:sz w:val="19"/>
              </w:rPr>
              <w:t>AiSuggestRequest {user_instruction?: str}</w:t>
            </w:r>
            <w:r>
              <w:rPr>
                <w:b w:val="0"/>
              </w:rPr>
              <w:t xml:space="preserve"> (optional)</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Suggestion payload (proposed patches + rationale) from </w:t>
            </w:r>
            <w:r>
              <w:rPr>
                <w:rFonts w:ascii="Courier New" w:hAnsi="Courier New"/>
                <w:sz w:val="19"/>
              </w:rPr>
              <w:t>service.suggest_fixes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403 </w:t>
            </w:r>
            <w:r>
              <w:rPr>
                <w:rFonts w:ascii="Courier New" w:hAnsi="Courier New"/>
                <w:sz w:val="19"/>
              </w:rPr>
              <w:t>"AI fixes are disabled for this validation session"</w:t>
            </w:r>
            <w:r>
              <w:rPr>
                <w:b w:val="0"/>
              </w:rPr>
              <w:t xml:space="preserve">; 403 </w:t>
            </w:r>
            <w:r>
              <w:rPr>
                <w:rFonts w:ascii="Courier New" w:hAnsi="Courier New"/>
                <w:sz w:val="19"/>
              </w:rPr>
              <w:t>"AI fixes cannot modify security or signature failures"</w:t>
            </w:r>
            <w:r>
              <w:rPr>
                <w:b w:val="0"/>
              </w:rPr>
              <w:t xml:space="preserve">; 503 </w:t>
            </w:r>
            <w:r>
              <w:rPr>
                <w:rFonts w:ascii="Courier New" w:hAnsi="Courier New"/>
                <w:sz w:val="19"/>
              </w:rPr>
              <w:t>"No AI provider is configured"</w:t>
            </w:r>
            <w:r>
              <w:rPr>
                <w:b w:val="0"/>
              </w:rPr>
              <w:t xml:space="preserve">; 503 </w:t>
            </w:r>
            <w:r>
              <w:rPr>
                <w:rFonts w:ascii="Courier New" w:hAnsi="Courier New"/>
                <w:sz w:val="19"/>
              </w:rPr>
              <w:t>"AI provider failed to generate repair suggestions"</w:t>
            </w:r>
            <w:r>
              <w:rPr>
                <w:b w:val="0"/>
              </w:rPr>
              <w:t xml:space="preserve">; 502 </w:t>
            </w:r>
            <w:r>
              <w:rPr>
                <w:rFonts w:ascii="Courier New" w:hAnsi="Courier New"/>
                <w:sz w:val="19"/>
              </w:rPr>
              <w:t>"AI provider returned malformed repair suggestions"</w:t>
            </w:r>
            <w:r>
              <w:rPr>
                <w:b w:val="0"/>
              </w:rPr>
              <w:t>; 404 session not found</w:t>
            </w:r>
          </w:p>
        </w:tc>
      </w:tr>
    </w:tbl>
    <w:p/>
    <w:p>
      <w:pPr>
        <w:pStyle w:val="Heading4"/>
      </w:pPr>
      <w:r>
        <w:rPr>
          <w:b/>
        </w:rPr>
        <w:t>POST /api/sbom-validation-sessions/{session_id}/apply-patch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.../{session_id}/apply-patch → </w:t>
            </w:r>
            <w:r>
              <w:rPr>
                <w:rFonts w:ascii="Courier New" w:hAnsi="Courier New"/>
                <w:sz w:val="19"/>
              </w:rPr>
              <w:t>def apply_patch(session_id, payload, strict_ntia, verify_signature, context, db, x_user_id)</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Applies structured (JSON-pointer style) patches to the repair draft, then revalidates.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query </w:t>
            </w:r>
            <w:r>
              <w:rPr>
                <w:rFonts w:ascii="Courier New" w:hAnsi="Courier New"/>
                <w:sz w:val="19"/>
              </w:rPr>
              <w:t>strict_ntia</w:t>
            </w:r>
            <w:r>
              <w:rPr>
                <w:b w:val="0"/>
              </w:rPr>
              <w:t xml:space="preserve">, </w:t>
            </w:r>
            <w:r>
              <w:rPr>
                <w:rFonts w:ascii="Courier New" w:hAnsi="Courier New"/>
                <w:sz w:val="19"/>
              </w:rPr>
              <w:t>verify_signature</w:t>
            </w:r>
            <w:r>
              <w:rPr>
                <w:b w:val="0"/>
              </w:rPr>
              <w:t xml:space="preserve"> (bool, default false); header </w:t>
            </w:r>
            <w:r>
              <w:rPr>
                <w:rFonts w:ascii="Courier New" w:hAnsi="Courier New"/>
                <w:sz w:val="19"/>
              </w:rPr>
              <w:t>X-User-Id?</w:t>
            </w:r>
            <w:r>
              <w:rPr>
                <w:b w:val="0"/>
              </w:rPr>
              <w:t xml:space="preserve">; body </w:t>
            </w:r>
            <w:r>
              <w:rPr>
                <w:rFonts w:ascii="Courier New" w:hAnsi="Courier New"/>
                <w:sz w:val="19"/>
              </w:rPr>
              <w:t>ApplyPatchRequest {patches: list[dict]}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session_to_dict(...)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403 </w:t>
            </w:r>
            <w:r>
              <w:rPr>
                <w:rFonts w:ascii="Courier New" w:hAnsi="Courier New"/>
                <w:sz w:val="19"/>
              </w:rPr>
              <w:t>"This validation session is not editable"</w:t>
            </w:r>
            <w:r>
              <w:rPr>
                <w:b w:val="0"/>
              </w:rPr>
              <w:t>; 404 session not found</w:t>
            </w:r>
          </w:p>
        </w:tc>
      </w:tr>
    </w:tbl>
    <w:p/>
    <w:p>
      <w:pPr>
        <w:pStyle w:val="Heading4"/>
      </w:pPr>
      <w:r>
        <w:rPr>
          <w:b/>
        </w:rPr>
        <w:t>POST /api/sbom-validation-sessions/{session_id}/repair/patches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.../{session_id}/repair/patches → </w:t>
            </w:r>
            <w:r>
              <w:rPr>
                <w:rFonts w:ascii="Courier New" w:hAnsi="Courier New"/>
                <w:sz w:val="19"/>
              </w:rPr>
              <w:t>def apply_line_patches(session_id, payload, context, db, x_user_id)</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Applies line-level patch operations to the draft (editor diff save); audit-logged (</w:t>
            </w:r>
            <w:r>
              <w:rPr>
                <w:rFonts w:ascii="Courier New" w:hAnsi="Courier New"/>
                <w:sz w:val="19"/>
              </w:rPr>
              <w:t>sbom.validation_session.patch_created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r>
              <w:rPr>
                <w:b w:val="0"/>
              </w:rPr>
              <w:t xml:space="preserve">; header </w:t>
            </w:r>
            <w:r>
              <w:rPr>
                <w:rFonts w:ascii="Courier New" w:hAnsi="Courier New"/>
                <w:sz w:val="19"/>
              </w:rPr>
              <w:t>X-User-Id?</w:t>
            </w:r>
            <w:r>
              <w:rPr>
                <w:b w:val="0"/>
              </w:rPr>
              <w:t xml:space="preserve">; body </w:t>
            </w:r>
            <w:r>
              <w:rPr>
                <w:rFonts w:ascii="Courier New" w:hAnsi="Courier New"/>
                <w:sz w:val="19"/>
              </w:rPr>
              <w:t>ApplyLinePatchRequest {patches: list[dict]}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session_to_dict(...)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403 </w:t>
            </w:r>
            <w:r>
              <w:rPr>
                <w:rFonts w:ascii="Courier New" w:hAnsi="Courier New"/>
                <w:sz w:val="19"/>
              </w:rPr>
              <w:t>"This validation session is not editable"</w:t>
            </w:r>
            <w:r>
              <w:rPr>
                <w:b w:val="0"/>
              </w:rPr>
              <w:t xml:space="preserve">; 422 </w:t>
            </w:r>
            <w:r>
              <w:rPr>
                <w:rFonts w:ascii="Courier New" w:hAnsi="Courier New"/>
                <w:sz w:val="19"/>
              </w:rPr>
              <w:t>"Unsupported line patch operation"</w:t>
            </w:r>
            <w:r>
              <w:rPr>
                <w:b w:val="0"/>
              </w:rPr>
              <w:t>; 404 session not found</w:t>
            </w:r>
          </w:p>
        </w:tc>
      </w:tr>
    </w:tbl>
    <w:p/>
    <w:p>
      <w:pPr>
        <w:pStyle w:val="Heading4"/>
      </w:pPr>
      <w:r>
        <w:rPr>
          <w:b/>
        </w:rPr>
        <w:t>GET /api/sbom-validation-sessions/{session_id}/history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.../{session_id}/history → </w:t>
            </w:r>
            <w:r>
              <w:rPr>
                <w:rFonts w:ascii="Courier New" w:hAnsi="Courier New"/>
                <w:sz w:val="19"/>
              </w:rPr>
              <w:t>def session_history(session_id, context, db)</w:t>
            </w:r>
            <w:r>
              <w:rPr>
                <w:b w:val="0"/>
              </w:rPr>
              <w:t xml:space="preserve"> in </w:t>
            </w:r>
            <w:r>
              <w:rPr>
                <w:rFonts w:ascii="Courier New" w:hAnsi="Courier New"/>
                <w:sz w:val="19"/>
              </w:rPr>
              <w:t>app/routers/sbom_validation_sessions.py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Returns the session's edit/validation history entries.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session_id: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History list from </w:t>
            </w:r>
            <w:r>
              <w:rPr>
                <w:rFonts w:ascii="Courier New" w:hAnsi="Courier New"/>
                <w:sz w:val="19"/>
              </w:rPr>
              <w:t>service.history</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"Validation session not found"</w:t>
            </w:r>
          </w:p>
        </w:tc>
      </w:tr>
    </w:tbl>
    <w:p/>
    <w:p>
      <w:r>
        <w:rPr>
          <w:b/>
        </w:rPr>
        <w:t>Alias routes</w:t>
      </w:r>
      <w:r>
        <w:rPr>
          <w:b w:val="0"/>
        </w:rPr>
        <w:t xml:space="preserve"> (registered with </w:t>
      </w:r>
      <w:r>
        <w:rPr>
          <w:rFonts w:ascii="Courier New" w:hAnsi="Courier New"/>
          <w:sz w:val="19"/>
        </w:rPr>
        <w:t>add_api_route</w:t>
      </w:r>
      <w:r>
        <w:rPr>
          <w:b w:val="0"/>
        </w:rPr>
        <w:t xml:space="preserve">, not decorators — 34 additional runtime paths): each of the 17 endpoints above also exists as </w:t>
      </w:r>
      <w:r>
        <w:rPr>
          <w:rFonts w:ascii="Courier New" w:hAnsi="Courier New"/>
          <w:sz w:val="19"/>
        </w:rPr>
        <w:t>GET|PATCH|PUT|POST /api/validation-sessions/{session_id}[...]</w:t>
      </w:r>
      <w:r>
        <w:rPr>
          <w:b w:val="0"/>
        </w:rPr>
        <w:t xml:space="preserve"> and </w:t>
      </w:r>
      <w:r>
        <w:rPr>
          <w:rFonts w:ascii="Courier New" w:hAnsi="Courier New"/>
          <w:sz w:val="19"/>
        </w:rPr>
        <w:t>/api/sbom-workspaces/{session_id}[...]</w:t>
      </w:r>
      <w:r>
        <w:rPr>
          <w:b w:val="0"/>
        </w:rPr>
        <w:t xml:space="preserve"> with identical contracts.</w:t>
      </w:r>
    </w:p>
    <w:p>
      <w:pPr>
        <w:pStyle w:val="Heading3"/>
      </w:pPr>
      <w:r>
        <w:rPr>
          <w:b/>
        </w:rPr>
        <w:t>10.2.4 Analysis Runs (</w:t>
      </w:r>
      <w:r>
        <w:rPr>
          <w:rFonts w:ascii="Courier New" w:hAnsi="Courier New"/>
          <w:sz w:val="19"/>
        </w:rPr>
        <w:t>app/routers/runs.py</w:t>
      </w:r>
      <w:r>
        <w:rPr>
          <w:b/>
        </w:rPr>
        <w:t xml:space="preserve"> prefix </w:t>
      </w:r>
      <w:r>
        <w:rPr>
          <w:rFonts w:ascii="Courier New" w:hAnsi="Courier New"/>
          <w:sz w:val="19"/>
        </w:rPr>
        <w:t>/api</w:t>
      </w:r>
      <w:r>
        <w:rPr>
          <w:b/>
        </w:rPr>
        <w:t xml:space="preserve">; </w:t>
      </w:r>
      <w:r>
        <w:rPr>
          <w:rFonts w:ascii="Courier New" w:hAnsi="Courier New"/>
          <w:sz w:val="19"/>
        </w:rPr>
        <w:t>app/routers/analyze_endpoints.py</w:t>
      </w:r>
      <w:r>
        <w:rPr>
          <w:b/>
        </w:rPr>
        <w:t xml:space="preserve"> no prefix; </w:t>
      </w:r>
      <w:r>
        <w:rPr>
          <w:rFonts w:ascii="Courier New" w:hAnsi="Courier New"/>
          <w:sz w:val="19"/>
        </w:rPr>
        <w:t>app/routers/analysis.py</w:t>
      </w:r>
      <w:r>
        <w:rPr>
          <w:b/>
        </w:rPr>
        <w:t xml:space="preserve"> mounted at </w:t>
      </w:r>
      <w:r>
        <w:rPr>
          <w:rFonts w:ascii="Courier New" w:hAnsi="Courier New"/>
          <w:sz w:val="19"/>
        </w:rPr>
        <w:t>/api/analysis-runs</w:t>
      </w:r>
      <w:r>
        <w:rPr>
          <w:b/>
        </w:rPr>
        <w:t xml:space="preserve">; </w:t>
      </w:r>
      <w:r>
        <w:rPr>
          <w:rFonts w:ascii="Courier New" w:hAnsi="Courier New"/>
          <w:sz w:val="19"/>
        </w:rPr>
        <w:t>app/routers/compare.py</w:t>
      </w:r>
      <w:r>
        <w:rPr>
          <w:b/>
        </w:rPr>
        <w:t xml:space="preserve"> prefix </w:t>
      </w:r>
      <w:r>
        <w:rPr>
          <w:rFonts w:ascii="Courier New" w:hAnsi="Courier New"/>
          <w:sz w:val="19"/>
        </w:rPr>
        <w:t>/api/v1</w:t>
      </w:r>
      <w:r>
        <w:rPr>
          <w:b/>
        </w:rPr>
        <w:t>)</w:t>
      </w:r>
    </w:p>
    <w:p>
      <w:r>
        <w:rPr>
          <w:b w:val="0"/>
        </w:rPr>
        <w:t xml:space="preserve">All </w:t>
      </w:r>
      <w:r>
        <w:rPr>
          <w:b/>
        </w:rPr>
        <w:t>Protected</w:t>
      </w:r>
      <w:r>
        <w:rPr>
          <w:b w:val="0"/>
        </w:rPr>
        <w:t>.</w:t>
      </w:r>
    </w:p>
    <w:p>
      <w:pPr>
        <w:pStyle w:val="Heading4"/>
      </w:pPr>
      <w:r>
        <w:rPr>
          <w:b/>
        </w:rPr>
        <w:t>GET /api/runs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/api/runs → </w:t>
            </w:r>
            <w:r>
              <w:rPr>
                <w:rFonts w:ascii="Courier New" w:hAnsi="Courier New"/>
                <w:sz w:val="19"/>
              </w:rPr>
              <w:t>def list_analysis_runs(sbom_id, project_id, product_id, run_status, page, page_size, cursor, response, db)</w:t>
            </w:r>
            <w:r>
              <w:rPr>
                <w:b w:val="0"/>
              </w:rPr>
              <w:t xml:space="preserve"> in </w:t>
            </w:r>
            <w:r>
              <w:rPr>
                <w:rFonts w:ascii="Courier New" w:hAnsi="Courier New"/>
                <w:sz w:val="19"/>
              </w:rPr>
              <w:t>app/routers/runs.py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List analysis runs with filters and dual pagination. LEFT OUTER join to SBOM names so orphaned runs (deleted SBOM) still appear. </w:t>
            </w:r>
            <w:r>
              <w:rPr>
                <w:rFonts w:ascii="Courier New" w:hAnsi="Courier New"/>
                <w:sz w:val="19"/>
              </w:rPr>
              <w:t>run_status</w:t>
            </w:r>
            <w:r>
              <w:rPr>
                <w:b w:val="0"/>
              </w:rPr>
              <w:t xml:space="preserve"> is normalised to canonical ADR-0001 names (legacy PASS/FAIL matched on OK/FINDINGS). Sets </w:t>
            </w:r>
            <w:r>
              <w:rPr>
                <w:rFonts w:ascii="Courier New" w:hAnsi="Courier New"/>
                <w:sz w:val="19"/>
              </w:rPr>
              <w:t>X-Total-Count</w:t>
            </w:r>
            <w:r>
              <w:rPr>
                <w:b w:val="0"/>
              </w:rPr>
              <w:t xml:space="preserve"> / </w:t>
            </w:r>
            <w:r>
              <w:rPr>
                <w:rFonts w:ascii="Courier New" w:hAnsi="Courier New"/>
                <w:sz w:val="19"/>
              </w:rPr>
              <w:t>X-Next-Cursor</w:t>
            </w:r>
            <w:r>
              <w:rPr>
                <w:b w:val="0"/>
              </w:rPr>
              <w:t xml:space="preserve"> headers.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sbom_id?/project_id?/product_id?: str</w:t>
            </w:r>
            <w:r>
              <w:rPr>
                <w:b w:val="0"/>
              </w:rPr>
              <w:t xml:space="preserve"> (lenient int coercion — empty/NaN/undefined/null treated as unset), </w:t>
            </w:r>
            <w:r>
              <w:rPr>
                <w:rFonts w:ascii="Courier New" w:hAnsi="Courier New"/>
                <w:sz w:val="19"/>
              </w:rPr>
              <w:t>run_status?: str</w:t>
            </w:r>
            <w:r>
              <w:rPr>
                <w:b w:val="0"/>
              </w:rPr>
              <w:t xml:space="preserve">, </w:t>
            </w:r>
            <w:r>
              <w:rPr>
                <w:rFonts w:ascii="Courier New" w:hAnsi="Courier New"/>
                <w:sz w:val="19"/>
              </w:rPr>
              <w:t>page ≥1</w:t>
            </w:r>
            <w:r>
              <w:rPr>
                <w:b w:val="0"/>
              </w:rPr>
              <w:t xml:space="preserve"> (default 1), </w:t>
            </w:r>
            <w:r>
              <w:rPr>
                <w:rFonts w:ascii="Courier New" w:hAnsi="Courier New"/>
                <w:sz w:val="19"/>
              </w:rPr>
              <w:t>page_size</w:t>
            </w:r>
            <w:r>
              <w:rPr>
                <w:b w:val="0"/>
              </w:rPr>
              <w:t xml:space="preserve"> 1..500 (default 50), </w:t>
            </w:r>
            <w:r>
              <w:rPr>
                <w:rFonts w:ascii="Courier New" w:hAnsi="Courier New"/>
                <w:sz w:val="19"/>
              </w:rPr>
              <w:t>cursor?: int</w:t>
            </w:r>
            <w:r>
              <w:rPr>
                <w:b w:val="0"/>
              </w:rPr>
              <w:t xml:space="preserve"> (keyset id &lt; cursor desc) — </w:t>
            </w:r>
            <w:r>
              <w:rPr>
                <w:b/>
              </w:rPr>
              <w:t>pagination: offset + keyset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list[AnalysisRunOut]</w:t>
            </w:r>
            <w:r>
              <w:rPr>
                <w:b w:val="0"/>
              </w:rPr>
              <w:t xml:space="preserve"> (see key fields in SBOM group);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w:t>
            </w:r>
            <w:r>
              <w:rPr>
                <w:rFonts w:ascii="Courier New" w:hAnsi="Courier New"/>
                <w:sz w:val="19"/>
              </w:rPr>
              <w:t>[{loc: ["query","int"], msg: "not a valid integer: '&lt;v&gt;'"}]</w:t>
            </w:r>
            <w:r>
              <w:rPr>
                <w:b w:val="0"/>
              </w:rPr>
              <w:t xml:space="preserve">; 422 </w:t>
            </w:r>
            <w:r>
              <w:rPr>
                <w:rFonts w:ascii="Courier New" w:hAnsi="Courier New"/>
                <w:sz w:val="19"/>
              </w:rPr>
              <w:t>[... msg: "must be &gt;= 1"]</w:t>
            </w:r>
            <w:r>
              <w:rPr>
                <w:b w:val="0"/>
              </w:rPr>
              <w:t xml:space="preserve">; 422 </w:t>
            </w:r>
            <w:r>
              <w:rPr>
                <w:rFonts w:ascii="Courier New" w:hAnsi="Courier New"/>
                <w:sz w:val="19"/>
              </w:rPr>
              <w:t>"cursor must be &gt;= 1"</w:t>
            </w:r>
          </w:p>
        </w:tc>
      </w:tr>
    </w:tbl>
    <w:p/>
    <w:p>
      <w:pPr>
        <w:pStyle w:val="Heading4"/>
      </w:pPr>
      <w:r>
        <w:rPr>
          <w:b/>
        </w:rPr>
        <w:t>GET /api/runs/aggregate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/api/runs/aggregate → </w:t>
            </w:r>
            <w:r>
              <w:rPr>
                <w:rFonts w:ascii="Courier New" w:hAnsi="Courier New"/>
                <w:sz w:val="19"/>
              </w:rPr>
              <w:t>def runs_aggregate_endpoint(sbom_id, project_id, db)</w:t>
            </w:r>
            <w:r>
              <w:rPr>
                <w:b w:val="0"/>
              </w:rPr>
              <w:t xml:space="preserve"> in </w:t>
            </w:r>
            <w:r>
              <w:rPr>
                <w:rFonts w:ascii="Courier New" w:hAnsi="Courier New"/>
                <w:sz w:val="19"/>
              </w:rPr>
              <w:t>app/routers/runs.py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One-round-trip aggregate for the Analysis Runs page tiles (total runs, per-outcome buckets, total findings) computed via the metric layer (</w:t>
            </w:r>
            <w:r>
              <w:rPr>
                <w:rFonts w:ascii="Courier New" w:hAnsi="Courier New"/>
                <w:sz w:val="19"/>
              </w:rPr>
              <w:t>app/metrics/runs_aggregate</w:t>
            </w:r>
            <w:r>
              <w:rPr>
                <w:b w:val="0"/>
              </w:rPr>
              <w:t xml:space="preserve">, Convention C). Declared before </w:t>
            </w:r>
            <w:r>
              <w:rPr>
                <w:rFonts w:ascii="Courier New" w:hAnsi="Courier New"/>
                <w:sz w:val="19"/>
              </w:rPr>
              <w:t>/runs/{run_id}</w:t>
            </w:r>
            <w:r>
              <w:rPr>
                <w:b w:val="0"/>
              </w:rPr>
              <w:t xml:space="preserve"> for path-matching order.</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sbom_id?: str</w:t>
            </w:r>
            <w:r>
              <w:rPr>
                <w:b w:val="0"/>
              </w:rPr>
              <w:t xml:space="preserve">, </w:t>
            </w:r>
            <w:r>
              <w:rPr>
                <w:rFonts w:ascii="Courier New" w:hAnsi="Courier New"/>
                <w:sz w:val="19"/>
              </w:rPr>
              <w:t>project_id?: str</w:t>
            </w:r>
            <w:r>
              <w:rPr>
                <w:b w:val="0"/>
              </w:rPr>
              <w:t xml:space="preserve"> (lenient int coercion)</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RunsAggregateOut</w:t>
            </w:r>
            <w:r>
              <w:rPr>
                <w:b w:val="0"/>
              </w:rPr>
              <w:t xml:space="preserve"> — </w:t>
            </w:r>
            <w:r>
              <w:rPr>
                <w:rFonts w:ascii="Courier New" w:hAnsi="Courier New"/>
                <w:sz w:val="19"/>
              </w:rPr>
              <w:t>{total_runs, by_outcome: RunsAggregateBuckets {no_issues (OK), with_findings (FINDINGS), source_errors (PARTIAL), failed (ERROR), other}, total_findings}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lenient-int messages as above</w:t>
            </w:r>
          </w:p>
        </w:tc>
      </w:tr>
    </w:tbl>
    <w:p/>
    <w:p>
      <w:pPr>
        <w:pStyle w:val="Heading4"/>
      </w:pPr>
      <w:r>
        <w:rPr>
          <w:b/>
        </w:rPr>
        <w:t>GET /api/runs/recent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/api/runs/recent → </w:t>
            </w:r>
            <w:r>
              <w:rPr>
                <w:rFonts w:ascii="Courier New" w:hAnsi="Courier New"/>
                <w:sz w:val="19"/>
              </w:rPr>
              <w:t>def list_recent_runs(limit, db)</w:t>
            </w:r>
            <w:r>
              <w:rPr>
                <w:b w:val="0"/>
              </w:rPr>
              <w:t xml:space="preserve"> in </w:t>
            </w:r>
            <w:r>
              <w:rPr>
                <w:rFonts w:ascii="Courier New" w:hAnsi="Courier New"/>
                <w:sz w:val="19"/>
              </w:rPr>
              <w:t>app/routers/runs.py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Most recent runs (any status) for the compare-picker's default open state (ADR-0008 §5 Region 1), with SBOM/project/product names joined.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limit: int</w:t>
            </w:r>
            <w:r>
              <w:rPr>
                <w:b w:val="0"/>
              </w:rPr>
              <w:t xml:space="preserve"> 1..50 (default 20)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list[RunSummary]</w:t>
            </w:r>
            <w:r>
              <w:rPr>
                <w:b w:val="0"/>
              </w:rPr>
              <w:t xml:space="preserve"> — </w:t>
            </w:r>
            <w:r>
              <w:rPr>
                <w:rFonts w:ascii="Courier New" w:hAnsi="Courier New"/>
                <w:sz w:val="19"/>
              </w:rPr>
              <w:t>{id, sbom_id, sbom_name, project_id, project_name, product_id, product_name, run_status (uppercased), completed_on, started_on, total_findings, total_components}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for limit bounds</w:t>
            </w:r>
          </w:p>
        </w:tc>
      </w:tr>
    </w:tbl>
    <w:p/>
    <w:p>
      <w:pPr>
        <w:pStyle w:val="Heading4"/>
      </w:pPr>
      <w:r>
        <w:rPr>
          <w:b/>
        </w:rPr>
        <w:t>GET /api/runs/search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/api/runs/search → </w:t>
            </w:r>
            <w:r>
              <w:rPr>
                <w:rFonts w:ascii="Courier New" w:hAnsi="Courier New"/>
                <w:sz w:val="19"/>
              </w:rPr>
              <w:t>def search_runs(q, limit, db)</w:t>
            </w:r>
            <w:r>
              <w:rPr>
                <w:b w:val="0"/>
              </w:rPr>
              <w:t xml:space="preserve"> in </w:t>
            </w:r>
            <w:r>
              <w:rPr>
                <w:rFonts w:ascii="Courier New" w:hAnsi="Courier New"/>
                <w:sz w:val="19"/>
              </w:rPr>
              <w:t>app/routers/runs.py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Compare-picker autocomplete: substring match on sbom_name / project_name / product_name, or exact run id when </w:t>
            </w:r>
            <w:r>
              <w:rPr>
                <w:rFonts w:ascii="Courier New" w:hAnsi="Courier New"/>
                <w:sz w:val="19"/>
              </w:rPr>
              <w:t>q</w:t>
            </w:r>
            <w:r>
              <w:rPr>
                <w:b w:val="0"/>
              </w:rPr>
              <w:t xml:space="preserve"> is numeric. Empty </w:t>
            </w:r>
            <w:r>
              <w:rPr>
                <w:rFonts w:ascii="Courier New" w:hAnsi="Courier New"/>
                <w:sz w:val="19"/>
              </w:rPr>
              <w:t>q</w:t>
            </w:r>
            <w:r>
              <w:rPr>
                <w:b w:val="0"/>
              </w:rPr>
              <w:t xml:space="preserve"> behaves like </w:t>
            </w:r>
            <w:r>
              <w:rPr>
                <w:rFonts w:ascii="Courier New" w:hAnsi="Courier New"/>
                <w:sz w:val="19"/>
              </w:rPr>
              <w:t>/runs/recent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q: str=""</w:t>
            </w:r>
            <w:r>
              <w:rPr>
                <w:b w:val="0"/>
              </w:rPr>
              <w:t xml:space="preserve"> ("Substring match on sbom_name, project_name, or run id"), </w:t>
            </w:r>
            <w:r>
              <w:rPr>
                <w:rFonts w:ascii="Courier New" w:hAnsi="Courier New"/>
                <w:sz w:val="19"/>
              </w:rPr>
              <w:t>limit</w:t>
            </w:r>
            <w:r>
              <w:rPr>
                <w:b w:val="0"/>
              </w:rPr>
              <w:t xml:space="preserve"> 1..50 (default 20)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list[RunSummary]</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for limit bounds</w:t>
            </w:r>
          </w:p>
        </w:tc>
      </w:tr>
    </w:tbl>
    <w:p/>
    <w:p>
      <w:pPr>
        <w:pStyle w:val="Heading4"/>
      </w:pPr>
      <w:r>
        <w:rPr>
          <w:b/>
        </w:rPr>
        <w:t>GET /api/runs/{run_id}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/api/runs/{run_id} → </w:t>
            </w:r>
            <w:r>
              <w:rPr>
                <w:rFonts w:ascii="Courier New" w:hAnsi="Courier New"/>
                <w:sz w:val="19"/>
              </w:rPr>
              <w:t>def get_analysis_run(run_id, db)</w:t>
            </w:r>
            <w:r>
              <w:rPr>
                <w:b w:val="0"/>
              </w:rPr>
              <w:t xml:space="preserve"> in </w:t>
            </w:r>
            <w:r>
              <w:rPr>
                <w:rFonts w:ascii="Courier New" w:hAnsi="Courier New"/>
                <w:sz w:val="19"/>
              </w:rPr>
              <w:t>app/routers/runs.py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Fetch a single run with canonical finding metrics attached (</w:t>
            </w:r>
            <w:r>
              <w:rPr>
                <w:rFonts w:ascii="Courier New" w:hAnsi="Courier New"/>
                <w:sz w:val="19"/>
              </w:rPr>
              <w:t>metrics</w:t>
            </w:r>
            <w:r>
              <w:rPr>
                <w:b w:val="0"/>
              </w:rPr>
              <w:t xml:space="preserve"> computed via </w:t>
            </w:r>
            <w:r>
              <w:rPr>
                <w:rFonts w:ascii="Courier New" w:hAnsi="Courier New"/>
                <w:sz w:val="19"/>
              </w:rPr>
              <w:t>app/metrics/findings.canonical_finding_metrics_for_run</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AnalysisRunOut</w:t>
            </w:r>
            <w:r>
              <w:rPr>
                <w:b w:val="0"/>
              </w:rPr>
              <w:t xml:space="preserve"> incl. </w:t>
            </w:r>
            <w:r>
              <w:rPr>
                <w:rFonts w:ascii="Courier New" w:hAnsi="Courier New"/>
                <w:sz w:val="19"/>
              </w:rPr>
              <w:t>metrics: dict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"Analysis run not found"</w:t>
            </w:r>
          </w:p>
        </w:tc>
      </w:tr>
    </w:tbl>
    <w:p/>
    <w:p>
      <w:pPr>
        <w:pStyle w:val="Heading4"/>
      </w:pPr>
      <w:r>
        <w:rPr>
          <w:b/>
        </w:rPr>
        <w:t>POST /analyze-sbom-nvd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/analyze-sbom-nvd → </w:t>
            </w:r>
            <w:r>
              <w:rPr>
                <w:rFonts w:ascii="Courier New" w:hAnsi="Courier New"/>
                <w:sz w:val="19"/>
              </w:rPr>
              <w:t>async def analyze_sbom_nvd(request, payload, idempotency_key, db)</w:t>
            </w:r>
            <w:r>
              <w:rPr>
                <w:b w:val="0"/>
              </w:rPr>
              <w:t xml:space="preserve"> in </w:t>
            </w:r>
            <w:r>
              <w:rPr>
                <w:rFonts w:ascii="Courier New" w:hAnsi="Courier New"/>
                <w:sz w:val="19"/>
              </w:rPr>
              <w:t>app/routers/analyze_endpoints.py</w:t>
            </w:r>
            <w:r>
              <w:rPr>
                <w:b w:val="0"/>
              </w:rPr>
              <w:t xml:space="preserve"> (router has </w:t>
            </w:r>
            <w:r>
              <w:rPr>
                <w:b/>
              </w:rPr>
              <w:t>no prefix</w:t>
            </w:r>
            <w:r>
              <w:rPr>
                <w:b w:val="0"/>
              </w:rPr>
              <w:t xml:space="preserve"> — path is at server root)</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Legacy ad-hoc NVD-only analysis of an SBOM referenced by id or name. Shares </w:t>
            </w:r>
            <w:r>
              <w:rPr>
                <w:rFonts w:ascii="Courier New" w:hAnsi="Courier New"/>
                <w:sz w:val="19"/>
              </w:rPr>
              <w:t>_run_legacy_analysis</w:t>
            </w:r>
            <w:r>
              <w:rPr>
                <w:b w:val="0"/>
              </w:rPr>
              <w:t xml:space="preserve">: dedupe → CPE augment → adapter fan-out → </w:t>
            </w:r>
            <w:r>
              <w:rPr>
                <w:rFonts w:ascii="Courier New" w:hAnsi="Courier New"/>
                <w:sz w:val="19"/>
              </w:rPr>
              <w:t>persist_analysis_run</w:t>
            </w:r>
            <w:r>
              <w:rPr>
                <w:b w:val="0"/>
              </w:rPr>
              <w:t xml:space="preserve"> (trigger_source="api"). Rate-limited; Idempotency-Key supported. Returns already-running envelope when a run is active.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AnalysisByRefNVD {sbom_id?: int, sbom_name?: str, results_per_page: int = DEFAULT_RESULTS_PER_PAGE}</w:t>
            </w:r>
            <w:r>
              <w:rPr>
                <w:b w:val="0"/>
              </w:rPr>
              <w:t xml:space="preserve">; header </w:t>
            </w:r>
            <w:r>
              <w:rPr>
                <w:rFonts w:ascii="Courier New" w:hAnsi="Courier New"/>
                <w:sz w:val="19"/>
              </w:rPr>
              <w:t>Idempotency-Key?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Flat </w:t>
            </w:r>
            <w:r>
              <w:rPr>
                <w:rFonts w:ascii="Courier New" w:hAnsi="Courier New"/>
                <w:sz w:val="19"/>
              </w:rPr>
              <w:t>AnalysisRunOut</w:t>
            </w:r>
            <w:r>
              <w:rPr>
                <w:b w:val="0"/>
              </w:rPr>
              <w:t xml:space="preserve">-shaped dict + legacy </w:t>
            </w:r>
            <w:r>
              <w:rPr>
                <w:rFonts w:ascii="Courier New" w:hAnsi="Courier New"/>
                <w:sz w:val="19"/>
              </w:rPr>
              <w:t>summary.findings.bySeverity</w:t>
            </w:r>
            <w:r>
              <w:rPr>
                <w:b w:val="0"/>
              </w:rPr>
              <w:t xml:space="preserve"> block; or </w:t>
            </w:r>
            <w:r>
              <w:rPr>
                <w:rFonts w:ascii="Courier New" w:hAnsi="Courier New"/>
                <w:sz w:val="19"/>
              </w:rPr>
              <w:t>{status: "already_running", message: "Analysis is already running for this SBOM.", run_id, ...counts}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w:t>
            </w:r>
            <w:r>
              <w:rPr>
                <w:rFonts w:ascii="Courier New" w:hAnsi="Courier New"/>
                <w:sz w:val="19"/>
              </w:rPr>
              <w:t>"Provide 'sbom_id' or 'sbom_name' in request body"</w:t>
            </w:r>
            <w:r>
              <w:rPr>
                <w:b w:val="0"/>
              </w:rPr>
              <w:t xml:space="preserve">; 404 </w:t>
            </w:r>
            <w:r>
              <w:rPr>
                <w:rFonts w:ascii="Courier New" w:hAnsi="Courier New"/>
                <w:sz w:val="19"/>
              </w:rPr>
              <w:t>str(ValueError)</w:t>
            </w:r>
            <w:r>
              <w:rPr>
                <w:b w:val="0"/>
              </w:rPr>
              <w:t xml:space="preserve"> from SBOM loader (missing/invalid SBOM); 400 </w:t>
            </w:r>
            <w:r>
              <w:rPr>
                <w:rFonts w:ascii="Courier New" w:hAnsi="Courier New"/>
                <w:sz w:val="19"/>
              </w:rPr>
              <w:t>"No components detected in SBOM."</w:t>
            </w:r>
            <w:r>
              <w:rPr>
                <w:b w:val="0"/>
              </w:rPr>
              <w:t xml:space="preserve">; 400 </w:t>
            </w:r>
            <w:r>
              <w:rPr>
                <w:rFonts w:ascii="Courier New" w:hAnsi="Courier New"/>
                <w:sz w:val="19"/>
              </w:rPr>
              <w:t>"No supported sources requested. Got [...]"</w:t>
            </w:r>
            <w:r>
              <w:rPr>
                <w:b w:val="0"/>
              </w:rPr>
              <w:t>; 429 rate limit</w:t>
            </w:r>
          </w:p>
        </w:tc>
      </w:tr>
    </w:tbl>
    <w:p/>
    <w:p>
      <w:pPr>
        <w:pStyle w:val="Heading4"/>
      </w:pPr>
      <w:r>
        <w:rPr>
          <w:b/>
        </w:rPr>
        <w:t>POST /analyze-sbom-github</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/analyze-sbom-github → </w:t>
            </w:r>
            <w:r>
              <w:rPr>
                <w:rFonts w:ascii="Courier New" w:hAnsi="Courier New"/>
                <w:sz w:val="19"/>
              </w:rPr>
              <w:t>async def analyze_sbom_github(request, payload, idempotency_key, db)</w:t>
            </w:r>
            <w:r>
              <w:rPr>
                <w:b w:val="0"/>
              </w:rPr>
              <w:t xml:space="preserve"> in </w:t>
            </w:r>
            <w:r>
              <w:rPr>
                <w:rFonts w:ascii="Courier New" w:hAnsi="Courier New"/>
                <w:sz w:val="19"/>
              </w:rPr>
              <w:t>app/routers/analyze_endpoints.py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Legacy ad-hoc GitHub Security Advisory (GHSA) analysis by SBOM id/name; same shared runner and semantics as NVD variant.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AnalysisByRefGitHub {sbom_id?: int, sbom_name?: str, first: int = 100}</w:t>
            </w:r>
            <w:r>
              <w:rPr>
                <w:b w:val="0"/>
              </w:rPr>
              <w:t xml:space="preserve">; header </w:t>
            </w:r>
            <w:r>
              <w:rPr>
                <w:rFonts w:ascii="Courier New" w:hAnsi="Courier New"/>
                <w:sz w:val="19"/>
              </w:rPr>
              <w:t>Idempotency-Key?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Same envelope as </w:t>
            </w:r>
            <w:r>
              <w:rPr>
                <w:rFonts w:ascii="Courier New" w:hAnsi="Courier New"/>
                <w:sz w:val="19"/>
              </w:rPr>
              <w:t>/analyze-sbom-nvd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Same as </w:t>
            </w:r>
            <w:r>
              <w:rPr>
                <w:rFonts w:ascii="Courier New" w:hAnsi="Courier New"/>
                <w:sz w:val="19"/>
              </w:rPr>
              <w:t>/analyze-sbom-nvd</w:t>
            </w:r>
          </w:p>
        </w:tc>
      </w:tr>
    </w:tbl>
    <w:p/>
    <w:p>
      <w:pPr>
        <w:pStyle w:val="Heading4"/>
      </w:pPr>
      <w:r>
        <w:rPr>
          <w:b/>
        </w:rPr>
        <w:t>POST /analyze-sbom-osv</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/analyze-sbom-osv → </w:t>
            </w:r>
            <w:r>
              <w:rPr>
                <w:rFonts w:ascii="Courier New" w:hAnsi="Courier New"/>
                <w:sz w:val="19"/>
              </w:rPr>
              <w:t>async def analyze_sbom_osv(request, payload, idempotency_key, db)</w:t>
            </w:r>
            <w:r>
              <w:rPr>
                <w:b w:val="0"/>
              </w:rPr>
              <w:t xml:space="preserve"> in </w:t>
            </w:r>
            <w:r>
              <w:rPr>
                <w:rFonts w:ascii="Courier New" w:hAnsi="Courier New"/>
                <w:sz w:val="19"/>
              </w:rPr>
              <w:t>app/routers/analyze_endpoints.py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Legacy ad-hoc OSV analysis by SBOM id/name.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AnalysisByRefOSV {sbom_id?: int, sbom_name?: str, hydrate: bool = true}</w:t>
            </w:r>
            <w:r>
              <w:rPr>
                <w:b w:val="0"/>
              </w:rPr>
              <w:t xml:space="preserve">; header </w:t>
            </w:r>
            <w:r>
              <w:rPr>
                <w:rFonts w:ascii="Courier New" w:hAnsi="Courier New"/>
                <w:sz w:val="19"/>
              </w:rPr>
              <w:t>Idempotency-Key?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Same envelope;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Same as </w:t>
            </w:r>
            <w:r>
              <w:rPr>
                <w:rFonts w:ascii="Courier New" w:hAnsi="Courier New"/>
                <w:sz w:val="19"/>
              </w:rPr>
              <w:t>/analyze-sbom-nvd</w:t>
            </w:r>
          </w:p>
        </w:tc>
      </w:tr>
    </w:tbl>
    <w:p/>
    <w:p>
      <w:pPr>
        <w:pStyle w:val="Heading4"/>
      </w:pPr>
      <w:r>
        <w:rPr>
          <w:b/>
        </w:rPr>
        <w:t>POST /analyze-sbom-vulndb</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/analyze-sbom-vulndb → </w:t>
            </w:r>
            <w:r>
              <w:rPr>
                <w:rFonts w:ascii="Courier New" w:hAnsi="Courier New"/>
                <w:sz w:val="19"/>
              </w:rPr>
              <w:t>async def analyze_sbom_vulndb(request, payload, idempotency_key, db)</w:t>
            </w:r>
            <w:r>
              <w:rPr>
                <w:b w:val="0"/>
              </w:rPr>
              <w:t xml:space="preserve"> in </w:t>
            </w:r>
            <w:r>
              <w:rPr>
                <w:rFonts w:ascii="Courier New" w:hAnsi="Courier New"/>
                <w:sz w:val="19"/>
              </w:rPr>
              <w:t>app/routers/analyze_endpoints.py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Legacy ad-hoc VulDB/VulnDB analysis by SBOM id/name; requires the VulnDB credential to be configured.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AnalysisByRefVulnDb {sbom_id?: int, sbom_name?: str}</w:t>
            </w:r>
            <w:r>
              <w:rPr>
                <w:b w:val="0"/>
              </w:rPr>
              <w:t xml:space="preserve">; header </w:t>
            </w:r>
            <w:r>
              <w:rPr>
                <w:rFonts w:ascii="Courier New" w:hAnsi="Courier New"/>
                <w:sz w:val="19"/>
              </w:rPr>
              <w:t>Idempotency-Key?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Same envelope;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Same as </w:t>
            </w:r>
            <w:r>
              <w:rPr>
                <w:rFonts w:ascii="Courier New" w:hAnsi="Courier New"/>
                <w:sz w:val="19"/>
              </w:rPr>
              <w:t>/analyze-sbom-nvd</w:t>
            </w:r>
            <w:r>
              <w:rPr>
                <w:b w:val="0"/>
              </w:rPr>
              <w:t xml:space="preserve"> plus 400 </w:t>
            </w:r>
            <w:r>
              <w:rPr>
                <w:rFonts w:ascii="Courier New" w:hAnsi="Courier New"/>
                <w:sz w:val="19"/>
              </w:rPr>
              <w:t>"VULNDB_API_KEY is required for VulDB-only analysis."</w:t>
            </w:r>
          </w:p>
        </w:tc>
      </w:tr>
    </w:tbl>
    <w:p/>
    <w:p>
      <w:pPr>
        <w:pStyle w:val="Heading4"/>
      </w:pPr>
      <w:r>
        <w:rPr>
          <w:b/>
        </w:rPr>
        <w:t>POST /analyze-sbom-consolidated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/analyze-sbom-consolidated → </w:t>
            </w:r>
            <w:r>
              <w:rPr>
                <w:rFonts w:ascii="Courier New" w:hAnsi="Courier New"/>
                <w:sz w:val="19"/>
              </w:rPr>
              <w:t>async def analyze_sbom_consolidated(request, payload, idempotency_key, db)</w:t>
            </w:r>
            <w:r>
              <w:rPr>
                <w:b w:val="0"/>
              </w:rPr>
              <w:t xml:space="preserve"> in </w:t>
            </w:r>
            <w:r>
              <w:rPr>
                <w:rFonts w:ascii="Courier New" w:hAnsi="Courier New"/>
                <w:sz w:val="19"/>
              </w:rPr>
              <w:t>app/routers/analyze_endpoints.py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Legacy ad-hoc combined NVD + GHSA + OSV + VulDB analysis by SBOM id/name.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AnalysisByRefConsolidated {sbom_id?: int, sbom_name?: str, results_per_page: int, first: int = 100, osv_hydrate: bool = true}</w:t>
            </w:r>
            <w:r>
              <w:rPr>
                <w:b w:val="0"/>
              </w:rPr>
              <w:t xml:space="preserve">; header </w:t>
            </w:r>
            <w:r>
              <w:rPr>
                <w:rFonts w:ascii="Courier New" w:hAnsi="Courier New"/>
                <w:sz w:val="19"/>
              </w:rPr>
              <w:t>Idempotency-Key?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Same envelope;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Same as </w:t>
            </w:r>
            <w:r>
              <w:rPr>
                <w:rFonts w:ascii="Courier New" w:hAnsi="Courier New"/>
                <w:sz w:val="19"/>
              </w:rPr>
              <w:t>/analyze-sbom-nvd</w:t>
            </w:r>
          </w:p>
        </w:tc>
      </w:tr>
    </w:tbl>
    <w:p/>
    <w:p>
      <w:pPr>
        <w:pStyle w:val="Heading4"/>
      </w:pPr>
      <w:r>
        <w:rPr>
          <w:b/>
        </w:rPr>
        <w:t xml:space="preserve">GET /api/analysis-runs/compare  </w:t>
      </w:r>
      <w:r>
        <w:rPr>
          <w:b/>
        </w:rPr>
        <w:t>[DEPRECATED]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/api/analysis-runs/compare → </w:t>
            </w:r>
            <w:r>
              <w:rPr>
                <w:rFonts w:ascii="Courier New" w:hAnsi="Courier New"/>
                <w:sz w:val="19"/>
              </w:rPr>
              <w:t>def compare_analysis_runs(response, run_a, run_b, db)</w:t>
            </w:r>
            <w:r>
              <w:rPr>
                <w:b w:val="0"/>
              </w:rPr>
              <w:t xml:space="preserve"> in </w:t>
            </w:r>
            <w:r>
              <w:rPr>
                <w:rFonts w:ascii="Courier New" w:hAnsi="Courier New"/>
                <w:sz w:val="19"/>
              </w:rPr>
              <w:t>app/routers/analysis.py</w:t>
            </w:r>
            <w:r>
              <w:rPr>
                <w:b w:val="0"/>
              </w:rPr>
              <w:t xml:space="preserve"> (router mounted with prefix </w:t>
            </w:r>
            <w:r>
              <w:rPr>
                <w:rFonts w:ascii="Courier New" w:hAnsi="Courier New"/>
                <w:sz w:val="19"/>
              </w:rPr>
              <w:t>/api/analysis-runs</w:t>
            </w:r>
            <w:r>
              <w:rPr>
                <w:b w:val="0"/>
              </w:rPr>
              <w:t xml:space="preserve"> in </w:t>
            </w:r>
            <w:r>
              <w:rPr>
                <w:rFonts w:ascii="Courier New" w:hAnsi="Courier New"/>
                <w:sz w:val="19"/>
              </w:rPr>
              <w:t>app/main.py:893</w:t>
            </w:r>
            <w:r>
              <w:rPr>
                <w:b w:val="0"/>
              </w:rPr>
              <w:t>)</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rPr>
              <w:t>Deprecated</w:t>
            </w:r>
            <w:r>
              <w:rPr>
                <w:b w:val="0"/>
              </w:rPr>
              <w:t xml:space="preserve"> v1 run diff by </w:t>
            </w:r>
            <w:r>
              <w:rPr>
                <w:rFonts w:ascii="Courier New" w:hAnsi="Courier New"/>
                <w:sz w:val="19"/>
              </w:rPr>
              <w:t>vuln_id</w:t>
            </w:r>
            <w:r>
              <w:rPr>
                <w:b w:val="0"/>
              </w:rPr>
              <w:t xml:space="preserve"> set (ADR-0008 successor: </w:t>
            </w:r>
            <w:r>
              <w:rPr>
                <w:rFonts w:ascii="Courier New" w:hAnsi="Courier New"/>
                <w:sz w:val="19"/>
              </w:rPr>
              <w:t>POST /api/v1/compare</w:t>
            </w:r>
            <w:r>
              <w:rPr>
                <w:b w:val="0"/>
              </w:rPr>
              <w:t xml:space="preserve">). Emits RFC 9745/8594 headers on every response: </w:t>
            </w:r>
            <w:r>
              <w:rPr>
                <w:rFonts w:ascii="Courier New" w:hAnsi="Courier New"/>
                <w:sz w:val="19"/>
              </w:rPr>
              <w:t>Deprecation: true</w:t>
            </w:r>
            <w:r>
              <w:rPr>
                <w:b w:val="0"/>
              </w:rPr>
              <w:t xml:space="preserve">, </w:t>
            </w:r>
            <w:r>
              <w:rPr>
                <w:rFonts w:ascii="Courier New" w:hAnsi="Courier New"/>
                <w:sz w:val="19"/>
              </w:rPr>
              <w:t>Sunset: Wed, 31 Dec 2026 23:59:59 GMT</w:t>
            </w:r>
            <w:r>
              <w:rPr>
                <w:b w:val="0"/>
              </w:rPr>
              <w:t xml:space="preserve">, </w:t>
            </w:r>
            <w:r>
              <w:rPr>
                <w:rFonts w:ascii="Courier New" w:hAnsi="Courier New"/>
                <w:sz w:val="19"/>
              </w:rPr>
              <w:t>Link: &lt;/api/v1/compare&gt;; rel="successor-version"</w:t>
            </w:r>
            <w:r>
              <w:rPr>
                <w:b w:val="0"/>
              </w:rPr>
              <w:t>; increments an in-process telemetry counter + WARNING log. Known identity-collision bug intentionally left (fixed only in v2).</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run_a: int</w:t>
            </w:r>
            <w:r>
              <w:rPr>
                <w:b w:val="0"/>
              </w:rPr>
              <w:t xml:space="preserve"> (required, "First run ID"), </w:t>
            </w:r>
            <w:r>
              <w:rPr>
                <w:rFonts w:ascii="Courier New" w:hAnsi="Courier New"/>
                <w:sz w:val="19"/>
              </w:rPr>
              <w:t>run_b: int</w:t>
            </w:r>
            <w:r>
              <w:rPr>
                <w:b w:val="0"/>
              </w:rPr>
              <w:t xml:space="preserve"> (required)</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Ad-hoc dict </w:t>
            </w:r>
            <w:r>
              <w:rPr>
                <w:rFonts w:ascii="Courier New" w:hAnsi="Courier New"/>
                <w:sz w:val="19"/>
              </w:rPr>
              <w:t>{run_a: {id, sbom_name, completed_on}, run_b: {...}, new_findings[], resolved_findings[], common_findings[], severity_delta {critical, high, medium, low}}</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{error_code: "COMPARE_V1_E001_RUN_NOT_FOUND", message: "Run &lt;id&gt; not found", run_id, retryable: false}</w:t>
            </w:r>
            <w:r>
              <w:rPr>
                <w:b w:val="0"/>
              </w:rPr>
              <w:t xml:space="preserve"> (either run); 409 </w:t>
            </w:r>
            <w:r>
              <w:rPr>
                <w:rFonts w:ascii="Courier New" w:hAnsi="Courier New"/>
                <w:sz w:val="19"/>
              </w:rPr>
              <w:t>{error_code: "COMPARE_V1_E002_RUN_NOT_READY", message: "Run &lt;id&gt; status=&lt;STATUS&gt; is not comparable", run_id, status, retryable: true}</w:t>
            </w:r>
            <w:r>
              <w:rPr>
                <w:b w:val="0"/>
              </w:rPr>
              <w:t xml:space="preserve"> when either run is not in </w:t>
            </w:r>
            <w:r>
              <w:rPr>
                <w:rFonts w:ascii="Courier New" w:hAnsi="Courier New"/>
                <w:sz w:val="19"/>
              </w:rPr>
              <w:t>COMPARABLE_RUN_STATUSES</w:t>
            </w:r>
          </w:p>
        </w:tc>
      </w:tr>
    </w:tbl>
    <w:p/>
    <w:p>
      <w:pPr>
        <w:pStyle w:val="Heading4"/>
      </w:pPr>
      <w:r>
        <w:rPr>
          <w:b/>
        </w:rPr>
        <w:t>POST /api/v1/compare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/api/v1/compare → </w:t>
            </w:r>
            <w:r>
              <w:rPr>
                <w:rFonts w:ascii="Courier New" w:hAnsi="Courier New"/>
                <w:sz w:val="19"/>
              </w:rPr>
              <w:t>def compare_runs(request, body, db)</w:t>
            </w:r>
            <w:r>
              <w:rPr>
                <w:b w:val="0"/>
              </w:rPr>
              <w:t xml:space="preserve"> in </w:t>
            </w:r>
            <w:r>
              <w:rPr>
                <w:rFonts w:ascii="Courier New" w:hAnsi="Courier New"/>
                <w:sz w:val="19"/>
              </w:rPr>
              <w:t>app/routers/compare.py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v2 run diff (ADR-0008): per-finding events with attribution, posture deltas, and component diffs. Cache-backed (</w:t>
            </w:r>
            <w:r>
              <w:rPr>
                <w:rFonts w:ascii="Courier New" w:hAnsi="Courier New"/>
                <w:sz w:val="19"/>
              </w:rPr>
              <w:t>compare_cache</w:t>
            </w:r>
            <w:r>
              <w:rPr>
                <w:b w:val="0"/>
              </w:rPr>
              <w:t xml:space="preserve">, keyed by sha256 of the run-id pair) — reads fresh cache, computes when stale. Rate limited </w:t>
            </w:r>
            <w:r>
              <w:rPr>
                <w:rFonts w:ascii="Courier New" w:hAnsi="Courier New"/>
                <w:sz w:val="19"/>
              </w:rPr>
              <w:t>30/minute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CompareRequest {run_a_id: int (&gt;0), run_b_id: int (&gt;0)}</w:t>
            </w:r>
            <w:r>
              <w:rPr>
                <w:b w:val="0"/>
              </w:rPr>
              <w:t xml:space="preserve"> (extra fields forbidden)</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CompareResult</w:t>
            </w:r>
            <w:r>
              <w:rPr>
                <w:b w:val="0"/>
              </w:rPr>
              <w:t xml:space="preserve"> — </w:t>
            </w:r>
            <w:r>
              <w:rPr>
                <w:rFonts w:ascii="Courier New" w:hAnsi="Courier New"/>
                <w:sz w:val="19"/>
              </w:rPr>
              <w:t>{cache_key (64-hex), run_a/run_b: RunSummary, relationship: RunRelationship {same_project, same_sbom, days_between}, posture: PostureDelta, findings: list[FindingDiffRow], components: list[ComponentDiffRow], computed_at, schema_version}</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Structured envelope </w:t>
            </w:r>
            <w:r>
              <w:rPr>
                <w:rFonts w:ascii="Courier New" w:hAnsi="Courier New"/>
                <w:sz w:val="19"/>
              </w:rPr>
              <w:t>{error_code, message, retryable}</w:t>
            </w:r>
            <w:r>
              <w:rPr>
                <w:b w:val="0"/>
              </w:rPr>
              <w:t xml:space="preserve"> from </w:t>
            </w:r>
            <w:r>
              <w:rPr>
                <w:rFonts w:ascii="Courier New" w:hAnsi="Courier New"/>
                <w:sz w:val="19"/>
              </w:rPr>
              <w:t>CompareError</w:t>
            </w:r>
            <w:r>
              <w:rPr>
                <w:b w:val="0"/>
              </w:rPr>
              <w:t xml:space="preserve"> mapping: </w:t>
            </w:r>
            <w:r>
              <w:rPr>
                <w:rFonts w:ascii="Courier New" w:hAnsi="Courier New"/>
                <w:sz w:val="19"/>
              </w:rPr>
              <w:t>RunNotFoundError</w:t>
            </w:r>
            <w:r>
              <w:rPr>
                <w:b w:val="0"/>
              </w:rPr>
              <w:t xml:space="preserve"> (404, + run_id), </w:t>
            </w:r>
            <w:r>
              <w:rPr>
                <w:rFonts w:ascii="Courier New" w:hAnsi="Courier New"/>
                <w:sz w:val="19"/>
              </w:rPr>
              <w:t>RunNotReadyError</w:t>
            </w:r>
            <w:r>
              <w:rPr>
                <w:b w:val="0"/>
              </w:rPr>
              <w:t xml:space="preserve"> (409, + run_id/status, retryable true), </w:t>
            </w:r>
            <w:r>
              <w:rPr>
                <w:rFonts w:ascii="Courier New" w:hAnsi="Courier New"/>
                <w:sz w:val="19"/>
              </w:rPr>
              <w:t>SameRunError</w:t>
            </w:r>
            <w:r>
              <w:rPr>
                <w:b w:val="0"/>
              </w:rPr>
              <w:t xml:space="preserve"> (400/409 per </w:t>
            </w:r>
            <w:r>
              <w:rPr>
                <w:rFonts w:ascii="Courier New" w:hAnsi="Courier New"/>
                <w:sz w:val="19"/>
              </w:rPr>
              <w:t>exc.http_status</w:t>
            </w:r>
            <w:r>
              <w:rPr>
                <w:b w:val="0"/>
              </w:rPr>
              <w:t>); 422 auto for non-positive ids; 429 rate limit</w:t>
            </w:r>
          </w:p>
        </w:tc>
      </w:tr>
    </w:tbl>
    <w:p/>
    <w:p>
      <w:r>
        <w:rPr>
          <w:b w:val="0"/>
        </w:rPr>
        <w:t xml:space="preserve">Auth: </w:t>
      </w:r>
      <w:r>
        <w:rPr>
          <w:b/>
        </w:rPr>
        <w:t>Protected</w:t>
      </w:r>
      <w:r>
        <w:rPr>
          <w:b w:val="0"/>
        </w:rPr>
        <w:t>.</w:t>
      </w:r>
    </w:p>
    <w:p>
      <w:pPr>
        <w:pStyle w:val="Heading4"/>
      </w:pPr>
      <w:r>
        <w:rPr>
          <w:b/>
        </w:rPr>
        <w:t>POST /api/v1/compare/{cache_key}/export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Field</w:t>
            </w:r>
          </w:p>
        </w:tc>
        <w:tc>
          <w:tcPr>
            <w:tcW w:type="dxa" w:w="2232"/>
            <w:tcMar>
              <w:top w:w="80" w:type="dxa"/>
              <w:start w:w="120" w:type="dxa"/>
              <w:bottom w:w="80" w:type="dxa"/>
              <w:end w:w="120" w:type="dxa"/>
            </w:tcMar>
            <w:vAlign w:val="center"/>
            <w:shd w:fill="F2F4F7"/>
          </w:tcPr>
          <w:p>
            <w:pPr>
              <w:spacing w:after="40"/>
              <w:jc w:val="left"/>
            </w:pPr>
            <w:r>
              <w:rPr>
                <w:b/>
              </w:rPr>
              <w:t>Details</w:t>
            </w:r>
          </w:p>
        </w:tc>
        <w:tc>
          <w:tcPr>
            <w:tcW w:type="dxa" w:w="2088"/>
            <w:tcMar>
              <w:top w:w="80" w:type="dxa"/>
              <w:start w:w="120" w:type="dxa"/>
              <w:bottom w:w="80" w:type="dxa"/>
              <w:end w:w="120" w:type="dxa"/>
            </w:tcMar>
            <w:vAlign w:val="center"/>
            <w:shd w:fill="F2F4F7"/>
          </w:tcPr>
          <w:p>
            <w:pPr>
              <w:spacing w:after="40"/>
              <w:jc w:val="left"/>
            </w:pPr>
          </w:p>
        </w:tc>
        <w:tc>
          <w:tcPr>
            <w:tcW w:type="dxa" w:w="3024"/>
            <w:tcMar>
              <w:top w:w="80" w:type="dxa"/>
              <w:start w:w="120" w:type="dxa"/>
              <w:bottom w:w="80" w:type="dxa"/>
              <w:end w:w="120" w:type="dxa"/>
            </w:tcMar>
            <w:vAlign w:val="center"/>
            <w:shd w:fill="F2F4F7"/>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Function Signature</w:t>
            </w:r>
          </w:p>
        </w:tc>
        <w:tc>
          <w:tcPr>
            <w:tcW w:type="dxa" w:w="2232"/>
            <w:tcMar>
              <w:top w:w="80" w:type="dxa"/>
              <w:start w:w="120" w:type="dxa"/>
              <w:bottom w:w="80" w:type="dxa"/>
              <w:end w:w="120" w:type="dxa"/>
            </w:tcMar>
            <w:vAlign w:val="center"/>
          </w:tcPr>
          <w:p>
            <w:pPr>
              <w:spacing w:after="40"/>
              <w:jc w:val="left"/>
            </w:pPr>
            <w:r>
              <w:rPr>
                <w:b w:val="0"/>
              </w:rPr>
              <w:t xml:space="preserve">POST /api/v1/compare/{cache_key}/export → </w:t>
            </w:r>
            <w:r>
              <w:rPr>
                <w:rFonts w:ascii="Courier New" w:hAnsi="Courier New"/>
                <w:sz w:val="19"/>
              </w:rPr>
              <w:t>def export_compare(request, cache_key, body, db)</w:t>
            </w:r>
            <w:r>
              <w:rPr>
                <w:b w:val="0"/>
              </w:rPr>
              <w:t xml:space="preserve"> in </w:t>
            </w:r>
            <w:r>
              <w:rPr>
                <w:rFonts w:ascii="Courier New" w:hAnsi="Courier New"/>
                <w:sz w:val="19"/>
              </w:rPr>
              <w:t>app/routers/compare.py</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Description</w:t>
            </w:r>
          </w:p>
        </w:tc>
        <w:tc>
          <w:tcPr>
            <w:tcW w:type="dxa" w:w="2232"/>
            <w:tcMar>
              <w:top w:w="80" w:type="dxa"/>
              <w:start w:w="120" w:type="dxa"/>
              <w:bottom w:w="80" w:type="dxa"/>
              <w:end w:w="120" w:type="dxa"/>
            </w:tcMar>
            <w:vAlign w:val="center"/>
          </w:tcPr>
          <w:p>
            <w:pPr>
              <w:spacing w:after="40"/>
              <w:jc w:val="left"/>
            </w:pPr>
            <w:r>
              <w:rPr>
                <w:b w:val="0"/>
              </w:rPr>
              <w:t xml:space="preserve">Re-serialises a cached compare result into markdown, CSV, or JSON download. Cache-only — never recomputes. Rate limited </w:t>
            </w:r>
            <w:r>
              <w:rPr>
                <w:rFonts w:ascii="Courier New" w:hAnsi="Courier New"/>
                <w:sz w:val="19"/>
              </w:rPr>
              <w:t>10/minute</w:t>
            </w:r>
            <w:r>
              <w:rPr>
                <w:b w:val="0"/>
              </w:rPr>
              <w:t>. Corrupt cache rows are deleted on read.</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Input Parameters</w:t>
            </w:r>
          </w:p>
        </w:tc>
        <w:tc>
          <w:tcPr>
            <w:tcW w:type="dxa" w:w="223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cache_key: str</w:t>
            </w:r>
            <w:r>
              <w:rPr>
                <w:b w:val="0"/>
              </w:rPr>
              <w:t xml:space="preserve"> (64-char hex); body `CompareExportRequest {format: "markdown"</w:t>
            </w:r>
          </w:p>
        </w:tc>
        <w:tc>
          <w:tcPr>
            <w:tcW w:type="dxa" w:w="2088"/>
            <w:tcMar>
              <w:top w:w="80" w:type="dxa"/>
              <w:start w:w="120" w:type="dxa"/>
              <w:bottom w:w="80" w:type="dxa"/>
              <w:end w:w="120" w:type="dxa"/>
            </w:tcMar>
            <w:vAlign w:val="center"/>
          </w:tcPr>
          <w:p>
            <w:pPr>
              <w:spacing w:after="40"/>
              <w:jc w:val="left"/>
            </w:pPr>
            <w:r>
              <w:rPr>
                <w:b w:val="0"/>
              </w:rPr>
              <w:t>"csv"</w:t>
            </w:r>
          </w:p>
        </w:tc>
        <w:tc>
          <w:tcPr>
            <w:tcW w:type="dxa" w:w="3024"/>
            <w:tcMar>
              <w:top w:w="80" w:type="dxa"/>
              <w:start w:w="120" w:type="dxa"/>
              <w:bottom w:w="80" w:type="dxa"/>
              <w:end w:w="120" w:type="dxa"/>
            </w:tcMar>
            <w:vAlign w:val="center"/>
          </w:tcPr>
          <w:p>
            <w:pPr>
              <w:spacing w:after="40"/>
              <w:jc w:val="left"/>
            </w:pPr>
            <w:r>
              <w:rPr>
                <w:b w:val="0"/>
              </w:rPr>
              <w:t>"json"}`</w:t>
            </w:r>
          </w:p>
        </w:tc>
      </w:tr>
      <w:tr>
        <w:tc>
          <w:tcPr>
            <w:tcW w:type="dxa" w:w="1728"/>
            <w:tcMar>
              <w:top w:w="80" w:type="dxa"/>
              <w:start w:w="120" w:type="dxa"/>
              <w:bottom w:w="80" w:type="dxa"/>
              <w:end w:w="120" w:type="dxa"/>
            </w:tcMar>
            <w:vAlign w:val="center"/>
          </w:tcPr>
          <w:p>
            <w:pPr>
              <w:spacing w:after="40"/>
              <w:jc w:val="left"/>
            </w:pPr>
            <w:r>
              <w:rPr>
                <w:b w:val="0"/>
              </w:rPr>
              <w:t>Return Values</w:t>
            </w:r>
          </w:p>
        </w:tc>
        <w:tc>
          <w:tcPr>
            <w:tcW w:type="dxa" w:w="2232"/>
            <w:tcMar>
              <w:top w:w="80" w:type="dxa"/>
              <w:start w:w="120" w:type="dxa"/>
              <w:bottom w:w="80" w:type="dxa"/>
              <w:end w:w="120" w:type="dxa"/>
            </w:tcMar>
            <w:vAlign w:val="center"/>
          </w:tcPr>
          <w:p>
            <w:pPr>
              <w:spacing w:after="40"/>
              <w:jc w:val="left"/>
            </w:pPr>
            <w:r>
              <w:rPr>
                <w:rFonts w:ascii="Courier New" w:hAnsi="Courier New"/>
                <w:sz w:val="19"/>
              </w:rPr>
              <w:t>Response</w:t>
            </w:r>
            <w:r>
              <w:rPr>
                <w:b w:val="0"/>
              </w:rPr>
              <w:t xml:space="preserve"> attachment (media type per format), </w:t>
            </w:r>
            <w:r>
              <w:rPr>
                <w:rFonts w:ascii="Courier New" w:hAnsi="Courier New"/>
                <w:sz w:val="19"/>
              </w:rPr>
              <w:t>Content-Disposition: attachment; filename="..."</w:t>
            </w:r>
            <w:r>
              <w:rPr>
                <w:b w:val="0"/>
              </w:rPr>
              <w:t>; 200 (file download)</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r>
        <w:tc>
          <w:tcPr>
            <w:tcW w:type="dxa" w:w="1728"/>
            <w:tcMar>
              <w:top w:w="80" w:type="dxa"/>
              <w:start w:w="120" w:type="dxa"/>
              <w:bottom w:w="80" w:type="dxa"/>
              <w:end w:w="120" w:type="dxa"/>
            </w:tcMar>
            <w:vAlign w:val="center"/>
          </w:tcPr>
          <w:p>
            <w:pPr>
              <w:spacing w:after="40"/>
              <w:jc w:val="left"/>
            </w:pPr>
            <w:r>
              <w:rPr>
                <w:b w:val="0"/>
              </w:rPr>
              <w:t>Validation and Error Messages</w:t>
            </w:r>
          </w:p>
        </w:tc>
        <w:tc>
          <w:tcPr>
            <w:tcW w:type="dxa" w:w="2232"/>
            <w:tcMar>
              <w:top w:w="80" w:type="dxa"/>
              <w:start w:w="120" w:type="dxa"/>
              <w:bottom w:w="80" w:type="dxa"/>
              <w:end w:w="120" w:type="dxa"/>
            </w:tcMar>
            <w:vAlign w:val="center"/>
          </w:tcPr>
          <w:p>
            <w:pPr>
              <w:spacing w:after="40"/>
              <w:jc w:val="left"/>
            </w:pPr>
            <w:r>
              <w:rPr>
                <w:b w:val="0"/>
              </w:rPr>
              <w:t xml:space="preserve">400 </w:t>
            </w:r>
            <w:r>
              <w:rPr>
                <w:rFonts w:ascii="Courier New" w:hAnsi="Courier New"/>
                <w:sz w:val="19"/>
              </w:rPr>
              <w:t>{error_code: ERR_COMPARE_BAD_REQUEST, message: "cache_key must be a 64-char hex string", retryable: false}</w:t>
            </w:r>
            <w:r>
              <w:rPr>
                <w:b w:val="0"/>
              </w:rPr>
              <w:t xml:space="preserve">; 404 </w:t>
            </w:r>
            <w:r>
              <w:rPr>
                <w:rFonts w:ascii="Courier New" w:hAnsi="Courier New"/>
                <w:sz w:val="19"/>
              </w:rPr>
              <w:t>{error_code: "COMPARE_E006_CACHE_MISS", message: "compare result not in cache; re-run POST /api/v1/compare first", retryable: true}</w:t>
            </w:r>
            <w:r>
              <w:rPr>
                <w:b w:val="0"/>
              </w:rPr>
              <w:t xml:space="preserve">; 503 </w:t>
            </w:r>
            <w:r>
              <w:rPr>
                <w:rFonts w:ascii="Courier New" w:hAnsi="Courier New"/>
                <w:sz w:val="19"/>
              </w:rPr>
              <w:t>{error_code: "COMPARE_E007_CACHE_CORRUPT", message: "cached compare result was corrupt and has been discarded; re-run POST /api/v1/compare", retryable: true}</w:t>
            </w:r>
            <w:r>
              <w:rPr>
                <w:b w:val="0"/>
              </w:rPr>
              <w:t>; 429 rate limit</w:t>
            </w:r>
          </w:p>
        </w:tc>
        <w:tc>
          <w:tcPr>
            <w:tcW w:type="dxa" w:w="2088"/>
            <w:tcMar>
              <w:top w:w="80" w:type="dxa"/>
              <w:start w:w="120" w:type="dxa"/>
              <w:bottom w:w="80" w:type="dxa"/>
              <w:end w:w="120" w:type="dxa"/>
            </w:tcMar>
            <w:vAlign w:val="center"/>
          </w:tcPr>
          <w:p>
            <w:pPr>
              <w:spacing w:after="40"/>
              <w:jc w:val="left"/>
            </w:pPr>
          </w:p>
        </w:tc>
        <w:tc>
          <w:tcPr>
            <w:tcW w:type="dxa" w:w="3024"/>
            <w:tcMar>
              <w:top w:w="80" w:type="dxa"/>
              <w:start w:w="120" w:type="dxa"/>
              <w:bottom w:w="80" w:type="dxa"/>
              <w:end w:w="120" w:type="dxa"/>
            </w:tcMar>
            <w:vAlign w:val="center"/>
          </w:tcPr>
          <w:p>
            <w:pPr>
              <w:spacing w:after="40"/>
              <w:jc w:val="left"/>
            </w:pPr>
          </w:p>
        </w:tc>
      </w:tr>
    </w:tbl>
    <w:p/>
    <w:p>
      <w:r>
        <w:rPr>
          <w:b w:val="0"/>
        </w:rPr>
        <w:t xml:space="preserve">Auth: </w:t>
      </w:r>
      <w:r>
        <w:rPr>
          <w:b/>
        </w:rPr>
        <w:t>Protected</w:t>
      </w:r>
      <w:r>
        <w:rPr>
          <w:b w:val="0"/>
        </w:rPr>
        <w:t>.</w:t>
      </w:r>
    </w:p>
    <w:p>
      <w:pPr>
        <w:pBdr>
          <w:bottom w:val="single" w:sz="4" w:space="4" w:color="D9E2F3"/>
        </w:pBdr>
      </w:pPr>
    </w:p>
    <w:p>
      <w:pPr>
        <w:pStyle w:val="Heading3"/>
      </w:pPr>
      <w:r>
        <w:rPr>
          <w:b/>
        </w:rPr>
        <w:t xml:space="preserve">10.2.5 Findings (findings listing in </w:t>
      </w:r>
      <w:r>
        <w:rPr>
          <w:rFonts w:ascii="Courier New" w:hAnsi="Courier New"/>
          <w:sz w:val="19"/>
        </w:rPr>
        <w:t>app/routers/runs.py</w:t>
      </w:r>
      <w:r>
        <w:rPr>
          <w:b/>
        </w:rPr>
        <w:t xml:space="preserve">; remediation tracking in </w:t>
      </w:r>
      <w:r>
        <w:rPr>
          <w:rFonts w:ascii="Courier New" w:hAnsi="Courier New"/>
          <w:sz w:val="19"/>
        </w:rPr>
        <w:t>app/routers/remediation.py</w:t>
      </w:r>
      <w:r>
        <w:rPr>
          <w:b/>
        </w:rPr>
        <w:t xml:space="preserve">; VEX in </w:t>
      </w:r>
      <w:r>
        <w:rPr>
          <w:rFonts w:ascii="Courier New" w:hAnsi="Courier New"/>
          <w:sz w:val="19"/>
        </w:rPr>
        <w:t>app/routers/vex.py</w:t>
      </w:r>
      <w:r>
        <w:rPr>
          <w:b/>
        </w:rPr>
        <w:t>)</w:t>
      </w:r>
    </w:p>
    <w:p>
      <w:r>
        <w:rPr>
          <w:b w:val="0"/>
        </w:rPr>
        <w:t xml:space="preserve">All </w:t>
      </w:r>
      <w:r>
        <w:rPr>
          <w:b/>
        </w:rPr>
        <w:t>Protected</w:t>
      </w:r>
      <w:r>
        <w:rPr>
          <w:b w:val="0"/>
        </w:rPr>
        <w:t>.</w:t>
      </w:r>
    </w:p>
    <w:p>
      <w:pPr>
        <w:pStyle w:val="Heading4"/>
      </w:pPr>
      <w:r>
        <w:rPr>
          <w:b/>
        </w:rPr>
        <w:t>GET /api/runs/{run_id}/findings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/api/runs/{run_id}/findings → </w:t>
            </w:r>
            <w:r>
              <w:rPr>
                <w:rFonts w:ascii="Courier New" w:hAnsi="Courier New"/>
                <w:sz w:val="19"/>
              </w:rPr>
              <w:t>def list_run_findings(run_id, severity, page, page_size, response, db)</w:t>
            </w:r>
            <w:r>
              <w:rPr>
                <w:b w:val="0"/>
              </w:rPr>
              <w:t xml:space="preserve"> in </w:t>
            </w:r>
            <w:r>
              <w:rPr>
                <w:rFonts w:ascii="Courier New" w:hAnsi="Courier New"/>
                <w:sz w:val="19"/>
              </w:rPr>
              <w:t>app/routers/runs.py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Paged findings for a run via the canonical metric layer (</w:t>
            </w:r>
            <w:r>
              <w:rPr>
                <w:rFonts w:ascii="Courier New" w:hAnsi="Courier New"/>
                <w:sz w:val="19"/>
              </w:rPr>
              <w:t>canonical_findings_for_run</w:t>
            </w:r>
            <w:r>
              <w:rPr>
                <w:b w:val="0"/>
              </w:rPr>
              <w:t xml:space="preserve"> + </w:t>
            </w:r>
            <w:r>
              <w:rPr>
                <w:rFonts w:ascii="Courier New" w:hAnsi="Courier New"/>
                <w:sz w:val="19"/>
              </w:rPr>
              <w:t>canonicalize_finding_rows</w:t>
            </w:r>
            <w:r>
              <w:rPr>
                <w:b w:val="0"/>
              </w:rPr>
              <w:t xml:space="preserve">), optional severity filter, each row joined with its project-level remediation record (default </w:t>
            </w:r>
            <w:r>
              <w:rPr>
                <w:rFonts w:ascii="Courier New" w:hAnsi="Courier New"/>
                <w:sz w:val="19"/>
              </w:rPr>
              <w:t>{status: "Open"}</w:t>
            </w:r>
            <w:r>
              <w:rPr>
                <w:b w:val="0"/>
              </w:rPr>
              <w:t xml:space="preserve"> stub when none). Headers </w:t>
            </w:r>
            <w:r>
              <w:rPr>
                <w:rFonts w:ascii="Courier New" w:hAnsi="Courier New"/>
                <w:sz w:val="19"/>
              </w:rPr>
              <w:t>X-Total-Count</w:t>
            </w:r>
            <w:r>
              <w:rPr>
                <w:b w:val="0"/>
              </w:rPr>
              <w:t xml:space="preserve">, </w:t>
            </w:r>
            <w:r>
              <w:rPr>
                <w:rFonts w:ascii="Courier New" w:hAnsi="Courier New"/>
                <w:sz w:val="19"/>
              </w:rPr>
              <w:t>X-Unfiltered-Total-Count</w:t>
            </w:r>
            <w:r>
              <w:rPr>
                <w:b w:val="0"/>
              </w:rPr>
              <w: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r>
              <w:rPr>
                <w:b w:val="0"/>
              </w:rPr>
              <w:t xml:space="preserve">; query </w:t>
            </w:r>
            <w:r>
              <w:rPr>
                <w:rFonts w:ascii="Courier New" w:hAnsi="Courier New"/>
                <w:sz w:val="19"/>
              </w:rPr>
              <w:t>severity?: str</w:t>
            </w:r>
            <w:r>
              <w:rPr>
                <w:b w:val="0"/>
              </w:rPr>
              <w:t xml:space="preserve"> (normalised uppercase), </w:t>
            </w:r>
            <w:r>
              <w:rPr>
                <w:rFonts w:ascii="Courier New" w:hAnsi="Courier New"/>
                <w:sz w:val="19"/>
              </w:rPr>
              <w:t>page ≥1</w:t>
            </w:r>
            <w:r>
              <w:rPr>
                <w:b w:val="0"/>
              </w:rPr>
              <w:t xml:space="preserve"> (default 1), </w:t>
            </w:r>
            <w:r>
              <w:rPr>
                <w:rFonts w:ascii="Courier New" w:hAnsi="Courier New"/>
                <w:sz w:val="19"/>
              </w:rPr>
              <w:t>page_size</w:t>
            </w:r>
            <w:r>
              <w:rPr>
                <w:b w:val="0"/>
              </w:rPr>
              <w:t xml:space="preserve"> 1..1000 (default 100) — </w:t>
            </w:r>
            <w:r>
              <w:rPr>
                <w:b/>
              </w:rPr>
              <w:t>pagination: offset (in-memory)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list[AnalysisFindingOut]</w:t>
            </w:r>
            <w:r>
              <w:rPr>
                <w:b w:val="0"/>
              </w:rPr>
              <w:t xml:space="preserve"> — `{id, analysis_run_id, component_id, vuln_id, source, title, description, severity, score, vector, published_on, reference_url, cwe, cpe, component_name, component_version, fixed_versions (raw JSON str), attack_vector, cvss_version, aliases (JSON str), remediation: VulnerabilityRemediationOut</w:t>
            </w:r>
          </w:p>
        </w:tc>
        <w:tc>
          <w:tcPr>
            <w:tcW w:type="dxa" w:w="3384"/>
            <w:tcMar>
              <w:top w:w="80" w:type="dxa"/>
              <w:start w:w="120" w:type="dxa"/>
              <w:bottom w:w="80" w:type="dxa"/>
              <w:end w:w="120" w:type="dxa"/>
            </w:tcMar>
            <w:vAlign w:val="center"/>
          </w:tcPr>
          <w:p>
            <w:pPr>
              <w:spacing w:after="40"/>
              <w:jc w:val="left"/>
            </w:pPr>
            <w:r>
              <w:rPr>
                <w:b w:val="0"/>
              </w:rPr>
              <w:t>stub}`;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"Analysis run not found"</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/api/runs/{run_id}/findings-enriched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/api/runs/{run_id}/findings-enriched → </w:t>
            </w:r>
            <w:r>
              <w:rPr>
                <w:rFonts w:ascii="Courier New" w:hAnsi="Courier New"/>
                <w:sz w:val="19"/>
              </w:rPr>
              <w:t>def list_run_findings_enriched(run_id, severity, page, page_size, response, db)</w:t>
            </w:r>
            <w:r>
              <w:rPr>
                <w:b w:val="0"/>
              </w:rPr>
              <w:t xml:space="preserve"> in </w:t>
            </w:r>
            <w:r>
              <w:rPr>
                <w:rFonts w:ascii="Courier New" w:hAnsi="Courier New"/>
                <w:sz w:val="19"/>
              </w:rPr>
              <w:t>app/routers/runs.py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Same surface as </w:t>
            </w:r>
            <w:r>
              <w:rPr>
                <w:rFonts w:ascii="Courier New" w:hAnsi="Courier New"/>
                <w:sz w:val="19"/>
              </w:rPr>
              <w:t>/findings</w:t>
            </w:r>
            <w:r>
              <w:rPr>
                <w:b w:val="0"/>
              </w:rPr>
              <w:t xml:space="preserve"> but each row enriched with per-CVE exploit-likelihood signals: </w:t>
            </w:r>
            <w:r>
              <w:rPr>
                <w:rFonts w:ascii="Courier New" w:hAnsi="Courier New"/>
                <w:sz w:val="19"/>
              </w:rPr>
              <w:t>in_kev</w:t>
            </w:r>
            <w:r>
              <w:rPr>
                <w:b w:val="0"/>
              </w:rPr>
              <w:t xml:space="preserve"> (CISA KEV), </w:t>
            </w:r>
            <w:r>
              <w:rPr>
                <w:rFonts w:ascii="Courier New" w:hAnsi="Courier New"/>
                <w:sz w:val="19"/>
              </w:rPr>
              <w:t>epss</w:t>
            </w:r>
            <w:r>
              <w:rPr>
                <w:b w:val="0"/>
              </w:rPr>
              <w:t xml:space="preserve"> + </w:t>
            </w:r>
            <w:r>
              <w:rPr>
                <w:rFonts w:ascii="Courier New" w:hAnsi="Courier New"/>
                <w:sz w:val="19"/>
              </w:rPr>
              <w:t>epss_percentile</w:t>
            </w:r>
            <w:r>
              <w:rPr>
                <w:b w:val="0"/>
              </w:rPr>
              <w:t xml:space="preserve"> (max across CVE aliases), composite </w:t>
            </w:r>
            <w:r>
              <w:rPr>
                <w:rFonts w:ascii="Courier New" w:hAnsi="Courier New"/>
                <w:sz w:val="19"/>
              </w:rPr>
              <w:t>risk_score = cvss × (1 + EPSS_AMPLIFIER·epss) × KEV_MULTIPLIER</w:t>
            </w:r>
            <w:r>
              <w:rPr>
                <w:b w:val="0"/>
              </w:rPr>
              <w:t xml:space="preserve">, </w:t>
            </w:r>
            <w:r>
              <w:rPr>
                <w:rFonts w:ascii="Courier New" w:hAnsi="Courier New"/>
                <w:sz w:val="19"/>
              </w:rPr>
              <w:t>cve_aliases</w:t>
            </w:r>
            <w:r>
              <w:rPr>
                <w:b w:val="0"/>
              </w:rPr>
              <w:t>. KEV/EPSS lookups batched and memoized (24h DB cache + 60s in-process).</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Same as </w:t>
            </w:r>
            <w:r>
              <w:rPr>
                <w:rFonts w:ascii="Courier New" w:hAnsi="Courier New"/>
                <w:sz w:val="19"/>
              </w:rPr>
              <w:t>/findings</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list[dict]</w:t>
            </w:r>
            <w:r>
              <w:rPr>
                <w:b w:val="0"/>
              </w:rPr>
              <w:t xml:space="preserve"> (AnalysisFindingOut fields + `in_kev: bool, epss: float, epss_percentile: float</w:t>
            </w:r>
          </w:p>
        </w:tc>
        <w:tc>
          <w:tcPr>
            <w:tcW w:type="dxa" w:w="3384"/>
            <w:tcMar>
              <w:top w:w="80" w:type="dxa"/>
              <w:start w:w="120" w:type="dxa"/>
              <w:bottom w:w="80" w:type="dxa"/>
              <w:end w:w="120" w:type="dxa"/>
            </w:tcMar>
            <w:vAlign w:val="center"/>
          </w:tcPr>
          <w:p>
            <w:pPr>
              <w:spacing w:after="40"/>
              <w:jc w:val="left"/>
            </w:pPr>
            <w:r>
              <w:rPr>
                <w:b w:val="0"/>
              </w:rPr>
              <w:t>null, risk_score: float, cve_aliases: list[str], remediation</w:t>
            </w:r>
            <w:r>
              <w:rPr>
                <w:rFonts w:ascii="Courier New" w:hAnsi="Courier New"/>
                <w:sz w:val="19"/>
              </w:rPr>
              <w:t xml:space="preserve">); headers </w:t>
            </w:r>
            <w:r>
              <w:rPr>
                <w:b w:val="0"/>
              </w:rPr>
              <w:t>X-Total-Count</w:t>
            </w:r>
            <w:r>
              <w:rPr>
                <w:rFonts w:ascii="Courier New" w:hAnsi="Courier New"/>
                <w:sz w:val="19"/>
              </w:rPr>
              <w:t xml:space="preserve">, </w:t>
            </w:r>
            <w:r>
              <w:rPr>
                <w:b w:val="0"/>
              </w:rPr>
              <w:t>X-Unfiltered-Total-Count`;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"Analysis run not found"</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/api/remediation/project/{project_id}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/api/remediation/project/{project_id} → </w:t>
            </w:r>
            <w:r>
              <w:rPr>
                <w:rFonts w:ascii="Courier New" w:hAnsi="Courier New"/>
                <w:sz w:val="19"/>
              </w:rPr>
              <w:t>def get_project_remediations(project_id, db)</w:t>
            </w:r>
            <w:r>
              <w:rPr>
                <w:b w:val="0"/>
              </w:rPr>
              <w:t xml:space="preserve"> in </w:t>
            </w:r>
            <w:r>
              <w:rPr>
                <w:rFonts w:ascii="Courier New" w:hAnsi="Courier New"/>
                <w:sz w:val="19"/>
              </w:rPr>
              <w:t>app/routers/remediation.py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All remediation tracking records for a project.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list[VulnerabilityRemediationOut]</w:t>
            </w:r>
            <w:r>
              <w:rPr>
                <w:b w:val="0"/>
              </w:rPr>
              <w:t xml:space="preserve"> — </w:t>
            </w:r>
            <w:r>
              <w:rPr>
                <w:rFonts w:ascii="Courier New" w:hAnsi="Courier New"/>
                <w:sz w:val="19"/>
              </w:rPr>
              <w:t>{id, project_id, vuln_id, component_name, component_version, status, owner, due_date, resolution_date, fix_notes, fixed_version, updated_on, ...}</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 in router</w:t>
            </w:r>
          </w:p>
        </w:tc>
      </w:tr>
    </w:tbl>
    <w:p/>
    <w:p>
      <w:pPr>
        <w:pStyle w:val="Heading4"/>
      </w:pPr>
      <w:r>
        <w:rPr>
          <w:b/>
        </w:rPr>
        <w:t>GET /api/remediation/finding/{finding_id}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/api/remediation/finding/{finding_id} → </w:t>
            </w:r>
            <w:r>
              <w:rPr>
                <w:rFonts w:ascii="Courier New" w:hAnsi="Courier New"/>
                <w:sz w:val="19"/>
              </w:rPr>
              <w:t>def get_finding_remediation(finding_id, db)</w:t>
            </w:r>
            <w:r>
              <w:rPr>
                <w:b w:val="0"/>
              </w:rPr>
              <w:t xml:space="preserve"> in </w:t>
            </w:r>
            <w:r>
              <w:rPr>
                <w:rFonts w:ascii="Courier New" w:hAnsi="Courier New"/>
                <w:sz w:val="19"/>
              </w:rPr>
              <w:t>app/routers/remediation.py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Resolves the remediation record for one finding (looked up by project + vuln_id + component name/version).</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finding_id: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VulnerabilityRemediationOut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"Finding with ID {finding_id} not found."</w:t>
            </w:r>
            <w:r>
              <w:rPr>
                <w:b w:val="0"/>
              </w:rPr>
              <w:t xml:space="preserve">; 400 </w:t>
            </w:r>
            <w:r>
              <w:rPr>
                <w:rFonts w:ascii="Courier New" w:hAnsi="Courier New"/>
                <w:sz w:val="19"/>
              </w:rPr>
              <w:t>"Finding is not associated with a project."</w:t>
            </w:r>
            <w:r>
              <w:rPr>
                <w:b w:val="0"/>
              </w:rPr>
              <w:t xml:space="preserve">; 404 </w:t>
            </w:r>
            <w:r>
              <w:rPr>
                <w:rFonts w:ascii="Courier New" w:hAnsi="Courier New"/>
                <w:sz w:val="19"/>
              </w:rPr>
              <w:t>"No remediation record found for this finding."</w:t>
            </w:r>
          </w:p>
        </w:tc>
      </w:tr>
    </w:tbl>
    <w:p/>
    <w:p>
      <w:pPr>
        <w:pStyle w:val="Heading4"/>
      </w:pPr>
      <w:r>
        <w:rPr>
          <w:b/>
        </w:rPr>
        <w:t>GET /api/remediation/{remediation_id}/history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/api/remediation/{remediation_id}/history → </w:t>
            </w:r>
            <w:r>
              <w:rPr>
                <w:rFonts w:ascii="Courier New" w:hAnsi="Courier New"/>
                <w:sz w:val="19"/>
              </w:rPr>
              <w:t>def get_remediation_history(remediation_id, db)</w:t>
            </w:r>
            <w:r>
              <w:rPr>
                <w:b w:val="0"/>
              </w:rPr>
              <w:t xml:space="preserve"> in </w:t>
            </w:r>
            <w:r>
              <w:rPr>
                <w:rFonts w:ascii="Courier New" w:hAnsi="Courier New"/>
                <w:sz w:val="19"/>
              </w:rPr>
              <w:t>app/routers/remediation.py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Append-only change history (audit rows) for a remediation record.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remediation_id: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list[VulnerabilityRemediationAuditOut]</w:t>
            </w:r>
            <w:r>
              <w:rPr>
                <w:b w:val="0"/>
              </w:rPr>
              <w:t>; 200 (empty list allowed if record exists)</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"Remediation record with ID {remediation_id} not found."</w:t>
            </w:r>
          </w:p>
        </w:tc>
      </w:tr>
    </w:tbl>
    <w:p/>
    <w:p>
      <w:pPr>
        <w:pStyle w:val="Heading4"/>
      </w:pPr>
      <w:r>
        <w:rPr>
          <w:b/>
        </w:rPr>
        <w:t>POST /api/remediation</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/api/remediation → </w:t>
            </w:r>
            <w:r>
              <w:rPr>
                <w:rFonts w:ascii="Courier New" w:hAnsi="Courier New"/>
                <w:sz w:val="19"/>
              </w:rPr>
              <w:t>def upsert_remediation(payload, project_id, user_id, db)</w:t>
            </w:r>
            <w:r>
              <w:rPr>
                <w:b w:val="0"/>
              </w:rPr>
              <w:t xml:space="preserve"> in </w:t>
            </w:r>
            <w:r>
              <w:rPr>
                <w:rFonts w:ascii="Courier New" w:hAnsi="Courier New"/>
                <w:sz w:val="19"/>
              </w:rPr>
              <w:t>app/routers/remediation.py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Create-or-update a remediation tracking record (status, owner, due date, fix notes, fixed version) for a vulnerability within a project.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project_id: int</w:t>
            </w:r>
            <w:r>
              <w:rPr>
                <w:b w:val="0"/>
              </w:rPr>
              <w:t xml:space="preserve"> (required), </w:t>
            </w:r>
            <w:r>
              <w:rPr>
                <w:rFonts w:ascii="Courier New" w:hAnsi="Courier New"/>
                <w:sz w:val="19"/>
              </w:rPr>
              <w:t>user_id?: str</w:t>
            </w:r>
            <w:r>
              <w:rPr>
                <w:b w:val="0"/>
              </w:rPr>
              <w:t xml:space="preserve">; body </w:t>
            </w:r>
            <w:r>
              <w:rPr>
                <w:rFonts w:ascii="Courier New" w:hAnsi="Courier New"/>
                <w:sz w:val="19"/>
              </w:rPr>
              <w:t>VulnerabilityRemediationUpsert</w:t>
            </w:r>
            <w:r>
              <w:rPr>
                <w:b w:val="0"/>
              </w:rPr>
              <w:t xml:space="preserve"> (vuln_id, component_name, component_version, status, owner, due_date, fix_notes, fixed_version, ...; </w:t>
            </w:r>
            <w:r>
              <w:rPr>
                <w:rFonts w:ascii="Courier New" w:hAnsi="Courier New"/>
                <w:sz w:val="19"/>
              </w:rPr>
              <w:t>exclude_unset</w:t>
            </w:r>
            <w:r>
              <w:rPr>
                <w:b w:val="0"/>
              </w:rPr>
              <w:t xml:space="preserve"> applied)</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VulnerabilityRemediationOut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400 with </w:t>
            </w:r>
            <w:r>
              <w:rPr>
                <w:rFonts w:ascii="Courier New" w:hAnsi="Courier New"/>
                <w:sz w:val="19"/>
              </w:rPr>
              <w:t>str(ValueError)</w:t>
            </w:r>
            <w:r>
              <w:rPr>
                <w:b w:val="0"/>
              </w:rPr>
              <w:t xml:space="preserve"> from </w:t>
            </w:r>
            <w:r>
              <w:rPr>
                <w:rFonts w:ascii="Courier New" w:hAnsi="Courier New"/>
                <w:sz w:val="19"/>
              </w:rPr>
              <w:t>create_or_update_remediation</w:t>
            </w:r>
          </w:p>
        </w:tc>
      </w:tr>
    </w:tbl>
    <w:p/>
    <w:p>
      <w:pPr>
        <w:pStyle w:val="Heading4"/>
      </w:pPr>
      <w:r>
        <w:rPr>
          <w:b/>
        </w:rPr>
        <w:t>POST /api/sboms/{sbom_id}/vex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/api/sboms/{sbom_id}/vex → </w:t>
            </w:r>
            <w:r>
              <w:rPr>
                <w:rFonts w:ascii="Courier New" w:hAnsi="Courier New"/>
                <w:sz w:val="19"/>
              </w:rPr>
              <w:t>def upload_vex_document(sbom_id, payload, context, db)</w:t>
            </w:r>
            <w:r>
              <w:rPr>
                <w:b w:val="0"/>
              </w:rPr>
              <w:t xml:space="preserve"> in </w:t>
            </w:r>
            <w:r>
              <w:rPr>
                <w:rFonts w:ascii="Courier New" w:hAnsi="Courier New"/>
                <w:sz w:val="19"/>
              </w:rPr>
              <w:t>app/routers/vex.py</w:t>
            </w:r>
            <w:r>
              <w:rPr>
                <w:b w:val="0"/>
              </w:rPr>
              <w:t xml:space="preserve"> (router has no prefix; paths declared absolute)</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Imports a CycloneDX-VEX / OpenVEX-style exploitability document and stores per-vulnerability statements for the SBOM.</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body free-form </w:t>
            </w:r>
            <w:r>
              <w:rPr>
                <w:rFonts w:ascii="Courier New" w:hAnsi="Courier New"/>
                <w:sz w:val="19"/>
              </w:rPr>
              <w:t>dict</w:t>
            </w:r>
            <w:r>
              <w:rPr>
                <w:b w:val="0"/>
              </w:rPr>
              <w:t xml:space="preserve"> — </w:t>
            </w:r>
            <w:r>
              <w:rPr>
                <w:rFonts w:ascii="Courier New" w:hAnsi="Courier New"/>
                <w:sz w:val="19"/>
              </w:rPr>
              <w:t>{document?: dict (or the document itself), source_type?: str="uploaded", source_name?: str="Uploaded VEX", source_url?, author?, uploaded_by?}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Import summary from </w:t>
            </w:r>
            <w:r>
              <w:rPr>
                <w:rFonts w:ascii="Courier New" w:hAnsi="Courier New"/>
                <w:sz w:val="19"/>
              </w:rPr>
              <w:t>import_vex_document</w:t>
            </w:r>
            <w:r>
              <w:rPr>
                <w:b w:val="0"/>
              </w:rPr>
              <w:t xml:space="preserve"> (statement counts);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in router; service-level errors propagate</w:t>
            </w:r>
          </w:p>
        </w:tc>
      </w:tr>
    </w:tbl>
    <w:p/>
    <w:p>
      <w:pPr>
        <w:pStyle w:val="Heading4"/>
      </w:pPr>
      <w:r>
        <w:rPr>
          <w:b/>
        </w:rPr>
        <w:t>GET /api/sboms/{sbom_id}/vex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/api/sboms/{sbom_id}/vex → </w:t>
            </w:r>
            <w:r>
              <w:rPr>
                <w:rFonts w:ascii="Courier New" w:hAnsi="Courier New"/>
                <w:sz w:val="19"/>
              </w:rPr>
              <w:t>def get_vex_statements(sbom_id, db)</w:t>
            </w:r>
            <w:r>
              <w:rPr>
                <w:b w:val="0"/>
              </w:rPr>
              <w:t xml:space="preserve"> in </w:t>
            </w:r>
            <w:r>
              <w:rPr>
                <w:rFonts w:ascii="Courier New" w:hAnsi="Courier New"/>
                <w:sz w:val="19"/>
              </w:rPr>
              <w:t>app/routers/vex.py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Lists stored VEX statements for an SBOM.</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Statement list from </w:t>
            </w:r>
            <w:r>
              <w:rPr>
                <w:rFonts w:ascii="Courier New" w:hAnsi="Courier New"/>
                <w:sz w:val="19"/>
              </w:rPr>
              <w:t>list_vex_statements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in router</w:t>
            </w:r>
          </w:p>
        </w:tc>
      </w:tr>
    </w:tbl>
    <w:p/>
    <w:p>
      <w:pPr>
        <w:pStyle w:val="Heading4"/>
      </w:pPr>
      <w:r>
        <w:rPr>
          <w:b/>
        </w:rPr>
        <w:t>GET /api/sboms/{sbom_id}/vex/report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/api/sboms/{sbom_id}/vex/report → </w:t>
            </w:r>
            <w:r>
              <w:rPr>
                <w:rFonts w:ascii="Courier New" w:hAnsi="Courier New"/>
                <w:sz w:val="19"/>
              </w:rPr>
              <w:t>def get_vex_report(sbom_id, format, report_type, db)</w:t>
            </w:r>
            <w:r>
              <w:rPr>
                <w:b w:val="0"/>
              </w:rPr>
              <w:t xml:space="preserve"> in </w:t>
            </w:r>
            <w:r>
              <w:rPr>
                <w:rFonts w:ascii="Courier New" w:hAnsi="Courier New"/>
                <w:sz w:val="19"/>
              </w:rPr>
              <w:t>app/routers/vex.py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Detailed VEX evidence report; JSON body or CSV attachment (</w:t>
            </w:r>
            <w:r>
              <w:rPr>
                <w:rFonts w:ascii="Courier New" w:hAnsi="Courier New"/>
                <w:sz w:val="19"/>
              </w:rPr>
              <w:t>sbom_{id}_vex[{_type}].csv</w:t>
            </w:r>
            <w:r>
              <w:rPr>
                <w:b w:val="0"/>
              </w:rPr>
              <w:t xml:space="preserve">). </w:t>
            </w:r>
            <w:r>
              <w:rPr>
                <w:rFonts w:ascii="Courier New" w:hAnsi="Courier New"/>
                <w:sz w:val="19"/>
              </w:rPr>
              <w:t>report_type</w:t>
            </w:r>
            <w:r>
              <w:rPr>
                <w:b w:val="0"/>
              </w:rPr>
              <w:t xml:space="preserve"> filters by status (unrecognised values are ignored → unfiltered).</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format: str="json"</w:t>
            </w:r>
            <w:r>
              <w:rPr>
                <w:b w:val="0"/>
              </w:rPr>
              <w:t xml:space="preserve"> (regex `^(json</w:t>
            </w:r>
          </w:p>
        </w:tc>
        <w:tc>
          <w:tcPr>
            <w:tcW w:type="dxa" w:w="3384"/>
            <w:tcMar>
              <w:top w:w="80" w:type="dxa"/>
              <w:start w:w="120" w:type="dxa"/>
              <w:bottom w:w="80" w:type="dxa"/>
              <w:end w:w="120" w:type="dxa"/>
            </w:tcMar>
            <w:vAlign w:val="center"/>
          </w:tcPr>
          <w:p>
            <w:pPr>
              <w:spacing w:after="40"/>
              <w:jc w:val="left"/>
            </w:pPr>
            <w:r>
              <w:rPr>
                <w:b w:val="0"/>
              </w:rPr>
              <w:t>csv)$</w:t>
            </w:r>
            <w:r>
              <w:rPr>
                <w:rFonts w:ascii="Courier New" w:hAnsi="Courier New"/>
                <w:sz w:val="19"/>
              </w:rPr>
              <w:t xml:space="preserve">), </w:t>
            </w:r>
            <w:r>
              <w:rPr>
                <w:b w:val="0"/>
              </w:rPr>
              <w:t>report_type?: str` (affected, not_affected, fixed, under_investigation, unknown, remediation_action)</w:t>
            </w: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b w:val="0"/>
              </w:rPr>
              <w:t xml:space="preserve">JSON report dict (200) or </w:t>
            </w:r>
            <w:r>
              <w:rPr>
                <w:rFonts w:ascii="Courier New" w:hAnsi="Courier New"/>
                <w:sz w:val="19"/>
              </w:rPr>
              <w:t>text/csv</w:t>
            </w:r>
            <w:r>
              <w:rPr>
                <w:b w:val="0"/>
              </w:rPr>
              <w:t xml:space="preserve"> attachment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422 auto for format regex</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/api/sboms/{sbom_id}/reports/vex-pack</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/api/sboms/{sbom_id}/reports/vex-pack → </w:t>
            </w:r>
            <w:r>
              <w:rPr>
                <w:rFonts w:ascii="Courier New" w:hAnsi="Courier New"/>
                <w:sz w:val="19"/>
              </w:rPr>
              <w:t>def get_vex_report_pack(sbom_id, db)</w:t>
            </w:r>
            <w:r>
              <w:rPr>
                <w:b w:val="0"/>
              </w:rPr>
              <w:t xml:space="preserve"> in </w:t>
            </w:r>
            <w:r>
              <w:rPr>
                <w:rFonts w:ascii="Courier New" w:hAnsi="Courier New"/>
                <w:sz w:val="19"/>
              </w:rPr>
              <w:t>app/routers/vex.py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ZIP download bundling </w:t>
            </w:r>
            <w:r>
              <w:rPr>
                <w:rFonts w:ascii="Courier New" w:hAnsi="Courier New"/>
                <w:sz w:val="19"/>
              </w:rPr>
              <w:t>vex.json</w:t>
            </w:r>
            <w:r>
              <w:rPr>
                <w:b w:val="0"/>
              </w:rPr>
              <w:t xml:space="preserve"> + per-status CSVs (affected / not_affected / fixed / under_investigation / unknown / remediation_action).</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application/zip</w:t>
            </w:r>
            <w:r>
              <w:rPr>
                <w:b w:val="0"/>
              </w:rPr>
              <w:t xml:space="preserve"> attachment </w:t>
            </w:r>
            <w:r>
              <w:rPr>
                <w:rFonts w:ascii="Courier New" w:hAnsi="Courier New"/>
                <w:sz w:val="19"/>
              </w:rPr>
              <w:t>sbom_{id}_vex_reports.zip</w:t>
            </w:r>
            <w:r>
              <w:rPr>
                <w:b w:val="0"/>
              </w:rPr>
              <w: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in router</w:t>
            </w:r>
          </w:p>
        </w:tc>
      </w:tr>
    </w:tbl>
    <w:p/>
    <w:p>
      <w:pPr>
        <w:pStyle w:val="Heading4"/>
      </w:pPr>
      <w:r>
        <w:rPr>
          <w:b/>
        </w:rPr>
        <w:t>POST /api/sboms/{sbom_id}/vex/discover</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/api/sboms/{sbom_id}/vex/discover → </w:t>
            </w:r>
            <w:r>
              <w:rPr>
                <w:rFonts w:ascii="Courier New" w:hAnsi="Courier New"/>
                <w:sz w:val="19"/>
              </w:rPr>
              <w:t>def discover_vex_documents(sbom_id, force, db)</w:t>
            </w:r>
            <w:r>
              <w:rPr>
                <w:b w:val="0"/>
              </w:rPr>
              <w:t xml:space="preserve"> in </w:t>
            </w:r>
            <w:r>
              <w:rPr>
                <w:rFonts w:ascii="Courier New" w:hAnsi="Courier New"/>
                <w:sz w:val="19"/>
              </w:rPr>
              <w:t>app/routers/vex.py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Discovers and imports vendor-hosted VEX documents for the SBOM's components (non-blocking with respect to upload).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w:t>
            </w:r>
            <w:r>
              <w:rPr>
                <w:b w:val="0"/>
              </w:rPr>
              <w:t xml:space="preserve">; query </w:t>
            </w:r>
            <w:r>
              <w:rPr>
                <w:rFonts w:ascii="Courier New" w:hAnsi="Courier New"/>
                <w:sz w:val="19"/>
              </w:rPr>
              <w:t>force: bool=false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Discovery/import summary dict;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in router</w:t>
            </w:r>
          </w:p>
        </w:tc>
      </w:tr>
    </w:tbl>
    <w:p/>
    <w:p>
      <w:pPr>
        <w:pStyle w:val="Heading4"/>
      </w:pPr>
      <w:r>
        <w:rPr>
          <w:b/>
        </w:rPr>
        <w:t>PATCH /api/components/{component_id}/vulnerabilities/{vulnerability_id}/vex-override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/api/components/{component_id}/vulnerabilities/{vulnerability_id}/vex-override → </w:t>
            </w:r>
            <w:r>
              <w:rPr>
                <w:rFonts w:ascii="Courier New" w:hAnsi="Courier New"/>
                <w:sz w:val="19"/>
              </w:rPr>
              <w:t>def patch_vex_override(component_id, vulnerability_id, payload, context, db)</w:t>
            </w:r>
            <w:r>
              <w:rPr>
                <w:b w:val="0"/>
              </w:rPr>
              <w:t xml:space="preserve"> in </w:t>
            </w:r>
            <w:r>
              <w:rPr>
                <w:rFonts w:ascii="Courier New" w:hAnsi="Courier New"/>
                <w:sz w:val="19"/>
              </w:rPr>
              <w:t>app/routers/vex.py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Applies an audited manual VEX override (status/justification/impact/action/fixed_version/mitigation) for one component+vulnerability pair.</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component_id: int</w:t>
            </w:r>
            <w:r>
              <w:rPr>
                <w:b w:val="0"/>
              </w:rPr>
              <w:t xml:space="preserve">, </w:t>
            </w:r>
            <w:r>
              <w:rPr>
                <w:rFonts w:ascii="Courier New" w:hAnsi="Courier New"/>
                <w:sz w:val="19"/>
              </w:rPr>
              <w:t>vulnerability_id: str</w:t>
            </w:r>
            <w:r>
              <w:rPr>
                <w:b w:val="0"/>
              </w:rPr>
              <w:t xml:space="preserve">; body free-form dict incl. </w:t>
            </w:r>
            <w:r>
              <w:rPr>
                <w:rFonts w:ascii="Courier New" w:hAnsi="Courier New"/>
                <w:sz w:val="19"/>
              </w:rPr>
              <w:t>updated_by</w:t>
            </w:r>
            <w:r>
              <w:rPr>
                <w:b w:val="0"/>
              </w:rPr>
              <w:t>/</w:t>
            </w:r>
            <w:r>
              <w:rPr>
                <w:rFonts w:ascii="Courier New" w:hAnsi="Courier New"/>
                <w:sz w:val="19"/>
              </w:rPr>
              <w:t>changed_by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Statement dict </w:t>
            </w:r>
            <w:r>
              <w:rPr>
                <w:rFonts w:ascii="Courier New" w:hAnsi="Courier New"/>
                <w:sz w:val="19"/>
              </w:rPr>
              <w:t>{id, component_id, vulnerability_id, status, justification, impact_statement, action_statement, fixed_version, mitigation, source_name, source_url, confidence, created_at}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Service-level errors propagate</w:t>
            </w:r>
          </w:p>
        </w:tc>
      </w:tr>
    </w:tbl>
    <w:p/>
    <w:p>
      <w:pPr>
        <w:pStyle w:val="Heading4"/>
      </w:pPr>
      <w:r>
        <w:rPr>
          <w:b/>
        </w:rPr>
        <w:t>GET /api/components/{component_id}/vulnerabilities/{vulnerability_id}/vex-override/history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.../vex-override/history → </w:t>
            </w:r>
            <w:r>
              <w:rPr>
                <w:rFonts w:ascii="Courier New" w:hAnsi="Courier New"/>
                <w:sz w:val="19"/>
              </w:rPr>
              <w:t>def get_vex_override_history(component_id, vulnerability_id, db)</w:t>
            </w:r>
            <w:r>
              <w:rPr>
                <w:b w:val="0"/>
              </w:rPr>
              <w:t xml:space="preserve"> in </w:t>
            </w:r>
            <w:r>
              <w:rPr>
                <w:rFonts w:ascii="Courier New" w:hAnsi="Courier New"/>
                <w:sz w:val="19"/>
              </w:rPr>
              <w:t>app/routers/vex.py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Audit history of manual VEX overrides for a component+vulnerability pair.</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component_id: int</w:t>
            </w:r>
            <w:r>
              <w:rPr>
                <w:b w:val="0"/>
              </w:rPr>
              <w:t xml:space="preserve">, </w:t>
            </w:r>
            <w:r>
              <w:rPr>
                <w:rFonts w:ascii="Courier New" w:hAnsi="Courier New"/>
                <w:sz w:val="19"/>
              </w:rPr>
              <w:t>vulnerability_id: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{component_id, vulnerability_id, history: [{id, old_value, new_value, reason, evidence_url, changed_by, changed_at}]}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in router</w:t>
            </w:r>
          </w:p>
        </w:tc>
      </w:tr>
    </w:tbl>
    <w:p/>
    <w:p>
      <w:pPr>
        <w:pBdr>
          <w:bottom w:val="single" w:sz="4" w:space="4" w:color="D9E2F3"/>
        </w:pBdr>
      </w:pPr>
    </w:p>
    <w:p>
      <w:pPr>
        <w:pStyle w:val="Heading3"/>
      </w:pPr>
      <w:r>
        <w:rPr>
          <w:b/>
        </w:rPr>
        <w:t>10.2.6 Export and Reporting (</w:t>
      </w:r>
      <w:r>
        <w:rPr>
          <w:rFonts w:ascii="Courier New" w:hAnsi="Courier New"/>
          <w:sz w:val="19"/>
        </w:rPr>
        <w:t>app/routers/analysis.py</w:t>
      </w:r>
      <w:r>
        <w:rPr>
          <w:b/>
        </w:rPr>
        <w:t xml:space="preserve"> mounted at </w:t>
      </w:r>
      <w:r>
        <w:rPr>
          <w:rFonts w:ascii="Courier New" w:hAnsi="Courier New"/>
          <w:sz w:val="19"/>
        </w:rPr>
        <w:t>/api/analysis-runs</w:t>
      </w:r>
      <w:r>
        <w:rPr>
          <w:b/>
        </w:rPr>
        <w:t xml:space="preserve">; </w:t>
      </w:r>
      <w:r>
        <w:rPr>
          <w:rFonts w:ascii="Courier New" w:hAnsi="Courier New"/>
          <w:sz w:val="19"/>
        </w:rPr>
        <w:t>app/routers/pdf.py</w:t>
      </w:r>
      <w:r>
        <w:rPr>
          <w:b/>
        </w:rPr>
        <w:t xml:space="preserve"> prefix </w:t>
      </w:r>
      <w:r>
        <w:rPr>
          <w:rFonts w:ascii="Courier New" w:hAnsi="Courier New"/>
          <w:sz w:val="19"/>
        </w:rPr>
        <w:t>/api</w:t>
      </w:r>
      <w:r>
        <w:rPr>
          <w:b/>
        </w:rPr>
        <w:t xml:space="preserve">; </w:t>
      </w:r>
      <w:r>
        <w:rPr>
          <w:rFonts w:ascii="Courier New" w:hAnsi="Courier New"/>
          <w:sz w:val="19"/>
        </w:rPr>
        <w:t>app/routers/reports.py</w:t>
      </w:r>
      <w:r>
        <w:rPr>
          <w:b/>
        </w:rPr>
        <w:t xml:space="preserve"> prefix </w:t>
      </w:r>
      <w:r>
        <w:rPr>
          <w:rFonts w:ascii="Courier New" w:hAnsi="Courier New"/>
          <w:sz w:val="19"/>
        </w:rPr>
        <w:t>/api/projects</w:t>
      </w:r>
      <w:r>
        <w:rPr>
          <w:b/>
        </w:rPr>
        <w:t>)</w:t>
      </w:r>
    </w:p>
    <w:p>
      <w:r>
        <w:rPr>
          <w:b w:val="0"/>
        </w:rPr>
        <w:t xml:space="preserve">All </w:t>
      </w:r>
      <w:r>
        <w:rPr>
          <w:b/>
        </w:rPr>
        <w:t>Protected</w:t>
      </w:r>
      <w:r>
        <w:rPr>
          <w:b w:val="0"/>
        </w:rPr>
        <w:t>. (SBOM-document export, Excel vulnerability report, lifecycle/VEX packs are documented in their owning groups above.)</w:t>
      </w:r>
    </w:p>
    <w:p>
      <w:pPr>
        <w:pStyle w:val="Heading4"/>
      </w:pPr>
      <w:r>
        <w:rPr>
          <w:b/>
        </w:rPr>
        <w:t>GET /api/analysis-runs/{run_id}/export/sarif</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/api/analysis-runs/{run_id}/export/sarif → </w:t>
            </w:r>
            <w:r>
              <w:rPr>
                <w:rFonts w:ascii="Courier New" w:hAnsi="Courier New"/>
                <w:sz w:val="19"/>
              </w:rPr>
              <w:t>def export_sarif(run_id, db)</w:t>
            </w:r>
            <w:r>
              <w:rPr>
                <w:b w:val="0"/>
              </w:rPr>
              <w:t xml:space="preserve"> in </w:t>
            </w:r>
            <w:r>
              <w:rPr>
                <w:rFonts w:ascii="Courier New" w:hAnsi="Courier New"/>
                <w:sz w:val="19"/>
              </w:rPr>
              <w:t>app/routers/analysis.py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Exports run findings as SARIF 2.1.0 (GitHub Code Scanning / VS Code / Azure DevOps). Severity→level mapping CRITICAL/HIGH→error, MEDIUM→warning, LOW→note. Includes provenance properties (</w:t>
            </w:r>
            <w:r>
              <w:rPr>
                <w:rFonts w:ascii="Courier New" w:hAnsi="Courier New"/>
                <w:sz w:val="19"/>
              </w:rPr>
              <w:t>match_strategy</w:t>
            </w:r>
            <w:r>
              <w:rPr>
                <w:b w:val="0"/>
              </w:rPr>
              <w:t xml:space="preserve">, </w:t>
            </w:r>
            <w:r>
              <w:rPr>
                <w:rFonts w:ascii="Courier New" w:hAnsi="Courier New"/>
                <w:sz w:val="19"/>
              </w:rPr>
              <w:t>match_reason</w:t>
            </w:r>
            <w:r>
              <w:rPr>
                <w:b w:val="0"/>
              </w:rPr>
              <w:t xml:space="preserve">, </w:t>
            </w:r>
            <w:r>
              <w:rPr>
                <w:rFonts w:ascii="Courier New" w:hAnsi="Courier New"/>
                <w:sz w:val="19"/>
              </w:rPr>
              <w:t>matched_range</w:t>
            </w:r>
            <w:r>
              <w:rPr>
                <w:b w:val="0"/>
              </w:rPr>
              <w:t xml:space="preserve">, </w:t>
            </w:r>
            <w:r>
              <w:rPr>
                <w:rFonts w:ascii="Courier New" w:hAnsi="Courier New"/>
                <w:sz w:val="19"/>
              </w:rPr>
              <w:t>match_confidence</w:t>
            </w:r>
            <w:r>
              <w:rPr>
                <w:b w:val="0"/>
              </w:rPr>
              <w:t xml:space="preserve">) and </w:t>
            </w:r>
            <w:r>
              <w:rPr>
                <w:rFonts w:ascii="Courier New" w:hAnsi="Courier New"/>
                <w:sz w:val="19"/>
              </w:rPr>
              <w:t>cve_aliases</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application/json</w:t>
            </w:r>
            <w:r>
              <w:rPr>
                <w:b w:val="0"/>
              </w:rPr>
              <w:t xml:space="preserve"> attachment </w:t>
            </w:r>
            <w:r>
              <w:rPr>
                <w:rFonts w:ascii="Courier New" w:hAnsi="Courier New"/>
                <w:sz w:val="19"/>
              </w:rPr>
              <w:t>sbom_findings_{run_id}.sarif</w:t>
            </w:r>
            <w:r>
              <w:rPr>
                <w:b w:val="0"/>
              </w:rPr>
              <w:t xml:space="preserve"> (SARIF </w:t>
            </w:r>
            <w:r>
              <w:rPr>
                <w:rFonts w:ascii="Courier New" w:hAnsi="Courier New"/>
                <w:sz w:val="19"/>
              </w:rPr>
              <w:t>$schema</w:t>
            </w:r>
            <w:r>
              <w:rPr>
                <w:b w:val="0"/>
              </w:rPr>
              <w:t xml:space="preserve"> 2.1.0, tool driver "SBOM-Analyzer");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"Analysis run not found"</w:t>
            </w:r>
          </w:p>
        </w:tc>
      </w:tr>
    </w:tbl>
    <w:p/>
    <w:p>
      <w:pPr>
        <w:pStyle w:val="Heading4"/>
      </w:pPr>
      <w:r>
        <w:rPr>
          <w:b/>
        </w:rPr>
        <w:t>GET /api/analysis-runs/{run_id}/export/csv</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/api/analysis-runs/{run_id}/export/csv → </w:t>
            </w:r>
            <w:r>
              <w:rPr>
                <w:rFonts w:ascii="Courier New" w:hAnsi="Courier New"/>
                <w:sz w:val="19"/>
              </w:rPr>
              <w:t>def export_csv(run_id, db)</w:t>
            </w:r>
            <w:r>
              <w:rPr>
                <w:b w:val="0"/>
              </w:rPr>
              <w:t xml:space="preserve"> in </w:t>
            </w:r>
            <w:r>
              <w:rPr>
                <w:rFonts w:ascii="Courier New" w:hAnsi="Courier New"/>
                <w:sz w:val="19"/>
              </w:rPr>
              <w:t>app/routers/analysis.py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Exports all findings of a run as CSV ordered by score desc; 19 columns incl. cve aliases (semicolon-joined), purl, provenance columns appended at the end for back-compat.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text/csv</w:t>
            </w:r>
            <w:r>
              <w:rPr>
                <w:b w:val="0"/>
              </w:rPr>
              <w:t xml:space="preserve"> attachment </w:t>
            </w:r>
            <w:r>
              <w:rPr>
                <w:rFonts w:ascii="Courier New" w:hAnsi="Courier New"/>
                <w:sz w:val="19"/>
              </w:rPr>
              <w:t>sbom_findings_{run_id}.csv</w:t>
            </w:r>
            <w:r>
              <w:rPr>
                <w:b w:val="0"/>
              </w:rPr>
              <w: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"Analysis run not found"</w:t>
            </w:r>
          </w:p>
        </w:tc>
      </w:tr>
    </w:tbl>
    <w:p/>
    <w:p>
      <w:pPr>
        <w:pStyle w:val="Heading4"/>
      </w:pPr>
      <w:r>
        <w:rPr>
          <w:b/>
        </w:rPr>
        <w:t>POST /api/pdf-report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/api/pdf-report → </w:t>
            </w:r>
            <w:r>
              <w:rPr>
                <w:rFonts w:ascii="Courier New" w:hAnsi="Courier New"/>
                <w:sz w:val="19"/>
              </w:rPr>
              <w:t>async def create_pdf_report_by_run_id(payload, db)</w:t>
            </w:r>
            <w:r>
              <w:rPr>
                <w:b w:val="0"/>
              </w:rPr>
              <w:t xml:space="preserve"> in </w:t>
            </w:r>
            <w:r>
              <w:rPr>
                <w:rFonts w:ascii="Courier New" w:hAnsi="Courier New"/>
                <w:sz w:val="19"/>
              </w:rPr>
              <w:t>app/routers/pdf.py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Generates a PDF vulnerability report for a run and returns it as a download. Tries the </w:t>
            </w:r>
            <w:r>
              <w:rPr>
                <w:rFonts w:ascii="Courier New" w:hAnsi="Courier New"/>
                <w:sz w:val="19"/>
              </w:rPr>
              <w:t>RunCache</w:t>
            </w:r>
            <w:r>
              <w:rPr>
                <w:b w:val="0"/>
              </w:rPr>
              <w:t xml:space="preserve"> first, falls back to reconstructing a consolidated-style run dict from </w:t>
            </w:r>
            <w:r>
              <w:rPr>
                <w:rFonts w:ascii="Courier New" w:hAnsi="Courier New"/>
                <w:sz w:val="19"/>
              </w:rPr>
              <w:t>AnalysisRun</w:t>
            </w:r>
            <w:r>
              <w:rPr>
                <w:b w:val="0"/>
              </w:rPr>
              <w:t xml:space="preserve"> + </w:t>
            </w:r>
            <w:r>
              <w:rPr>
                <w:rFonts w:ascii="Courier New" w:hAnsi="Courier New"/>
                <w:sz w:val="19"/>
              </w:rPr>
              <w:t>AnalysisFinding</w:t>
            </w:r>
            <w:r>
              <w:rPr>
                <w:b w:val="0"/>
              </w:rPr>
              <w:t xml:space="preserve"> rows. </w:t>
            </w:r>
            <w:r>
              <w:rPr>
                <w:rFonts w:ascii="Courier New" w:hAnsi="Courier New"/>
                <w:sz w:val="19"/>
              </w:rPr>
              <w:t>.pdf</w:t>
            </w:r>
            <w:r>
              <w:rPr>
                <w:b w:val="0"/>
              </w:rPr>
              <w:t xml:space="preserve"> extension is appended if missing.</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PdfReportByIdRequest {runId: int, title?: str = "SBOM Vulnerability Report", filename?: str = "sbom_report.pdf"}</w:t>
            </w:r>
            <w:r>
              <w:rPr>
                <w:b w:val="0"/>
              </w:rPr>
              <w:t xml:space="preserve"> (defined in the router)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Response</w:t>
            </w:r>
            <w:r>
              <w:rPr>
                <w:b w:val="0"/>
              </w:rPr>
              <w:t xml:space="preserve"> media type </w:t>
            </w:r>
            <w:r>
              <w:rPr>
                <w:rFonts w:ascii="Courier New" w:hAnsi="Courier New"/>
                <w:sz w:val="19"/>
              </w:rPr>
              <w:t>application/pdf</w:t>
            </w:r>
            <w:r>
              <w:rPr>
                <w:b w:val="0"/>
              </w:rPr>
              <w:t xml:space="preserve">, </w:t>
            </w:r>
            <w:r>
              <w:rPr>
                <w:rFonts w:ascii="Courier New" w:hAnsi="Courier New"/>
                <w:sz w:val="19"/>
              </w:rPr>
              <w:t>Content-Disposition: attachment; filename="&lt;name&gt;.pdf"</w:t>
            </w:r>
            <w:r>
              <w:rPr>
                <w:b w:val="0"/>
              </w:rPr>
              <w: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"Run {run_id} not found."</w:t>
            </w:r>
            <w:r>
              <w:rPr>
                <w:b w:val="0"/>
              </w:rPr>
              <w:t xml:space="preserve">; 500 </w:t>
            </w:r>
            <w:r>
              <w:rPr>
                <w:rFonts w:ascii="Courier New" w:hAnsi="Courier New"/>
                <w:sz w:val="19"/>
              </w:rPr>
              <w:t>{code: "internal_error", message: "Internal server error."}</w:t>
            </w:r>
            <w:r>
              <w:rPr>
                <w:b w:val="0"/>
              </w:rPr>
              <w:t xml:space="preserve"> on PDF generation failure</w:t>
            </w:r>
          </w:p>
        </w:tc>
      </w:tr>
    </w:tbl>
    <w:p/>
    <w:p>
      <w:r>
        <w:rPr>
          <w:b w:val="0"/>
        </w:rPr>
        <w:t xml:space="preserve">Auth: </w:t>
      </w:r>
      <w:r>
        <w:rPr>
          <w:b/>
        </w:rPr>
        <w:t>Protected</w:t>
      </w:r>
      <w:r>
        <w:rPr>
          <w:b w:val="0"/>
        </w:rPr>
        <w:t>.</w:t>
      </w:r>
    </w:p>
    <w:p>
      <w:pPr>
        <w:pStyle w:val="Heading4"/>
      </w:pPr>
      <w:r>
        <w:rPr>
          <w:b/>
        </w:rPr>
        <w:t>POST /api/projects/{project_id}/reports/fda-510k-sbom/export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/api/projects/{project_id}/reports/fda-510k-sbom/export → </w:t>
            </w:r>
            <w:r>
              <w:rPr>
                <w:rFonts w:ascii="Courier New" w:hAnsi="Courier New"/>
                <w:sz w:val="19"/>
              </w:rPr>
              <w:t>def export_fda_510k_sbom_report(project_id, payload, request, context, db)</w:t>
            </w:r>
            <w:r>
              <w:rPr>
                <w:b w:val="0"/>
              </w:rPr>
              <w:t xml:space="preserve"> in </w:t>
            </w:r>
            <w:r>
              <w:rPr>
                <w:rFonts w:ascii="Courier New" w:hAnsi="Courier New"/>
                <w:sz w:val="19"/>
              </w:rPr>
              <w:t>app/routers/reports.py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Builds and downloads the final FDA 510(k) SBOM Excel workbook for selected project SBOMs (findings + lifecycle run selections per SBOM). Audit-logged (</w:t>
            </w:r>
            <w:r>
              <w:rPr>
                <w:rFonts w:ascii="Courier New" w:hAnsi="Courier New"/>
                <w:sz w:val="19"/>
              </w:rPr>
              <w:t>report.fda_510k_sbom.export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w:t>
            </w:r>
            <w:r>
              <w:rPr>
                <w:b w:val="0"/>
              </w:rPr>
              <w:t xml:space="preserve">; body </w:t>
            </w:r>
            <w:r>
              <w:rPr>
                <w:rFonts w:ascii="Courier New" w:hAnsi="Courier New"/>
                <w:sz w:val="19"/>
              </w:rPr>
              <w:t>Fda510kReportExportRequest {selections: list[Fda510kReportSelectionIn {sbom_id: int&gt;0, findings_analysis_run_id?: int&gt;0, lifecycle_analysis_run_id?: int&gt;0}] (min 1), metadata: Fda510kReportMetadataIn {device_name*, manufacturer_sponsor*, device_software_version*, author_of_sbom_data*, prepared_by* (required non-blank via validator "Required final-report metadata is missing."), submission_type = "510(k)", submission_number?, product_code_regulation_number?, sbom_version?, date_prepared?, reviewed_approved_by?, date_approved?, ...}}</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Excel media type (</w:t>
            </w:r>
            <w:r>
              <w:rPr>
                <w:rFonts w:ascii="Courier New" w:hAnsi="Courier New"/>
                <w:sz w:val="19"/>
              </w:rPr>
              <w:t>application/vnd.openxmlformats-officedocument.spreadsheetml.sheet</w:t>
            </w:r>
            <w:r>
              <w:rPr>
                <w:b w:val="0"/>
              </w:rPr>
              <w:t>) attachment; 200 (file download)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409 with </w:t>
            </w:r>
            <w:r>
              <w:rPr>
                <w:rFonts w:ascii="Courier New" w:hAnsi="Courier New"/>
                <w:sz w:val="19"/>
              </w:rPr>
              <w:t>Fda510kIncompleteAnalysisError.detail()</w:t>
            </w:r>
            <w:r>
              <w:rPr>
                <w:b w:val="0"/>
              </w:rPr>
              <w:t xml:space="preserve"> (structured: SBOMs missing required completed analyses); 400 </w:t>
            </w:r>
            <w:r>
              <w:rPr>
                <w:rFonts w:ascii="Courier New" w:hAnsi="Courier New"/>
                <w:sz w:val="19"/>
              </w:rPr>
              <w:t>str(Fda510kReportError)</w:t>
            </w:r>
            <w:r>
              <w:rPr>
                <w:b w:val="0"/>
              </w:rPr>
              <w:t xml:space="preserve">; 422 validator </w:t>
            </w:r>
            <w:r>
              <w:rPr>
                <w:rFonts w:ascii="Courier New" w:hAnsi="Courier New"/>
                <w:sz w:val="19"/>
              </w:rPr>
              <w:t>"Required final-report metadata is missing."</w:t>
            </w:r>
          </w:p>
        </w:tc>
      </w:tr>
    </w:tbl>
    <w:p/>
    <w:p>
      <w:r>
        <w:rPr>
          <w:b w:val="0"/>
        </w:rPr>
        <w:t xml:space="preserve">Auth: </w:t>
      </w:r>
      <w:r>
        <w:rPr>
          <w:b/>
        </w:rPr>
        <w:t>Protected</w:t>
      </w:r>
      <w:r>
        <w:rPr>
          <w:b w:val="0"/>
        </w:rPr>
        <w:t>.</w:t>
      </w:r>
    </w:p>
    <w:p>
      <w:pPr>
        <w:pBdr>
          <w:bottom w:val="single" w:sz="4" w:space="4" w:color="D9E2F3"/>
        </w:pBdr>
      </w:pPr>
    </w:p>
    <w:p>
      <w:pPr>
        <w:pStyle w:val="Heading3"/>
      </w:pPr>
      <w:r>
        <w:rPr>
          <w:b/>
        </w:rPr>
        <w:t>10.2.7 Administration — Projects and Products (</w:t>
      </w:r>
      <w:r>
        <w:rPr>
          <w:rFonts w:ascii="Courier New" w:hAnsi="Courier New"/>
          <w:sz w:val="19"/>
        </w:rPr>
        <w:t>app/routers/projects.py</w:t>
      </w:r>
      <w:r>
        <w:rPr>
          <w:b/>
        </w:rPr>
        <w:t xml:space="preserve"> prefix </w:t>
      </w:r>
      <w:r>
        <w:rPr>
          <w:rFonts w:ascii="Courier New" w:hAnsi="Courier New"/>
          <w:sz w:val="19"/>
        </w:rPr>
        <w:t>/api</w:t>
      </w:r>
      <w:r>
        <w:rPr>
          <w:b/>
        </w:rPr>
        <w:t xml:space="preserve">; </w:t>
      </w:r>
      <w:r>
        <w:rPr>
          <w:rFonts w:ascii="Courier New" w:hAnsi="Courier New"/>
          <w:sz w:val="19"/>
        </w:rPr>
        <w:t>app/routers/products.py</w:t>
      </w:r>
      <w:r>
        <w:rPr>
          <w:b/>
        </w:rPr>
        <w:t xml:space="preserve"> prefix </w:t>
      </w:r>
      <w:r>
        <w:rPr>
          <w:rFonts w:ascii="Courier New" w:hAnsi="Courier New"/>
          <w:sz w:val="19"/>
        </w:rPr>
        <w:t>/api</w:t>
      </w:r>
      <w:r>
        <w:rPr>
          <w:b/>
        </w:rPr>
        <w:t>)</w:t>
      </w:r>
    </w:p>
    <w:p>
      <w:r>
        <w:rPr>
          <w:b w:val="0"/>
        </w:rPr>
        <w:t xml:space="preserve">All </w:t>
      </w:r>
      <w:r>
        <w:rPr>
          <w:b/>
        </w:rPr>
        <w:t>Protected</w:t>
      </w:r>
      <w:r>
        <w:rPr>
          <w:b w:val="0"/>
        </w:rPr>
        <w:t>.</w:t>
      </w:r>
    </w:p>
    <w:p>
      <w:pPr>
        <w:pStyle w:val="Heading4"/>
      </w:pPr>
      <w:r>
        <w:rPr>
          <w:b/>
        </w:rPr>
        <w:t>POST /api/projects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POST /api/projects → </w:t>
            </w:r>
            <w:r>
              <w:rPr>
                <w:rFonts w:ascii="Courier New" w:hAnsi="Courier New"/>
                <w:sz w:val="19"/>
              </w:rPr>
              <w:t>def create_project(payload, context, db)</w:t>
            </w:r>
            <w:r>
              <w:rPr>
                <w:b w:val="0"/>
              </w:rPr>
              <w:t xml:space="preserve"> in </w:t>
            </w:r>
            <w:r>
              <w:rPr>
                <w:rFonts w:ascii="Courier New" w:hAnsi="Courier New"/>
                <w:sz w:val="19"/>
              </w:rPr>
              <w:t>app/routers/projects.py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Creates a project; enforces globally unique </w:t>
            </w:r>
            <w:r>
              <w:rPr>
                <w:rFonts w:ascii="Courier New" w:hAnsi="Courier New"/>
                <w:sz w:val="19"/>
              </w:rPr>
              <w:t>project_name</w:t>
            </w:r>
            <w:r>
              <w:rPr>
                <w:b w:val="0"/>
              </w:rPr>
              <w: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Body `ProjectCreate {project_name: str (required), project_details?: str, project_status: int</w:t>
            </w:r>
          </w:p>
        </w:tc>
        <w:tc>
          <w:tcPr>
            <w:tcW w:type="dxa" w:w="3384"/>
            <w:tcMar>
              <w:top w:w="80" w:type="dxa"/>
              <w:start w:w="120" w:type="dxa"/>
              <w:bottom w:w="80" w:type="dxa"/>
              <w:end w:w="120" w:type="dxa"/>
            </w:tcMar>
            <w:vAlign w:val="center"/>
          </w:tcPr>
          <w:p>
            <w:pPr>
              <w:spacing w:after="40"/>
              <w:jc w:val="left"/>
            </w:pPr>
            <w:r>
              <w:rPr>
                <w:b w:val="0"/>
              </w:rPr>
              <w:t>str = 1 (1/'Active' or 0/'Inactive', coerced), created_by?: str}`</w:t>
            </w: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ProjectOut</w:t>
            </w:r>
            <w:r>
              <w:rPr>
                <w:b w:val="0"/>
              </w:rPr>
              <w:t xml:space="preserve"> — </w:t>
            </w:r>
            <w:r>
              <w:rPr>
                <w:rFonts w:ascii="Courier New" w:hAnsi="Courier New"/>
                <w:sz w:val="19"/>
              </w:rPr>
              <w:t>{id, project_name, project_details, project_status (1/0), created_on, created_by, modified_on, modified_by, sbom_count}</w:t>
            </w:r>
            <w:r>
              <w:rPr>
                <w:b w:val="0"/>
              </w:rPr>
              <w:t xml:space="preserve">; </w:t>
            </w:r>
            <w:r>
              <w:rPr>
                <w:b/>
              </w:rPr>
              <w:t>201 Created</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400 </w:t>
            </w:r>
            <w:r>
              <w:rPr>
                <w:rFonts w:ascii="Courier New" w:hAnsi="Courier New"/>
                <w:sz w:val="19"/>
              </w:rPr>
              <w:t>"Project with this name already exists"</w:t>
            </w:r>
            <w:r>
              <w:rPr>
                <w:b w:val="0"/>
              </w:rPr>
              <w:t xml:space="preserve">; 400 </w:t>
            </w:r>
            <w:r>
              <w:rPr>
                <w:rFonts w:ascii="Courier New" w:hAnsi="Courier New"/>
                <w:sz w:val="19"/>
              </w:rPr>
              <w:t>"Duplicate project name not allowed"</w:t>
            </w:r>
            <w:r>
              <w:rPr>
                <w:b w:val="0"/>
              </w:rPr>
              <w:t xml:space="preserve"> (IntegrityError); 500 </w:t>
            </w:r>
            <w:r>
              <w:rPr>
                <w:rFonts w:ascii="Courier New" w:hAnsi="Courier New"/>
                <w:sz w:val="19"/>
              </w:rPr>
              <w:t>{code: "internal_error", message: "Internal server error."}</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/api/projects/{project_id}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/api/projects/{project_id} → </w:t>
            </w:r>
            <w:r>
              <w:rPr>
                <w:rFonts w:ascii="Courier New" w:hAnsi="Courier New"/>
                <w:sz w:val="19"/>
              </w:rPr>
              <w:t>def get_project_details(project_id, context, db)</w:t>
            </w:r>
            <w:r>
              <w:rPr>
                <w:b w:val="0"/>
              </w:rPr>
              <w:t xml:space="preserve"> in </w:t>
            </w:r>
            <w:r>
              <w:rPr>
                <w:rFonts w:ascii="Courier New" w:hAnsi="Courier New"/>
                <w:sz w:val="19"/>
              </w:rPr>
              <w:t>app/routers/projects.py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Fetch one project (tenant-scoped).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(&gt;0)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ProjectOut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w:t>
            </w:r>
            <w:r>
              <w:rPr>
                <w:rFonts w:ascii="Courier New" w:hAnsi="Courier New"/>
                <w:sz w:val="19"/>
              </w:rPr>
              <w:t>"'id' must be a positive integer (&gt;= 1)."</w:t>
            </w:r>
            <w:r>
              <w:rPr>
                <w:b w:val="0"/>
              </w:rPr>
              <w:t xml:space="preserve">; 404 </w:t>
            </w:r>
            <w:r>
              <w:rPr>
                <w:rFonts w:ascii="Courier New" w:hAnsi="Courier New"/>
                <w:sz w:val="19"/>
              </w:rPr>
              <w:t>"Project not found"</w:t>
            </w:r>
            <w:r>
              <w:rPr>
                <w:b w:val="0"/>
              </w:rPr>
              <w:t xml:space="preserve">; 500 </w:t>
            </w:r>
            <w:r>
              <w:rPr>
                <w:rFonts w:ascii="Courier New" w:hAnsi="Courier New"/>
                <w:sz w:val="19"/>
              </w:rPr>
              <w:t>"Internal database error while fetching project details."</w:t>
            </w:r>
          </w:p>
        </w:tc>
      </w:tr>
    </w:tbl>
    <w:p/>
    <w:p>
      <w:pPr>
        <w:pStyle w:val="Heading4"/>
      </w:pPr>
      <w:r>
        <w:rPr>
          <w:b/>
        </w:rPr>
        <w:t>GET /api/projects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/api/projects → </w:t>
            </w:r>
            <w:r>
              <w:rPr>
                <w:rFonts w:ascii="Courier New" w:hAnsi="Courier New"/>
                <w:sz w:val="19"/>
              </w:rPr>
              <w:t>def list_projects(db)</w:t>
            </w:r>
            <w:r>
              <w:rPr>
                <w:b w:val="0"/>
              </w:rPr>
              <w:t xml:space="preserve"> in </w:t>
            </w:r>
            <w:r>
              <w:rPr>
                <w:rFonts w:ascii="Courier New" w:hAnsi="Courier New"/>
                <w:sz w:val="19"/>
              </w:rPr>
              <w:t>app/routers/projects.py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Lists all projects ordered by id desc (no pagination, no tenant filter in handler — tenant scoping applied by model-level query hooks).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list[ProjectOut]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PATCH /api/projects/{project_id}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PATCH /api/projects/{project_id} → </w:t>
            </w:r>
            <w:r>
              <w:rPr>
                <w:rFonts w:ascii="Courier New" w:hAnsi="Courier New"/>
                <w:sz w:val="19"/>
              </w:rPr>
              <w:t>def update_project(project_id, payload, context, db)</w:t>
            </w:r>
            <w:r>
              <w:rPr>
                <w:b w:val="0"/>
              </w:rPr>
              <w:t xml:space="preserve"> in </w:t>
            </w:r>
            <w:r>
              <w:rPr>
                <w:rFonts w:ascii="Courier New" w:hAnsi="Courier New"/>
                <w:sz w:val="19"/>
              </w:rPr>
              <w:t>app/routers/projects.py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Partial project update (name, details, status); stamps modified_on/by.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(&gt;0)</w:t>
            </w:r>
            <w:r>
              <w:rPr>
                <w:b w:val="0"/>
              </w:rPr>
              <w:t>; body `ProjectUpdate {project_name?, project_details?, project_status?: int</w:t>
            </w:r>
          </w:p>
        </w:tc>
        <w:tc>
          <w:tcPr>
            <w:tcW w:type="dxa" w:w="3384"/>
            <w:tcMar>
              <w:top w:w="80" w:type="dxa"/>
              <w:start w:w="120" w:type="dxa"/>
              <w:bottom w:w="80" w:type="dxa"/>
              <w:end w:w="120" w:type="dxa"/>
            </w:tcMar>
            <w:vAlign w:val="center"/>
          </w:tcPr>
          <w:p>
            <w:pPr>
              <w:spacing w:after="40"/>
              <w:jc w:val="left"/>
            </w:pPr>
            <w:r>
              <w:rPr>
                <w:b w:val="0"/>
              </w:rPr>
              <w:t>str, modified_by?}` (exclude_unset + exclude_none)</w:t>
            </w: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ProjectOut</w:t>
            </w:r>
            <w:r>
              <w:rPr>
                <w:b w:val="0"/>
              </w:rPr>
              <w:t>; 200</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422 positive-int; 422 </w:t>
            </w:r>
            <w:r>
              <w:rPr>
                <w:rFonts w:ascii="Courier New" w:hAnsi="Courier New"/>
                <w:sz w:val="19"/>
              </w:rPr>
              <w:t>"No updatable fields provided in payload."</w:t>
            </w:r>
            <w:r>
              <w:rPr>
                <w:b w:val="0"/>
              </w:rPr>
              <w:t xml:space="preserve">; 404 </w:t>
            </w:r>
            <w:r>
              <w:rPr>
                <w:rFonts w:ascii="Courier New" w:hAnsi="Courier New"/>
                <w:sz w:val="19"/>
              </w:rPr>
              <w:t>"Project not found"</w:t>
            </w:r>
            <w:r>
              <w:rPr>
                <w:b w:val="0"/>
              </w:rPr>
              <w:t xml:space="preserve">; 500 </w:t>
            </w:r>
            <w:r>
              <w:rPr>
                <w:rFonts w:ascii="Courier New" w:hAnsi="Courier New"/>
                <w:sz w:val="19"/>
              </w:rPr>
              <w:t>"Internal database error while updating project."</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/api/projects/{project_id}/delete-impact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/api/projects/{project_id}/delete-impact → </w:t>
            </w:r>
            <w:r>
              <w:rPr>
                <w:rFonts w:ascii="Courier New" w:hAnsi="Courier New"/>
                <w:sz w:val="19"/>
              </w:rPr>
              <w:t>def project_delete_impact(project_id, db)</w:t>
            </w:r>
            <w:r>
              <w:rPr>
                <w:b w:val="0"/>
              </w:rPr>
              <w:t xml:space="preserve"> in </w:t>
            </w:r>
            <w:r>
              <w:rPr>
                <w:rFonts w:ascii="Courier New" w:hAnsi="Courier New"/>
                <w:sz w:val="19"/>
              </w:rPr>
              <w:t>app/routers/projects.py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Pre-flight cascade preview for the delete-confirmation modal: counts of active dependent SBOMs, components, runs, findings, schedules.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{project_id, project_name, sboms, components, runs, findings, schedules}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p>
        </w:tc>
      </w:tr>
    </w:tbl>
    <w:p/>
    <w:p>
      <w:pPr>
        <w:pStyle w:val="Heading4"/>
      </w:pPr>
      <w:r>
        <w:rPr>
          <w:b/>
        </w:rPr>
        <w:t>DELETE /api/projects/{project_id}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DELETE /api/projects/{project_id} → </w:t>
            </w:r>
            <w:r>
              <w:rPr>
                <w:rFonts w:ascii="Courier New" w:hAnsi="Courier New"/>
                <w:sz w:val="19"/>
              </w:rPr>
              <w:t>def delete_project(project_id, confirm, permanent, context, db)</w:t>
            </w:r>
            <w:r>
              <w:rPr>
                <w:b w:val="0"/>
              </w:rPr>
              <w:t xml:space="preserve"> in </w:t>
            </w:r>
            <w:r>
              <w:rPr>
                <w:rFonts w:ascii="Courier New" w:hAnsi="Courier New"/>
                <w:sz w:val="19"/>
              </w:rPr>
              <w:t>app/routers/projects.py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Two-phase delete like SBOM delete. Unconfirmed → </w:t>
            </w:r>
            <w:r>
              <w:rPr>
                <w:rFonts w:ascii="Courier New" w:hAnsi="Courier New"/>
                <w:sz w:val="19"/>
              </w:rPr>
              <w:t>pending_confirmation</w:t>
            </w:r>
            <w:r>
              <w:rPr>
                <w:b w:val="0"/>
              </w:rPr>
              <w:t xml:space="preserve"> payload. Soft delete cascades tombstones through the ownership tree; permanent delete manually walks findings→runs→components→analysis-reports→SBOMs then hard-deletes the project. Audit-logged (</w:t>
            </w:r>
            <w:r>
              <w:rPr>
                <w:rFonts w:ascii="Courier New" w:hAnsi="Courier New"/>
                <w:sz w:val="19"/>
              </w:rPr>
              <w:t>project.soft_delete</w:t>
            </w:r>
            <w:r>
              <w:rPr>
                <w:b w:val="0"/>
              </w:rPr>
              <w:t xml:space="preserve"> / </w:t>
            </w:r>
            <w:r>
              <w:rPr>
                <w:rFonts w:ascii="Courier New" w:hAnsi="Courier New"/>
                <w:sz w:val="19"/>
              </w:rPr>
              <w:t>project.permanent_delete</w:t>
            </w:r>
            <w:r>
              <w:rPr>
                <w:b w:val="0"/>
              </w:rPr>
              <w: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w:t>
            </w:r>
            <w:r>
              <w:rPr>
                <w:b w:val="0"/>
              </w:rPr>
              <w:t xml:space="preserve">; query </w:t>
            </w:r>
            <w:r>
              <w:rPr>
                <w:rFonts w:ascii="Courier New" w:hAnsi="Courier New"/>
                <w:sz w:val="19"/>
              </w:rPr>
              <w:t>confirm: str="no"</w:t>
            </w:r>
            <w:r>
              <w:rPr>
                <w:b w:val="0"/>
              </w:rPr>
              <w:t xml:space="preserve"> ("Set to 'yes' to confirm deletion"), </w:t>
            </w:r>
            <w:r>
              <w:rPr>
                <w:rFonts w:ascii="Courier New" w:hAnsi="Courier New"/>
                <w:sz w:val="19"/>
              </w:rPr>
              <w:t>permanent: bool=false</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b w:val="0"/>
              </w:rPr>
              <w:t xml:space="preserve">200 with </w:t>
            </w:r>
            <w:r>
              <w:rPr>
                <w:rFonts w:ascii="Courier New" w:hAnsi="Courier New"/>
                <w:sz w:val="19"/>
              </w:rPr>
              <w:t>{status: "pending_confirmation", message: "This will delete the Project. Re-send with confirm=yes to proceed (and add permanent=true to bypass soft delete).", example}</w:t>
            </w:r>
            <w:r>
              <w:rPr>
                <w:b w:val="0"/>
              </w:rPr>
              <w:t xml:space="preserve"> or `{status: "deleted", permanent, cascaded_count?, message: "Project &lt;id&gt; moved to deleted (recoverable)."</w:t>
            </w:r>
          </w:p>
        </w:tc>
        <w:tc>
          <w:tcPr>
            <w:tcW w:type="dxa" w:w="3384"/>
            <w:tcMar>
              <w:top w:w="80" w:type="dxa"/>
              <w:start w:w="120" w:type="dxa"/>
              <w:bottom w:w="80" w:type="dxa"/>
              <w:end w:w="120" w:type="dxa"/>
            </w:tcMar>
            <w:vAlign w:val="center"/>
          </w:tcPr>
          <w:p>
            <w:pPr>
              <w:spacing w:after="40"/>
              <w:jc w:val="left"/>
            </w:pPr>
            <w:r>
              <w:rPr>
                <w:b w:val="0"/>
              </w:rPr>
              <w:t>"Project &lt;id&gt; permanently deleted."}`</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r>
              <w:rPr>
                <w:b w:val="0"/>
              </w:rPr>
              <w:t xml:space="preserve">; 500 </w:t>
            </w:r>
            <w:r>
              <w:rPr>
                <w:rFonts w:ascii="Courier New" w:hAnsi="Courier New"/>
                <w:sz w:val="19"/>
              </w:rPr>
              <w:t>"Internal database error during permanent delete."</w:t>
            </w:r>
            <w:r>
              <w:rPr>
                <w:b w:val="0"/>
              </w:rPr>
              <w:t xml:space="preserve">; 500 </w:t>
            </w:r>
            <w:r>
              <w:rPr>
                <w:rFonts w:ascii="Courier New" w:hAnsi="Courier New"/>
                <w:sz w:val="19"/>
              </w:rPr>
              <w:t>"Internal database error during soft delete."</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POST /api/projects/{project_id}/restore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/api/projects/{project_id}/restore → </w:t>
            </w:r>
            <w:r>
              <w:rPr>
                <w:rFonts w:ascii="Courier New" w:hAnsi="Courier New"/>
                <w:sz w:val="19"/>
              </w:rPr>
              <w:t>def restore_project(project_id, user_id, db)</w:t>
            </w:r>
            <w:r>
              <w:rPr>
                <w:b w:val="0"/>
              </w:rPr>
              <w:t xml:space="preserve"> in </w:t>
            </w:r>
            <w:r>
              <w:rPr>
                <w:rFonts w:ascii="Courier New" w:hAnsi="Courier New"/>
                <w:sz w:val="19"/>
              </w:rPr>
              <w:t>app/routers/projects.py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Restores a soft-deleted project (non-cascading; children restored individually). Audit-logged (</w:t>
            </w:r>
            <w:r>
              <w:rPr>
                <w:rFonts w:ascii="Courier New" w:hAnsi="Courier New"/>
                <w:sz w:val="19"/>
              </w:rPr>
              <w:t>project.restore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r>
              <w:rPr>
                <w:b w:val="0"/>
              </w:rPr>
              <w:t xml:space="preserve">; query </w:t>
            </w:r>
            <w:r>
              <w:rPr>
                <w:rFonts w:ascii="Courier New" w:hAnsi="Courier New"/>
                <w:sz w:val="19"/>
              </w:rPr>
              <w:t>user_id?: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{status: "restored", id}</w:t>
            </w:r>
            <w:r>
              <w:rPr>
                <w:b w:val="0"/>
              </w:rPr>
              <w:t xml:space="preserve"> or </w:t>
            </w:r>
            <w:r>
              <w:rPr>
                <w:rFonts w:ascii="Courier New" w:hAnsi="Courier New"/>
                <w:sz w:val="19"/>
              </w:rPr>
              <w:t>{status: "already_active", id}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p>
        </w:tc>
      </w:tr>
    </w:tbl>
    <w:p/>
    <w:p>
      <w:pPr>
        <w:pStyle w:val="Heading4"/>
      </w:pPr>
      <w:r>
        <w:rPr>
          <w:b/>
        </w:rPr>
        <w:t>POST /api/projects/{project_id}/products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/api/projects/{project_id}/products → </w:t>
            </w:r>
            <w:r>
              <w:rPr>
                <w:rFonts w:ascii="Courier New" w:hAnsi="Courier New"/>
                <w:sz w:val="19"/>
              </w:rPr>
              <w:t>def create_product(payload, project_id, context, db)</w:t>
            </w:r>
            <w:r>
              <w:rPr>
                <w:b w:val="0"/>
              </w:rPr>
              <w:t xml:space="preserve"> in </w:t>
            </w:r>
            <w:r>
              <w:rPr>
                <w:rFonts w:ascii="Courier New" w:hAnsi="Courier New"/>
                <w:sz w:val="19"/>
              </w:rPr>
              <w:t>app/routers/products.py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Creates a product under a project with normalized-name uniqueness per project and auto-generated unique slug. Audit-logged (</w:t>
            </w:r>
            <w:r>
              <w:rPr>
                <w:rFonts w:ascii="Courier New" w:hAnsi="Courier New"/>
                <w:sz w:val="19"/>
              </w:rPr>
              <w:t>product.created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r>
              <w:rPr>
                <w:b w:val="0"/>
              </w:rPr>
              <w:t xml:space="preserve">; body </w:t>
            </w:r>
            <w:r>
              <w:rPr>
                <w:rFonts w:ascii="Courier New" w:hAnsi="Courier New"/>
                <w:sz w:val="19"/>
              </w:rPr>
              <w:t>ProductCreate {name: str 1..255 (required), description?, product_key?, vendor?, category?, status?: str="active", latest_version?, metadata_json?: dict}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ProductRead</w:t>
            </w:r>
            <w:r>
              <w:rPr>
                <w:b w:val="0"/>
              </w:rPr>
              <w:t xml:space="preserve"> — </w:t>
            </w:r>
            <w:r>
              <w:rPr>
                <w:rFonts w:ascii="Courier New" w:hAnsi="Courier New"/>
                <w:sz w:val="19"/>
              </w:rPr>
              <w:t>{id, tenant_id, project_id, name, normalized_name, slug, description, product_key, vendor, category, status, latest_version, metadata_json, created_by, created_at, updated_at, is_active, deleted_at, sbom_count, latest_sbom_id, latest_sbom_version}</w:t>
            </w:r>
            <w:r>
              <w:rPr>
                <w:b w:val="0"/>
              </w:rPr>
              <w:t xml:space="preserve">; </w:t>
            </w:r>
            <w:r>
              <w:rPr>
                <w:b/>
              </w:rPr>
              <w:t>201 Created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r>
              <w:rPr>
                <w:b w:val="0"/>
              </w:rPr>
              <w:t xml:space="preserve">; 409 </w:t>
            </w:r>
            <w:r>
              <w:rPr>
                <w:rFonts w:ascii="Courier New" w:hAnsi="Courier New"/>
                <w:sz w:val="19"/>
              </w:rPr>
              <w:t>"Product name already exists in this project"</w:t>
            </w:r>
          </w:p>
        </w:tc>
      </w:tr>
    </w:tbl>
    <w:p/>
    <w:p>
      <w:pPr>
        <w:pStyle w:val="Heading4"/>
      </w:pPr>
      <w:r>
        <w:rPr>
          <w:b/>
        </w:rPr>
        <w:t>GET /api/projects/{project_id}/products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/api/projects/{project_id}/products → </w:t>
            </w:r>
            <w:r>
              <w:rPr>
                <w:rFonts w:ascii="Courier New" w:hAnsi="Courier New"/>
                <w:sz w:val="19"/>
              </w:rPr>
              <w:t>def list_project_products(project_id, context, db)</w:t>
            </w:r>
            <w:r>
              <w:rPr>
                <w:b w:val="0"/>
              </w:rPr>
              <w:t xml:space="preserve"> in </w:t>
            </w:r>
            <w:r>
              <w:rPr>
                <w:rFonts w:ascii="Courier New" w:hAnsi="Courier New"/>
                <w:sz w:val="19"/>
              </w:rPr>
              <w:t>app/routers/products.py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Lists active products of a project (name asc) with per-product SBOM counts and latest-SBOM info.</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ProductListResponse {items: list[ProductSummary {id, project_id, name, slug, description, vendor, category, status, sbom_count, latest_sbom_id, latest_sbom_version}], total}</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p>
        </w:tc>
      </w:tr>
    </w:tbl>
    <w:p/>
    <w:p>
      <w:pPr>
        <w:pStyle w:val="Heading4"/>
      </w:pPr>
      <w:r>
        <w:rPr>
          <w:b/>
        </w:rPr>
        <w:t>GET /api/products/{product_id}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/api/products/{product_id} → </w:t>
            </w:r>
            <w:r>
              <w:rPr>
                <w:rFonts w:ascii="Courier New" w:hAnsi="Courier New"/>
                <w:sz w:val="19"/>
              </w:rPr>
              <w:t>def get_product(product_id, context, db)</w:t>
            </w:r>
            <w:r>
              <w:rPr>
                <w:b w:val="0"/>
              </w:rPr>
              <w:t xml:space="preserve"> in </w:t>
            </w:r>
            <w:r>
              <w:rPr>
                <w:rFonts w:ascii="Courier New" w:hAnsi="Courier New"/>
                <w:sz w:val="19"/>
              </w:rPr>
              <w:t>app/routers/products.py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Fetch one product (tenant-scoped) with summary counts.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ProductRead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p>
        </w:tc>
      </w:tr>
    </w:tbl>
    <w:p/>
    <w:p>
      <w:pPr>
        <w:pStyle w:val="Heading4"/>
      </w:pPr>
      <w:r>
        <w:rPr>
          <w:b/>
        </w:rPr>
        <w:t>PATCH /api/products/{product_id}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/api/products/{product_id} → </w:t>
            </w:r>
            <w:r>
              <w:rPr>
                <w:rFonts w:ascii="Courier New" w:hAnsi="Courier New"/>
                <w:sz w:val="19"/>
              </w:rPr>
              <w:t>def update_product(payload, product_id, context, db)</w:t>
            </w:r>
            <w:r>
              <w:rPr>
                <w:b w:val="0"/>
              </w:rPr>
              <w:t xml:space="preserve"> in </w:t>
            </w:r>
            <w:r>
              <w:rPr>
                <w:rFonts w:ascii="Courier New" w:hAnsi="Courier New"/>
                <w:sz w:val="19"/>
              </w:rPr>
              <w:t>app/routers/products.py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Partial product update; renames re-check uniqueness and regenerate slug. Audit-logged (</w:t>
            </w:r>
            <w:r>
              <w:rPr>
                <w:rFonts w:ascii="Courier New" w:hAnsi="Courier New"/>
                <w:sz w:val="19"/>
              </w:rPr>
              <w:t>product.updated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r>
              <w:rPr>
                <w:b w:val="0"/>
              </w:rPr>
              <w:t xml:space="preserve">; body </w:t>
            </w:r>
            <w:r>
              <w:rPr>
                <w:rFonts w:ascii="Courier New" w:hAnsi="Courier New"/>
                <w:sz w:val="19"/>
              </w:rPr>
              <w:t>ProductUpdate</w:t>
            </w:r>
            <w:r>
              <w:rPr>
                <w:b w:val="0"/>
              </w:rPr>
              <w:t xml:space="preserve"> (all optional: name 1..255, description, product_key, vendor, category, status, latest_version, metadata_json)</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ProductRead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r>
              <w:rPr>
                <w:b w:val="0"/>
              </w:rPr>
              <w:t xml:space="preserve">; 409 </w:t>
            </w:r>
            <w:r>
              <w:rPr>
                <w:rFonts w:ascii="Courier New" w:hAnsi="Courier New"/>
                <w:sz w:val="19"/>
              </w:rPr>
              <w:t>"Product name already exists in this project"</w:t>
            </w:r>
          </w:p>
        </w:tc>
      </w:tr>
    </w:tbl>
    <w:p/>
    <w:p>
      <w:pPr>
        <w:pStyle w:val="Heading4"/>
      </w:pPr>
      <w:r>
        <w:rPr>
          <w:b/>
        </w:rPr>
        <w:t>DELETE /api/products/{product_id}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/api/products/{product_id} → </w:t>
            </w:r>
            <w:r>
              <w:rPr>
                <w:rFonts w:ascii="Courier New" w:hAnsi="Courier New"/>
                <w:sz w:val="19"/>
              </w:rPr>
              <w:t>def delete_product(product_id, context, db)</w:t>
            </w:r>
            <w:r>
              <w:rPr>
                <w:b w:val="0"/>
              </w:rPr>
              <w:t xml:space="preserve"> in </w:t>
            </w:r>
            <w:r>
              <w:rPr>
                <w:rFonts w:ascii="Courier New" w:hAnsi="Courier New"/>
                <w:sz w:val="19"/>
              </w:rPr>
              <w:t>app/routers/products.py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Soft-deactivates a product (is_active=false + deleted_at) — refused while active SBOMs reference it. Audit-logged (</w:t>
            </w:r>
            <w:r>
              <w:rPr>
                <w:rFonts w:ascii="Courier New" w:hAnsi="Courier New"/>
                <w:sz w:val="19"/>
              </w:rPr>
              <w:t>product.deleted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{status: "deleted", product_id}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r>
              <w:rPr>
                <w:b w:val="0"/>
              </w:rPr>
              <w:t xml:space="preserve">; 409 </w:t>
            </w:r>
            <w:r>
              <w:rPr>
                <w:rFonts w:ascii="Courier New" w:hAnsi="Courier New"/>
                <w:sz w:val="19"/>
              </w:rPr>
              <w:t>"Product has SBOMs. Move SBOMs before deleting the product."</w:t>
            </w:r>
          </w:p>
        </w:tc>
      </w:tr>
    </w:tbl>
    <w:p/>
    <w:p>
      <w:pPr>
        <w:pStyle w:val="Heading4"/>
      </w:pPr>
      <w:r>
        <w:rPr>
          <w:b/>
        </w:rPr>
        <w:t>GET /api/products/{product_id}/sboms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/api/products/{product_id}/sboms → </w:t>
            </w:r>
            <w:r>
              <w:rPr>
                <w:rFonts w:ascii="Courier New" w:hAnsi="Courier New"/>
                <w:sz w:val="19"/>
              </w:rPr>
              <w:t>def list_product_sboms(product_id, context, db)</w:t>
            </w:r>
            <w:r>
              <w:rPr>
                <w:b w:val="0"/>
              </w:rPr>
              <w:t xml:space="preserve"> in </w:t>
            </w:r>
            <w:r>
              <w:rPr>
                <w:rFonts w:ascii="Courier New" w:hAnsi="Courier New"/>
                <w:sz w:val="19"/>
              </w:rPr>
              <w:t>app/routers/products.py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Lists active SBOMs belonging to a product, newest first.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list[SBOMSourceOut]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p>
        </w:tc>
      </w:tr>
    </w:tbl>
    <w:p/>
    <w:p>
      <w:pPr>
        <w:pBdr>
          <w:bottom w:val="single" w:sz="4" w:space="4" w:color="D9E2F3"/>
        </w:pBdr>
      </w:pPr>
    </w:p>
    <w:p>
      <w:pPr>
        <w:pStyle w:val="Heading3"/>
      </w:pPr>
      <w:r>
        <w:rPr>
          <w:b/>
        </w:rPr>
        <w:t>10.2.8 Dashboard (</w:t>
      </w:r>
      <w:r>
        <w:rPr>
          <w:rFonts w:ascii="Courier New" w:hAnsi="Courier New"/>
          <w:sz w:val="19"/>
        </w:rPr>
        <w:t>app/routers/dashboard_main.py</w:t>
      </w:r>
      <w:r>
        <w:rPr>
          <w:b/>
        </w:rPr>
        <w:t xml:space="preserve"> prefix </w:t>
      </w:r>
      <w:r>
        <w:rPr>
          <w:rFonts w:ascii="Courier New" w:hAnsi="Courier New"/>
          <w:sz w:val="19"/>
        </w:rPr>
        <w:t>/dashboard</w:t>
      </w:r>
      <w:r>
        <w:rPr>
          <w:b/>
        </w:rPr>
        <w:t xml:space="preserve">; </w:t>
      </w:r>
      <w:r>
        <w:rPr>
          <w:rFonts w:ascii="Courier New" w:hAnsi="Courier New"/>
          <w:sz w:val="19"/>
        </w:rPr>
        <w:t>app/routers/dashboard_advanced.py</w:t>
      </w:r>
      <w:r>
        <w:rPr>
          <w:b/>
        </w:rPr>
        <w:t xml:space="preserve"> prefix </w:t>
      </w:r>
      <w:r>
        <w:rPr>
          <w:rFonts w:ascii="Courier New" w:hAnsi="Courier New"/>
          <w:sz w:val="19"/>
        </w:rPr>
        <w:t>/dashboard</w:t>
      </w:r>
      <w:r>
        <w:rPr>
          <w:b/>
        </w:rPr>
        <w:t xml:space="preserve">; </w:t>
      </w:r>
      <w:r>
        <w:rPr>
          <w:rFonts w:ascii="Courier New" w:hAnsi="Courier New"/>
          <w:sz w:val="19"/>
        </w:rPr>
        <w:t>app/routers/dashboard.py</w:t>
      </w:r>
      <w:r>
        <w:rPr>
          <w:b/>
        </w:rPr>
        <w:t xml:space="preserve"> mounted at </w:t>
      </w:r>
      <w:r>
        <w:rPr>
          <w:rFonts w:ascii="Courier New" w:hAnsi="Courier New"/>
          <w:sz w:val="19"/>
        </w:rPr>
        <w:t>/dashboard</w:t>
      </w:r>
      <w:r>
        <w:rPr>
          <w:b/>
        </w:rPr>
        <w:t>)</w:t>
      </w:r>
    </w:p>
    <w:p>
      <w:r>
        <w:rPr>
          <w:b w:val="0"/>
        </w:rPr>
        <w:t xml:space="preserve">All </w:t>
      </w:r>
      <w:r>
        <w:rPr>
          <w:b/>
        </w:rPr>
        <w:t>Protected</w:t>
      </w:r>
      <w:r>
        <w:rPr>
          <w:b w:val="0"/>
        </w:rPr>
        <w:t xml:space="preserve">; all GET. Note: these paths have </w:t>
      </w:r>
      <w:r>
        <w:rPr>
          <w:b/>
        </w:rPr>
        <w:t>no `/api` prefix</w:t>
      </w:r>
      <w:r>
        <w:rPr>
          <w:b w:val="0"/>
        </w:rPr>
        <w:t>. Every numeric comes from the metric layer (</w:t>
      </w:r>
      <w:r>
        <w:rPr>
          <w:rFonts w:ascii="Courier New" w:hAnsi="Courier New"/>
          <w:sz w:val="19"/>
        </w:rPr>
        <w:t>app/metrics/</w:t>
      </w:r>
      <w:r>
        <w:rPr>
          <w:b w:val="0"/>
        </w:rPr>
        <w:t xml:space="preserve">), per the CLAUDE.md conventions. Several endpoints support conditional requests via </w:t>
      </w:r>
      <w:r>
        <w:rPr>
          <w:rFonts w:ascii="Courier New" w:hAnsi="Courier New"/>
          <w:sz w:val="19"/>
        </w:rPr>
        <w:t>maybe_not_modified</w:t>
      </w:r>
      <w:r>
        <w:rPr>
          <w:b w:val="0"/>
        </w:rPr>
        <w:t xml:space="preserve"> (</w:t>
      </w:r>
      <w:r>
        <w:rPr>
          <w:rFonts w:ascii="Courier New" w:hAnsi="Courier New"/>
          <w:sz w:val="19"/>
        </w:rPr>
        <w:t>app/etag.py</w:t>
      </w:r>
      <w:r>
        <w:rPr>
          <w:b w:val="0"/>
        </w:rPr>
        <w:t xml:space="preserve">): they set </w:t>
      </w:r>
      <w:r>
        <w:rPr>
          <w:rFonts w:ascii="Courier New" w:hAnsi="Courier New"/>
          <w:sz w:val="19"/>
        </w:rPr>
        <w:t>ETag</w:t>
      </w:r>
      <w:r>
        <w:rPr>
          <w:b w:val="0"/>
        </w:rPr>
        <w:t xml:space="preserve"> + </w:t>
      </w:r>
      <w:r>
        <w:rPr>
          <w:rFonts w:ascii="Courier New" w:hAnsi="Courier New"/>
          <w:sz w:val="19"/>
        </w:rPr>
        <w:t>Cache-Control: private, max-age=5</w:t>
      </w:r>
      <w:r>
        <w:rPr>
          <w:b w:val="0"/>
        </w:rPr>
        <w:t xml:space="preserve"> and return </w:t>
      </w:r>
      <w:r>
        <w:rPr>
          <w:b/>
        </w:rPr>
        <w:t>304</w:t>
      </w:r>
      <w:r>
        <w:rPr>
          <w:b w:val="0"/>
        </w:rPr>
        <w:t xml:space="preserve"> on </w:t>
      </w:r>
      <w:r>
        <w:rPr>
          <w:rFonts w:ascii="Courier New" w:hAnsi="Courier New"/>
          <w:sz w:val="19"/>
        </w:rPr>
        <w:t>If-None-Match</w:t>
      </w:r>
      <w:r>
        <w:rPr>
          <w:b w:val="0"/>
        </w:rPr>
        <w:t xml:space="preserve"> hit (marked "ETag/304" below).</w:t>
      </w:r>
    </w:p>
    <w:p>
      <w:pPr>
        <w:pStyle w:val="Heading4"/>
      </w:pPr>
      <w:r>
        <w:rPr>
          <w:b/>
        </w:rPr>
        <w:t>GET /dashboard/stats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/dashboard/stats → </w:t>
            </w:r>
            <w:r>
              <w:rPr>
                <w:rFonts w:ascii="Courier New" w:hAnsi="Courier New"/>
                <w:sz w:val="19"/>
              </w:rPr>
              <w:t>def dashboard_stats(request, response,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Home-dashboard KPI counts (locked definitions in </w:t>
            </w:r>
            <w:r>
              <w:rPr>
                <w:rFonts w:ascii="Courier New" w:hAnsi="Courier New"/>
                <w:sz w:val="19"/>
              </w:rPr>
              <w:t>docs/dashboard-metrics-spec.md</w:t>
            </w:r>
            <w:r>
              <w:rPr>
                <w:b w:val="0"/>
              </w:rPr>
              <w:t xml:space="preserve"> §3).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{total_active_projects, total_sboms, total_findings, total_distinct_vulnerabilities}</w:t>
            </w:r>
            <w:r>
              <w:rPr>
                <w:b w:val="0"/>
              </w:rPr>
              <w:t xml:space="preserve"> + backwards-compat aliases;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/dashboard/recent-sboms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/dashboard/recent-sboms → </w:t>
            </w:r>
            <w:r>
              <w:rPr>
                <w:rFonts w:ascii="Courier New" w:hAnsi="Courier New"/>
                <w:sz w:val="19"/>
              </w:rPr>
              <w:t>def dashboard_recent_sboms(limit,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Most recently uploaded SBOMs for the home dashboard list.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limit: int</w:t>
            </w:r>
            <w:r>
              <w:rPr>
                <w:b w:val="0"/>
              </w:rPr>
              <w:t xml:space="preserve"> 1..50 (default 5)</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list[{id, sbom_name, created_on}]</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for limit bounds</w:t>
            </w:r>
          </w:p>
        </w:tc>
      </w:tr>
    </w:tbl>
    <w:p/>
    <w:p>
      <w:pPr>
        <w:pStyle w:val="Heading4"/>
      </w:pPr>
      <w:r>
        <w:rPr>
          <w:b/>
        </w:rPr>
        <w:t>GET /dashboard/activity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/dashboard/activity → </w:t>
            </w:r>
            <w:r>
              <w:rPr>
                <w:rFonts w:ascii="Courier New" w:hAnsi="Courier New"/>
                <w:sz w:val="19"/>
              </w:rPr>
              <w:t>def dashboard_activity(request, response,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Active (uploaded in last 30 days) vs stale SBOM counts for the activity doughnut.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{active_30d, stale}</w:t>
            </w:r>
            <w:r>
              <w:rPr>
                <w:b w:val="0"/>
              </w:rPr>
              <w:t>;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/dashboard/severity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/dashboard/severity → </w:t>
            </w:r>
            <w:r>
              <w:rPr>
                <w:rFonts w:ascii="Courier New" w:hAnsi="Courier New"/>
                <w:sz w:val="19"/>
              </w:rPr>
              <w:t>def dashboard_severity(request, response,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Severity distribution scoped to latest-successful-run-per-SBOM (Convention A). UNKNOWN returned separately (not a severity tier, ADR-0001).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Severity buckets dict </w:t>
            </w:r>
            <w:r>
              <w:rPr>
                <w:rFonts w:ascii="Courier New" w:hAnsi="Courier New"/>
                <w:sz w:val="19"/>
              </w:rPr>
              <w:t>{CRITICAL, HIGH, MEDIUM, LOW, UNKNOWN}</w:t>
            </w:r>
            <w:r>
              <w:rPr>
                <w:b w:val="0"/>
              </w:rPr>
              <w:t>;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/dashboard/posture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/dashboard/posture → </w:t>
            </w:r>
            <w:r>
              <w:rPr>
                <w:rFonts w:ascii="Courier New" w:hAnsi="Courier New"/>
                <w:sz w:val="19"/>
              </w:rPr>
              <w:t>def dashboard_posture(request, response,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Single-round-trip posture envelope for the v2 hero: severity distribution, KEV count (alias-aware), high-EPSS count, total/distinct findings, </w:t>
            </w:r>
            <w:r>
              <w:rPr>
                <w:rFonts w:ascii="Courier New" w:hAnsi="Courier New"/>
                <w:sz w:val="19"/>
              </w:rPr>
              <w:t>net_7day</w:t>
            </w:r>
            <w:r>
              <w:rPr>
                <w:b w:val="0"/>
              </w:rPr>
              <w:t xml:space="preserve"> deltas with </w:t>
            </w:r>
            <w:r>
              <w:rPr>
                <w:rFonts w:ascii="Courier New" w:hAnsi="Courier New"/>
                <w:sz w:val="19"/>
              </w:rPr>
              <w:t>is_first_period</w:t>
            </w:r>
            <w:r>
              <w:rPr>
                <w:b w:val="0"/>
              </w:rPr>
              <w:t xml:space="preserve">, server-computed </w:t>
            </w:r>
            <w:r>
              <w:rPr>
                <w:rFonts w:ascii="Courier New" w:hAnsi="Courier New"/>
                <w:sz w:val="19"/>
              </w:rPr>
              <w:t>headline_state</w:t>
            </w:r>
            <w:r>
              <w:rPr>
                <w:b w:val="0"/>
              </w:rPr>
              <w:t xml:space="preserve"> / </w:t>
            </w:r>
            <w:r>
              <w:rPr>
                <w:rFonts w:ascii="Courier New" w:hAnsi="Courier New"/>
                <w:sz w:val="19"/>
              </w:rPr>
              <w:t>primary_action</w:t>
            </w:r>
            <w:r>
              <w:rPr>
                <w:b w:val="0"/>
              </w:rPr>
              <w:t>. v1 fields preserved.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DashboardPostureResponse</w:t>
            </w:r>
            <w:r>
              <w:rPr>
                <w:b w:val="0"/>
              </w:rPr>
              <w:t xml:space="preserve"> (</w:t>
            </w:r>
            <w:r>
              <w:rPr>
                <w:rFonts w:ascii="Courier New" w:hAnsi="Courier New"/>
                <w:sz w:val="19"/>
              </w:rPr>
              <w:t>app/schemas_dashboard.py</w:t>
            </w:r>
            <w:r>
              <w:rPr>
                <w:b w:val="0"/>
              </w:rPr>
              <w:t>) — severity buckets, kev_count, high_epss_count, total_findings, distinct_vulnerabilities, net_7day, headline_state, primary_action, ...;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/dashboard/vulnerability-age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/dashboard/vulnerability-age → </w:t>
            </w:r>
            <w:r>
              <w:rPr>
                <w:rFonts w:ascii="Courier New" w:hAnsi="Courier New"/>
                <w:sz w:val="19"/>
              </w:rPr>
              <w:t>def dashboard_vulnerability_age(period, date_from, date_to,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"Vulnerability by Age" pie: findings in latest-run scope bucketed by CVE age; </w:t>
            </w:r>
            <w:r>
              <w:rPr>
                <w:rFonts w:ascii="Courier New" w:hAnsi="Courier New"/>
                <w:sz w:val="19"/>
              </w:rPr>
              <w:t>period</w:t>
            </w:r>
            <w:r>
              <w:rPr>
                <w:b w:val="0"/>
              </w:rPr>
              <w:t xml:space="preserve"> narrows the scan-date observation window (rolling day/week/month/year, or custom ISO bounds).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period: Literal["all","day","week","month","year","custom"]="all"</w:t>
            </w:r>
            <w:r>
              <w:rPr>
                <w:b w:val="0"/>
              </w:rPr>
              <w:t xml:space="preserve">, </w:t>
            </w:r>
            <w:r>
              <w:rPr>
                <w:rFonts w:ascii="Courier New" w:hAnsi="Courier New"/>
                <w:sz w:val="19"/>
              </w:rPr>
              <w:t>date_from?: str</w:t>
            </w:r>
            <w:r>
              <w:rPr>
                <w:b w:val="0"/>
              </w:rPr>
              <w:t xml:space="preserve"> (ISO, custom only), </w:t>
            </w:r>
            <w:r>
              <w:rPr>
                <w:rFonts w:ascii="Courier New" w:hAnsi="Courier New"/>
                <w:sz w:val="19"/>
              </w:rPr>
              <w:t>date_to?: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VulnerabilityAgeResponse</w:t>
            </w:r>
            <w:r>
              <w:rPr>
                <w:b w:val="0"/>
              </w:rPr>
              <w:t xml:space="preserve"> — </w:t>
            </w:r>
            <w:r>
              <w:rPr>
                <w:rFonts w:ascii="Courier New" w:hAnsi="Courier New"/>
                <w:sz w:val="19"/>
              </w:rPr>
              <w:t>{buckets: {…age buckets…}, total, period, ...}</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for period outside the Literal set</w:t>
            </w:r>
          </w:p>
        </w:tc>
      </w:tr>
    </w:tbl>
    <w:p/>
    <w:p>
      <w:pPr>
        <w:pStyle w:val="Heading4"/>
      </w:pPr>
      <w:r>
        <w:rPr>
          <w:b/>
        </w:rPr>
        <w:t>GET /dashboard/lifetime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/dashboard/lifetime → </w:t>
            </w:r>
            <w:r>
              <w:rPr>
                <w:rFonts w:ascii="Courier New" w:hAnsi="Courier New"/>
                <w:sz w:val="19"/>
              </w:rPr>
              <w:t>def dashboard_lifetime(request, response,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Cumulative "Your Analyzer, So Far" metrics (Convention B/C growth counters), in-process cached 15 min keyed by (max run id, run count, sbom count). Adds </w:t>
            </w:r>
            <w:r>
              <w:rPr>
                <w:rFonts w:ascii="Courier New" w:hAnsi="Courier New"/>
                <w:sz w:val="19"/>
              </w:rPr>
              <w:t>runs_completed_total</w:t>
            </w:r>
            <w:r>
              <w:rPr>
                <w:b w:val="0"/>
              </w:rPr>
              <w:t xml:space="preserve"> and </w:t>
            </w:r>
            <w:r>
              <w:rPr>
                <w:rFonts w:ascii="Courier New" w:hAnsi="Courier New"/>
                <w:sz w:val="19"/>
              </w:rPr>
              <w:t>runs_distinct_dates</w:t>
            </w:r>
            <w:r>
              <w:rPr>
                <w:b w:val="0"/>
              </w:rPr>
              <w:t>.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LifetimeMetrics</w:t>
            </w:r>
            <w:r>
              <w:rPr>
                <w:b w:val="0"/>
              </w:rPr>
              <w:t xml:space="preserve"> (schemas_dashboard) + </w:t>
            </w:r>
            <w:r>
              <w:rPr>
                <w:rFonts w:ascii="Courier New" w:hAnsi="Courier New"/>
                <w:sz w:val="19"/>
              </w:rPr>
              <w:t>runs_completed_total</w:t>
            </w:r>
            <w:r>
              <w:rPr>
                <w:b w:val="0"/>
              </w:rPr>
              <w:t xml:space="preserve">, </w:t>
            </w:r>
            <w:r>
              <w:rPr>
                <w:rFonts w:ascii="Courier New" w:hAnsi="Courier New"/>
                <w:sz w:val="19"/>
              </w:rPr>
              <w:t>runs_distinct_dates</w:t>
            </w:r>
            <w:r>
              <w:rPr>
                <w:b w:val="0"/>
              </w:rPr>
              <w:t>;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/dashboard/lifecycle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/dashboard/lifecycle → </w:t>
            </w:r>
            <w:r>
              <w:rPr>
                <w:rFonts w:ascii="Courier New" w:hAnsi="Courier New"/>
                <w:sz w:val="19"/>
              </w:rPr>
              <w:t>def get_dashboard_lifecycle(db)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Component lifecycle metrics tile (EOL / upcoming EOS / unsupported / stale counts + summary).</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{...lifecycle_summary, eol_components, eos_upcoming, unsupported, stale_count}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/dashboard/vex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/dashboard/vex → </w:t>
            </w:r>
            <w:r>
              <w:rPr>
                <w:rFonts w:ascii="Courier New" w:hAnsi="Courier New"/>
                <w:sz w:val="19"/>
              </w:rPr>
              <w:t>def get_dashboard_vex(db)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VEX exploitability rollup for the dashboard (</w:t>
            </w:r>
            <w:r>
              <w:rPr>
                <w:rFonts w:ascii="Courier New" w:hAnsi="Courier New"/>
                <w:sz w:val="19"/>
              </w:rPr>
              <w:t>vex_dashboard_summary</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VEX summary dict (statement/status counts);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/dashboard/health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/dashboard/health → </w:t>
            </w:r>
            <w:r>
              <w:rPr>
                <w:rFonts w:ascii="Courier New" w:hAnsi="Courier New"/>
                <w:sz w:val="19"/>
              </w:rPr>
              <w:t>def get_dashboard_health(db)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SBOM data-health tile: average completeness score, missing-metadata count, outdated-components count. (Not a liveness probe — see </w:t>
            </w:r>
            <w:r>
              <w:rPr>
                <w:rFonts w:ascii="Courier New" w:hAnsi="Courier New"/>
                <w:sz w:val="19"/>
              </w:rPr>
              <w:t>/health</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{completeness_score, missing_metadata, outdated_components}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/dashboard/remediation-stats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/dashboard/remediation-stats → </w:t>
            </w:r>
            <w:r>
              <w:rPr>
                <w:rFonts w:ascii="Courier New" w:hAnsi="Courier New"/>
                <w:sz w:val="19"/>
              </w:rPr>
              <w:t>def get_dashboard_remediation_stats(db)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Remediation progress tile: status counts, aging count, SLA buckets.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{status_counts, aging_count, sla: {overdue, due_soon, ok}}</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/dashboard/summary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/dashboard/summary → </w:t>
            </w:r>
            <w:r>
              <w:rPr>
                <w:rFonts w:ascii="Courier New" w:hAnsi="Courier New"/>
                <w:sz w:val="19"/>
              </w:rPr>
              <w:t>def get_dashboard_summary(request, response, db)</w:t>
            </w:r>
            <w:r>
              <w:rPr>
                <w:b w:val="0"/>
              </w:rPr>
              <w:t xml:space="preserve"> in </w:t>
            </w:r>
            <w:r>
              <w:rPr>
                <w:rFonts w:ascii="Courier New" w:hAnsi="Courier New"/>
                <w:sz w:val="19"/>
              </w:rPr>
              <w:t>app/routers/dashboard_main.py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Mega-aggregate combining posture, lifecycle, health, VEX, vulnerability_age, trend, forecast, exploitation, remediation, remediation_stats, risk_map, risk_matrix, recent_sboms in one DB session — replaces 15+ concurrent dashboard requests.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Composite dict with one key per panel (shapes match the individual endpoints above/below);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/dashboard/forecast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/dashboard/forecast → </w:t>
            </w:r>
            <w:r>
              <w:rPr>
                <w:rFonts w:ascii="Courier New" w:hAnsi="Courier New"/>
                <w:sz w:val="19"/>
              </w:rPr>
              <w:t>def dashboard_forecast(request, response, history_days, horizon_days, db)</w:t>
            </w:r>
            <w:r>
              <w:rPr>
                <w:b w:val="0"/>
              </w:rPr>
              <w:t xml:space="preserve"> in </w:t>
            </w:r>
            <w:r>
              <w:rPr>
                <w:rFonts w:ascii="Courier New" w:hAnsi="Courier New"/>
                <w:sz w:val="19"/>
              </w:rPr>
              <w:t>app/routers/dashboard_advanced.py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OLS-projected distinct-active findings trajectory with </w:t>
            </w:r>
            <w:r>
              <w:rPr>
                <w:rFonts w:ascii="Courier New" w:hAnsi="Courier New"/>
                <w:sz w:val="19"/>
              </w:rPr>
              <w:t>insufficient_history</w:t>
            </w:r>
            <w:r>
              <w:rPr>
                <w:b w:val="0"/>
              </w:rPr>
              <w:t xml:space="preserve"> flag and velocity </w:t>
            </w:r>
            <w:r>
              <w:rPr>
                <w:rFonts w:ascii="Courier New" w:hAnsi="Courier New"/>
                <w:sz w:val="19"/>
              </w:rPr>
              <w:t>anomaly</w:t>
            </w:r>
            <w:r>
              <w:rPr>
                <w:b w:val="0"/>
              </w:rPr>
              <w:t xml:space="preserve"> envelope.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history_days: int</w:t>
            </w:r>
            <w:r>
              <w:rPr>
                <w:b w:val="0"/>
              </w:rPr>
              <w:t xml:space="preserve"> 14..90 (default 30, "OLS fit window."), </w:t>
            </w:r>
            <w:r>
              <w:rPr>
                <w:rFonts w:ascii="Courier New" w:hAnsi="Courier New"/>
                <w:sz w:val="19"/>
              </w:rPr>
              <w:t>horizon_days: int</w:t>
            </w:r>
            <w:r>
              <w:rPr>
                <w:b w:val="0"/>
              </w:rPr>
              <w:t xml:space="preserve"> 7..60 (default 14, "Projection length.")</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Forecast payload from </w:t>
            </w:r>
            <w:r>
              <w:rPr>
                <w:rFonts w:ascii="Courier New" w:hAnsi="Courier New"/>
                <w:sz w:val="19"/>
              </w:rPr>
              <w:t>metrics.findings_forecast</w:t>
            </w:r>
            <w:r>
              <w:rPr>
                <w:b w:val="0"/>
              </w:rPr>
              <w:t>;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for bounds</w:t>
            </w:r>
          </w:p>
        </w:tc>
      </w:tr>
    </w:tbl>
    <w:p/>
    <w:p>
      <w:pPr>
        <w:pStyle w:val="Heading4"/>
      </w:pPr>
      <w:r>
        <w:rPr>
          <w:b/>
        </w:rPr>
        <w:t>GET /dashboard/exploitation</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/dashboard/exploitation → </w:t>
            </w:r>
            <w:r>
              <w:rPr>
                <w:rFonts w:ascii="Courier New" w:hAnsi="Courier New"/>
                <w:sz w:val="19"/>
              </w:rPr>
              <w:t>def dashboard_exploitation(request, response, db)</w:t>
            </w:r>
            <w:r>
              <w:rPr>
                <w:b w:val="0"/>
              </w:rPr>
              <w:t xml:space="preserve"> in </w:t>
            </w:r>
            <w:r>
              <w:rPr>
                <w:rFonts w:ascii="Courier New" w:hAnsi="Courier New"/>
                <w:sz w:val="19"/>
              </w:rPr>
              <w:t>app/routers/dashboard_advanced.py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Portfolio exploitation outlook: EPSS-composed probability ≥1 in-scope CVE exploited within 30 days, with coverage + top drivers.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Payload from </w:t>
            </w:r>
            <w:r>
              <w:rPr>
                <w:rFonts w:ascii="Courier New" w:hAnsi="Courier New"/>
                <w:sz w:val="19"/>
              </w:rPr>
              <w:t>metrics.portfolio_exploitation_outlook</w:t>
            </w:r>
            <w:r>
              <w:rPr>
                <w:b w:val="0"/>
              </w:rPr>
              <w:t>;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/dashboard/remediation</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/dashboard/remediation → </w:t>
            </w:r>
            <w:r>
              <w:rPr>
                <w:rFonts w:ascii="Courier New" w:hAnsi="Courier New"/>
                <w:sz w:val="19"/>
              </w:rPr>
              <w:t>def dashboard_remediation(request, response, db)</w:t>
            </w:r>
            <w:r>
              <w:rPr>
                <w:b w:val="0"/>
              </w:rPr>
              <w:t xml:space="preserve"> in </w:t>
            </w:r>
            <w:r>
              <w:rPr>
                <w:rFonts w:ascii="Courier New" w:hAnsi="Courier New"/>
                <w:sz w:val="19"/>
              </w:rPr>
              <w:t>app/routers/dashboard_advanced.py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MTTR / SLA / velocity envelope (</w:t>
            </w:r>
            <w:r>
              <w:rPr>
                <w:rFonts w:ascii="Courier New" w:hAnsi="Courier New"/>
                <w:sz w:val="19"/>
              </w:rPr>
              <w:t>metrics.remediation_summary</w:t>
            </w:r>
            <w:r>
              <w:rPr>
                <w:b w:val="0"/>
              </w:rPr>
              <w:t>).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Remediation summary payload;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/dashboard/risk-map</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/dashboard/risk-map → </w:t>
            </w:r>
            <w:r>
              <w:rPr>
                <w:rFonts w:ascii="Courier New" w:hAnsi="Courier New"/>
                <w:sz w:val="19"/>
              </w:rPr>
              <w:t>def dashboard_risk_map(request, response, db)</w:t>
            </w:r>
            <w:r>
              <w:rPr>
                <w:b w:val="0"/>
              </w:rPr>
              <w:t xml:space="preserve"> in </w:t>
            </w:r>
            <w:r>
              <w:rPr>
                <w:rFonts w:ascii="Courier New" w:hAnsi="Courier New"/>
                <w:sz w:val="19"/>
              </w:rPr>
              <w:t>app/routers/dashboard_advanced.py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Treemap cells, one per analysed SBOM (</w:t>
            </w:r>
            <w:r>
              <w:rPr>
                <w:rFonts w:ascii="Courier New" w:hAnsi="Courier New"/>
                <w:sz w:val="19"/>
              </w:rPr>
              <w:t>metrics.portfolio_risk_map</w:t>
            </w:r>
            <w:r>
              <w:rPr>
                <w:b w:val="0"/>
              </w:rPr>
              <w:t>).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Risk-map payload;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/dashboard/risk-matrix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/dashboard/risk-matrix → </w:t>
            </w:r>
            <w:r>
              <w:rPr>
                <w:rFonts w:ascii="Courier New" w:hAnsi="Courier New"/>
                <w:sz w:val="19"/>
              </w:rPr>
              <w:t>def dashboard_risk_matrix(request, response, limit, db)</w:t>
            </w:r>
            <w:r>
              <w:rPr>
                <w:b w:val="0"/>
              </w:rPr>
              <w:t xml:space="preserve"> in </w:t>
            </w:r>
            <w:r>
              <w:rPr>
                <w:rFonts w:ascii="Courier New" w:hAnsi="Courier New"/>
                <w:sz w:val="19"/>
              </w:rPr>
              <w:t>app/routers/dashboard_advanced.py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Impact × exploitability scatter (</w:t>
            </w:r>
            <w:r>
              <w:rPr>
                <w:rFonts w:ascii="Courier New" w:hAnsi="Courier New"/>
                <w:sz w:val="19"/>
              </w:rPr>
              <w:t>metrics.portfolio_risk_matrix</w:t>
            </w:r>
            <w:r>
              <w:rPr>
                <w:b w:val="0"/>
              </w:rPr>
              <w:t>). ETag/304.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limit: int</w:t>
            </w:r>
            <w:r>
              <w:rPr>
                <w:b w:val="0"/>
              </w:rPr>
              <w:t xml:space="preserve"> 10..1000 (default 300, "Max scatter points.")</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Scatter payload; 200 or 304</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for bounds</w:t>
            </w:r>
          </w:p>
        </w:tc>
      </w:tr>
    </w:tbl>
    <w:p/>
    <w:p>
      <w:pPr>
        <w:pStyle w:val="Heading4"/>
      </w:pPr>
      <w:r>
        <w:rPr>
          <w:b/>
        </w:rPr>
        <w:t>GET /dashboard/trend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/dashboard/trend → </w:t>
            </w:r>
            <w:r>
              <w:rPr>
                <w:rFonts w:ascii="Courier New" w:hAnsi="Courier New"/>
                <w:sz w:val="19"/>
              </w:rPr>
              <w:t>def dashboard_trend(request, response, days, granularity, application_ids, db)</w:t>
            </w:r>
            <w:r>
              <w:rPr>
                <w:b w:val="0"/>
              </w:rPr>
              <w:t xml:space="preserve"> in </w:t>
            </w:r>
            <w:r>
              <w:rPr>
                <w:rFonts w:ascii="Courier New" w:hAnsi="Courier New"/>
                <w:sz w:val="19"/>
              </w:rPr>
              <w:t>app/routers/dashboard.py</w:t>
            </w:r>
            <w:r>
              <w:rPr>
                <w:b w:val="0"/>
              </w:rPr>
              <w:t xml:space="preserve"> (mounted at </w:t>
            </w:r>
            <w:r>
              <w:rPr>
                <w:rFonts w:ascii="Courier New" w:hAnsi="Courier New"/>
                <w:sz w:val="19"/>
              </w:rPr>
              <w:t>/dashboard</w:t>
            </w:r>
            <w:r>
              <w:rPr>
                <w:b w:val="0"/>
              </w:rPr>
              <w:t xml:space="preserve">, </w:t>
            </w:r>
            <w:r>
              <w:rPr>
                <w:rFonts w:ascii="Courier New" w:hAnsi="Courier New"/>
                <w:sz w:val="19"/>
              </w:rPr>
              <w:t>app/main.py:905</w:t>
            </w:r>
            <w:r>
              <w:rPr>
                <w:b w:val="0"/>
              </w:rPr>
              <w:t>)</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Findings trend chart. Legacy path (no </w:t>
            </w:r>
            <w:r>
              <w:rPr>
                <w:rFonts w:ascii="Courier New" w:hAnsi="Courier New"/>
                <w:sz w:val="19"/>
              </w:rPr>
              <w:t>granularity</w:t>
            </w:r>
            <w:r>
              <w:rPr>
                <w:b w:val="0"/>
              </w:rPr>
              <w:t>): zero-filled daily severity counts + annotations. Manager path (</w:t>
            </w:r>
            <w:r>
              <w:rPr>
                <w:rFonts w:ascii="Courier New" w:hAnsi="Courier New"/>
                <w:sz w:val="19"/>
              </w:rPr>
              <w:t>granularity</w:t>
            </w:r>
            <w:r>
              <w:rPr>
                <w:b w:val="0"/>
              </w:rPr>
              <w:t xml:space="preserve"> set): period-bucketed distinct-active snapshots filtered to </w:t>
            </w:r>
            <w:r>
              <w:rPr>
                <w:rFonts w:ascii="Courier New" w:hAnsi="Courier New"/>
                <w:sz w:val="19"/>
              </w:rPr>
              <w:t>application_ids</w:t>
            </w:r>
            <w:r>
              <w:rPr>
                <w:b w:val="0"/>
              </w:rPr>
              <w:t xml:space="preserve"> with fix_available/resolved overlays (annotations omitted).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days: int</w:t>
            </w:r>
            <w:r>
              <w:rPr>
                <w:b w:val="0"/>
              </w:rPr>
              <w:t xml:space="preserve"> 1..365 (default 30), </w:t>
            </w:r>
            <w:r>
              <w:rPr>
                <w:rFonts w:ascii="Courier New" w:hAnsi="Courier New"/>
                <w:sz w:val="19"/>
              </w:rPr>
              <w:t>granularity?: Literal["day","week","month","year"]</w:t>
            </w:r>
            <w:r>
              <w:rPr>
                <w:b w:val="0"/>
              </w:rPr>
              <w:t xml:space="preserve">, </w:t>
            </w:r>
            <w:r>
              <w:rPr>
                <w:rFonts w:ascii="Courier New" w:hAnsi="Courier New"/>
                <w:sz w:val="19"/>
              </w:rPr>
              <w:t>application_ids?: list[int]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FindingsTrendResponse</w:t>
            </w:r>
            <w:r>
              <w:rPr>
                <w:b w:val="0"/>
              </w:rPr>
              <w:t xml:space="preserve"> (schemas_dashboard) — </w:t>
            </w:r>
            <w:r>
              <w:rPr>
                <w:rFonts w:ascii="Courier New" w:hAnsi="Courier New"/>
                <w:sz w:val="19"/>
              </w:rPr>
              <w:t>{days, points[]/series[] {date, critical, high, medium, low, unknown, total}, annotations[], avg_total, earliest_run_date, runs_total, runs_distinct_dates, granularity, schema_version}</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422 auto for bounds/Literal; annotation build failures degrade to </w:t>
            </w:r>
            <w:r>
              <w:rPr>
                <w:rFonts w:ascii="Courier New" w:hAnsi="Courier New"/>
                <w:sz w:val="19"/>
              </w:rPr>
              <w:t>[]</w:t>
            </w:r>
            <w:r>
              <w:rPr>
                <w:b w:val="0"/>
              </w:rPr>
              <w:t xml:space="preserve"> (logged)</w:t>
            </w:r>
          </w:p>
        </w:tc>
      </w:tr>
    </w:tbl>
    <w:p/>
    <w:p>
      <w:pPr>
        <w:pBdr>
          <w:bottom w:val="single" w:sz="4" w:space="4" w:color="D9E2F3"/>
        </w:pBdr>
      </w:pPr>
    </w:p>
    <w:p>
      <w:pPr>
        <w:pStyle w:val="Heading3"/>
      </w:pPr>
      <w:r>
        <w:rPr>
          <w:b/>
        </w:rPr>
        <w:t>10.2.9 Schedules (</w:t>
      </w:r>
      <w:r>
        <w:rPr>
          <w:rFonts w:ascii="Courier New" w:hAnsi="Courier New"/>
          <w:sz w:val="19"/>
        </w:rPr>
        <w:t>app/routers/schedules.py</w:t>
      </w:r>
      <w:r>
        <w:rPr>
          <w:b/>
        </w:rPr>
        <w:t xml:space="preserve">, prefix </w:t>
      </w:r>
      <w:r>
        <w:rPr>
          <w:rFonts w:ascii="Courier New" w:hAnsi="Courier New"/>
          <w:sz w:val="19"/>
        </w:rPr>
        <w:t>/api</w:t>
      </w:r>
      <w:r>
        <w:rPr>
          <w:b/>
        </w:rPr>
        <w:t>)</w:t>
      </w:r>
    </w:p>
    <w:p>
      <w:r>
        <w:rPr>
          <w:b w:val="0"/>
        </w:rPr>
        <w:t xml:space="preserve">All </w:t>
      </w:r>
      <w:r>
        <w:rPr>
          <w:b/>
        </w:rPr>
        <w:t>Protected</w:t>
      </w:r>
      <w:r>
        <w:rPr>
          <w:b w:val="0"/>
        </w:rPr>
        <w:t xml:space="preserve">. Shared body schema </w:t>
      </w:r>
      <w:r>
        <w:rPr>
          <w:rFonts w:ascii="Courier New" w:hAnsi="Courier New"/>
          <w:sz w:val="19"/>
        </w:rPr>
        <w:t>ScheduleUpsert</w:t>
      </w:r>
      <w:r>
        <w:rPr>
          <w:b w:val="0"/>
        </w:rPr>
        <w:t xml:space="preserve"> (</w:t>
      </w:r>
      <w:r>
        <w:rPr>
          <w:rFonts w:ascii="Courier New" w:hAnsi="Courier New"/>
          <w:sz w:val="19"/>
        </w:rPr>
        <w:t>app/schemas.py</w:t>
      </w:r>
      <w:r>
        <w:rPr>
          <w:b w:val="0"/>
        </w:rPr>
        <w:t xml:space="preserve">): </w:t>
      </w:r>
      <w:r>
        <w:rPr>
          <w:rFonts w:ascii="Courier New" w:hAnsi="Courier New"/>
          <w:sz w:val="19"/>
        </w:rPr>
        <w:t>{cadence: "DAILY"|"WEEKLY"|"BIWEEKLY"|"MONTHLY"|"QUARTERLY"|"CUSTOM" (required), cron_expression?: str (only when CUSTOM, 5-field), day_of_week?: int 0..6, day_of_month?: int 1..28, hour_utc: int 0..23 = 2, timezone: str = "UTC" (display only), enabled: bool = true, min_gap_minutes: int 0..1440 = 60, modified_by?: str}</w:t>
      </w:r>
      <w:r>
        <w:rPr>
          <w:b w:val="0"/>
        </w:rPr>
        <w:t xml:space="preserve">. Shared response </w:t>
      </w:r>
      <w:r>
        <w:rPr>
          <w:rFonts w:ascii="Courier New" w:hAnsi="Courier New"/>
          <w:sz w:val="19"/>
        </w:rPr>
        <w:t>ScheduleOut</w:t>
      </w:r>
      <w:r>
        <w:rPr>
          <w:b w:val="0"/>
        </w:rPr>
        <w:t xml:space="preserve"> (serialized dict): </w:t>
      </w:r>
      <w:r>
        <w:rPr>
          <w:rFonts w:ascii="Courier New" w:hAnsi="Courier New"/>
          <w:sz w:val="19"/>
        </w:rPr>
        <w:t>{id, scope, project_id, product_id, sbom_id, cadence, cron_expression, day_of_week, day_of_month, hour_utc, timezone, enabled, next_run_at, last_run_at, last_run_status, last_run_id, consecutive_failures, min_gap_minutes, created_on/by, modified_on/by}</w:t>
      </w:r>
      <w:r>
        <w:rPr>
          <w:b w:val="0"/>
        </w:rPr>
        <w:t xml:space="preserve">. Spec validation failures raise 422 with </w:t>
      </w:r>
      <w:r>
        <w:rPr>
          <w:rFonts w:ascii="Courier New" w:hAnsi="Courier New"/>
          <w:sz w:val="19"/>
        </w:rPr>
        <w:t>str(ScheduleValidationError)</w:t>
      </w:r>
      <w:r>
        <w:rPr>
          <w:b w:val="0"/>
        </w:rPr>
        <w:t>.</w:t>
      </w:r>
    </w:p>
    <w:p>
      <w:pPr>
        <w:pStyle w:val="Heading4"/>
      </w:pPr>
      <w:r>
        <w:rPr>
          <w:b/>
        </w:rPr>
        <w:t>POST /api/projects/{project_id}/schedule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/api/projects/{project_id}/schedule → </w:t>
            </w:r>
            <w:r>
              <w:rPr>
                <w:rFonts w:ascii="Courier New" w:hAnsi="Courier New"/>
                <w:sz w:val="19"/>
              </w:rPr>
              <w:t>def upsert_project_schedule(payload, project_id,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Create-or-replace the single PROJECT-scope schedule for a project; recomputes </w:t>
            </w:r>
            <w:r>
              <w:rPr>
                <w:rFonts w:ascii="Courier New" w:hAnsi="Courier New"/>
                <w:sz w:val="19"/>
              </w:rPr>
              <w:t>next_run_at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r>
              <w:rPr>
                <w:b w:val="0"/>
              </w:rPr>
              <w:t xml:space="preserve">; body </w:t>
            </w:r>
            <w:r>
              <w:rPr>
                <w:rFonts w:ascii="Courier New" w:hAnsi="Courier New"/>
                <w:sz w:val="19"/>
              </w:rPr>
              <w:t>ScheduleUpsert</w:t>
            </w:r>
            <w:r>
              <w:rPr>
                <w:b w:val="0"/>
              </w:rPr>
              <w:t xml:space="preserve"> (full write, non-partial)</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xml:space="preserve">; </w:t>
            </w:r>
            <w:r>
              <w:rPr>
                <w:b/>
              </w:rPr>
              <w:t>201 Created</w:t>
            </w:r>
            <w:r>
              <w:rPr>
                <w:b w:val="0"/>
              </w:rPr>
              <w:t xml:space="preserve"> (also on update — upsert)</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r>
              <w:rPr>
                <w:b w:val="0"/>
              </w:rPr>
              <w:t xml:space="preserve">; 422 </w:t>
            </w:r>
            <w:r>
              <w:rPr>
                <w:rFonts w:ascii="Courier New" w:hAnsi="Courier New"/>
                <w:sz w:val="19"/>
              </w:rPr>
              <w:t>str(ScheduleValidationError)</w:t>
            </w:r>
            <w:r>
              <w:rPr>
                <w:b w:val="0"/>
              </w:rPr>
              <w:t xml:space="preserve"> (e.g. invalid cadence/cron)</w:t>
            </w:r>
          </w:p>
        </w:tc>
      </w:tr>
    </w:tbl>
    <w:p/>
    <w:p>
      <w:pPr>
        <w:pStyle w:val="Heading4"/>
      </w:pPr>
      <w:r>
        <w:rPr>
          <w:b/>
        </w:rPr>
        <w:t>GET /api/projects/{project_id}/schedule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/api/projects/{project_id}/schedule → </w:t>
            </w:r>
            <w:r>
              <w:rPr>
                <w:rFonts w:ascii="Courier New" w:hAnsi="Courier New"/>
                <w:sz w:val="19"/>
              </w:rPr>
              <w:t>def get_project_schedule(project_id,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Fetch the project-scope schedule.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r>
              <w:rPr>
                <w:b w:val="0"/>
              </w:rPr>
              <w:t xml:space="preserve">; 404 </w:t>
            </w:r>
            <w:r>
              <w:rPr>
                <w:rFonts w:ascii="Courier New" w:hAnsi="Courier New"/>
                <w:sz w:val="19"/>
              </w:rPr>
              <w:t>"No schedule configured for this project"</w:t>
            </w:r>
          </w:p>
        </w:tc>
      </w:tr>
    </w:tbl>
    <w:p/>
    <w:p>
      <w:pPr>
        <w:pStyle w:val="Heading4"/>
      </w:pPr>
      <w:r>
        <w:rPr>
          <w:b/>
        </w:rPr>
        <w:t>PATCH /api/projects/{project_id}/schedule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/api/projects/{project_id}/schedule → </w:t>
            </w:r>
            <w:r>
              <w:rPr>
                <w:rFonts w:ascii="Courier New" w:hAnsi="Courier New"/>
                <w:sz w:val="19"/>
              </w:rPr>
              <w:t>def patch_project_schedule(payload, project_id,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Partial update of the project schedule; re-validates combined spec, refreshes </w:t>
            </w:r>
            <w:r>
              <w:rPr>
                <w:rFonts w:ascii="Courier New" w:hAnsi="Courier New"/>
                <w:sz w:val="19"/>
              </w:rPr>
              <w:t>next_run_at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r>
              <w:rPr>
                <w:b w:val="0"/>
              </w:rPr>
              <w:t xml:space="preserve">; body </w:t>
            </w:r>
            <w:r>
              <w:rPr>
                <w:rFonts w:ascii="Courier New" w:hAnsi="Courier New"/>
                <w:sz w:val="19"/>
              </w:rPr>
              <w:t>ScheduleUpsert</w:t>
            </w:r>
            <w:r>
              <w:rPr>
                <w:b w:val="0"/>
              </w:rPr>
              <w:t xml:space="preserve"> (partial, exclude_unset)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r>
              <w:rPr>
                <w:b w:val="0"/>
              </w:rPr>
              <w:t xml:space="preserve">; 404 </w:t>
            </w:r>
            <w:r>
              <w:rPr>
                <w:rFonts w:ascii="Courier New" w:hAnsi="Courier New"/>
                <w:sz w:val="19"/>
              </w:rPr>
              <w:t>"No schedule configured for this project"</w:t>
            </w:r>
            <w:r>
              <w:rPr>
                <w:b w:val="0"/>
              </w:rPr>
              <w:t>; 422 spec validation</w:t>
            </w:r>
          </w:p>
        </w:tc>
      </w:tr>
    </w:tbl>
    <w:p/>
    <w:p>
      <w:pPr>
        <w:pStyle w:val="Heading4"/>
      </w:pPr>
      <w:r>
        <w:rPr>
          <w:b/>
        </w:rPr>
        <w:t>DELETE /api/projects/{project_id}/schedule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/api/projects/{project_id}/schedule → </w:t>
            </w:r>
            <w:r>
              <w:rPr>
                <w:rFonts w:ascii="Courier New" w:hAnsi="Courier New"/>
                <w:sz w:val="19"/>
              </w:rPr>
              <w:t>def delete_project_schedule(project_id, permanent, user_id,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Soft-deletes (default) or hard-deletes the project schedule; audit-logged (</w:t>
            </w:r>
            <w:r>
              <w:rPr>
                <w:rFonts w:ascii="Courier New" w:hAnsi="Courier New"/>
                <w:sz w:val="19"/>
              </w:rPr>
              <w:t>schedule.soft_delete</w:t>
            </w:r>
            <w:r>
              <w:rPr>
                <w:b w:val="0"/>
              </w:rPr>
              <w:t xml:space="preserve"> / </w:t>
            </w:r>
            <w:r>
              <w:rPr>
                <w:rFonts w:ascii="Courier New" w:hAnsi="Courier New"/>
                <w:sz w:val="19"/>
              </w:rPr>
              <w:t>schedule.permanent_delete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project_id: int (ge=1)</w:t>
            </w:r>
            <w:r>
              <w:rPr>
                <w:b w:val="0"/>
              </w:rPr>
              <w:t xml:space="preserve">; query </w:t>
            </w:r>
            <w:r>
              <w:rPr>
                <w:rFonts w:ascii="Courier New" w:hAnsi="Courier New"/>
                <w:sz w:val="19"/>
              </w:rPr>
              <w:t>permanent: bool=false</w:t>
            </w:r>
            <w:r>
              <w:rPr>
                <w:b w:val="0"/>
              </w:rPr>
              <w:t xml:space="preserve">, </w:t>
            </w:r>
            <w:r>
              <w:rPr>
                <w:rFonts w:ascii="Courier New" w:hAnsi="Courier New"/>
                <w:sz w:val="19"/>
              </w:rPr>
              <w:t>user_id?: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{status: "deleted", permanent, id}</w:t>
            </w:r>
            <w:r>
              <w:rPr>
                <w:b w:val="0"/>
              </w:rPr>
              <w:t xml:space="preserve"> or </w:t>
            </w:r>
            <w:r>
              <w:rPr>
                <w:rFonts w:ascii="Courier New" w:hAnsi="Courier New"/>
                <w:sz w:val="19"/>
              </w:rPr>
              <w:t>{status: "no_schedule"}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"Project not found"</w:t>
            </w:r>
          </w:p>
        </w:tc>
      </w:tr>
    </w:tbl>
    <w:p/>
    <w:p>
      <w:pPr>
        <w:pStyle w:val="Heading4"/>
      </w:pPr>
      <w:r>
        <w:rPr>
          <w:b/>
        </w:rPr>
        <w:t>POST /api/products/{product_id}/schedule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/api/products/{product_id}/schedule → </w:t>
            </w:r>
            <w:r>
              <w:rPr>
                <w:rFonts w:ascii="Courier New" w:hAnsi="Courier New"/>
                <w:sz w:val="19"/>
              </w:rPr>
              <w:t>def upsert_product_schedule(payload, product_id,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Create-or-replace the PRODUCT-scope schedule.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r>
              <w:rPr>
                <w:b w:val="0"/>
              </w:rPr>
              <w:t xml:space="preserve">; body </w:t>
            </w:r>
            <w:r>
              <w:rPr>
                <w:rFonts w:ascii="Courier New" w:hAnsi="Courier New"/>
                <w:sz w:val="19"/>
              </w:rPr>
              <w:t>ScheduleUpsert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xml:space="preserve">; </w:t>
            </w:r>
            <w:r>
              <w:rPr>
                <w:b/>
              </w:rPr>
              <w:t>201 Created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r>
              <w:rPr>
                <w:b w:val="0"/>
              </w:rPr>
              <w:t>; 422 spec validation</w:t>
            </w:r>
          </w:p>
        </w:tc>
      </w:tr>
    </w:tbl>
    <w:p/>
    <w:p>
      <w:pPr>
        <w:pStyle w:val="Heading4"/>
      </w:pPr>
      <w:r>
        <w:rPr>
          <w:b/>
        </w:rPr>
        <w:t>GET /api/products/{product_id}/schedule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/api/products/{product_id}/schedule → </w:t>
            </w:r>
            <w:r>
              <w:rPr>
                <w:rFonts w:ascii="Courier New" w:hAnsi="Courier New"/>
                <w:sz w:val="19"/>
              </w:rPr>
              <w:t>def get_product_schedule(product_id,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Fetch the product-scope schedule.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r>
              <w:rPr>
                <w:b w:val="0"/>
              </w:rPr>
              <w:t xml:space="preserve">; 404 </w:t>
            </w:r>
            <w:r>
              <w:rPr>
                <w:rFonts w:ascii="Courier New" w:hAnsi="Courier New"/>
                <w:sz w:val="19"/>
              </w:rPr>
              <w:t>"No schedule configured for this product"</w:t>
            </w:r>
          </w:p>
        </w:tc>
      </w:tr>
    </w:tbl>
    <w:p/>
    <w:p>
      <w:pPr>
        <w:pStyle w:val="Heading4"/>
      </w:pPr>
      <w:r>
        <w:rPr>
          <w:b/>
        </w:rPr>
        <w:t>PATCH /api/products/{product_id}/schedule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/api/products/{product_id}/schedule → </w:t>
            </w:r>
            <w:r>
              <w:rPr>
                <w:rFonts w:ascii="Courier New" w:hAnsi="Courier New"/>
                <w:sz w:val="19"/>
              </w:rPr>
              <w:t>def patch_product_schedule(payload, product_id,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Partial update of the product schedule.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r>
              <w:rPr>
                <w:b w:val="0"/>
              </w:rPr>
              <w:t xml:space="preserve">; body </w:t>
            </w:r>
            <w:r>
              <w:rPr>
                <w:rFonts w:ascii="Courier New" w:hAnsi="Courier New"/>
                <w:sz w:val="19"/>
              </w:rPr>
              <w:t>ScheduleUpsert</w:t>
            </w:r>
            <w:r>
              <w:rPr>
                <w:b w:val="0"/>
              </w:rPr>
              <w:t xml:space="preserve"> (partial)</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r>
              <w:rPr>
                <w:b w:val="0"/>
              </w:rPr>
              <w:t xml:space="preserve">; 404 </w:t>
            </w:r>
            <w:r>
              <w:rPr>
                <w:rFonts w:ascii="Courier New" w:hAnsi="Courier New"/>
                <w:sz w:val="19"/>
              </w:rPr>
              <w:t>"No schedule configured for this product"</w:t>
            </w:r>
            <w:r>
              <w:rPr>
                <w:b w:val="0"/>
              </w:rPr>
              <w:t>; 422 spec validation</w:t>
            </w:r>
          </w:p>
        </w:tc>
      </w:tr>
    </w:tbl>
    <w:p/>
    <w:p>
      <w:pPr>
        <w:pStyle w:val="Heading4"/>
      </w:pPr>
      <w:r>
        <w:rPr>
          <w:b/>
        </w:rPr>
        <w:t>DELETE /api/products/{product_id}/schedule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/api/products/{product_id}/schedule → </w:t>
            </w:r>
            <w:r>
              <w:rPr>
                <w:rFonts w:ascii="Courier New" w:hAnsi="Courier New"/>
                <w:sz w:val="19"/>
              </w:rPr>
              <w:t>def delete_product_schedule(product_id, permanent, user_id,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Soft/hard delete of the product schedule; audit-logged.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product_id: int (ge=1)</w:t>
            </w:r>
            <w:r>
              <w:rPr>
                <w:b w:val="0"/>
              </w:rPr>
              <w:t xml:space="preserve">; query </w:t>
            </w:r>
            <w:r>
              <w:rPr>
                <w:rFonts w:ascii="Courier New" w:hAnsi="Courier New"/>
                <w:sz w:val="19"/>
              </w:rPr>
              <w:t>permanent: bool=false</w:t>
            </w:r>
            <w:r>
              <w:rPr>
                <w:b w:val="0"/>
              </w:rPr>
              <w:t xml:space="preserve">, </w:t>
            </w:r>
            <w:r>
              <w:rPr>
                <w:rFonts w:ascii="Courier New" w:hAnsi="Courier New"/>
                <w:sz w:val="19"/>
              </w:rPr>
              <w:t>user_id?: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{status: "deleted", permanent, id}</w:t>
            </w:r>
            <w:r>
              <w:rPr>
                <w:b w:val="0"/>
              </w:rPr>
              <w:t xml:space="preserve"> or </w:t>
            </w:r>
            <w:r>
              <w:rPr>
                <w:rFonts w:ascii="Courier New" w:hAnsi="Courier New"/>
                <w:sz w:val="19"/>
              </w:rPr>
              <w:t>{status: "no_schedule"}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"Product not found"</w:t>
            </w:r>
          </w:p>
        </w:tc>
      </w:tr>
    </w:tbl>
    <w:p/>
    <w:p>
      <w:pPr>
        <w:pStyle w:val="Heading4"/>
      </w:pPr>
      <w:r>
        <w:rPr>
          <w:b/>
        </w:rPr>
        <w:t>POST /api/sboms/{sbom_id}/schedule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/api/sboms/{sbom_id}/schedule → </w:t>
            </w:r>
            <w:r>
              <w:rPr>
                <w:rFonts w:ascii="Courier New" w:hAnsi="Courier New"/>
                <w:sz w:val="19"/>
              </w:rPr>
              <w:t>def upsert_sbom_schedule(payload, sbom_id,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Create-or-replace an SBOM-level schedule override (opts the SBOM out of project cascade).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(ge=1)</w:t>
            </w:r>
            <w:r>
              <w:rPr>
                <w:b w:val="0"/>
              </w:rPr>
              <w:t xml:space="preserve">; body </w:t>
            </w:r>
            <w:r>
              <w:rPr>
                <w:rFonts w:ascii="Courier New" w:hAnsi="Courier New"/>
                <w:sz w:val="19"/>
              </w:rPr>
              <w:t>ScheduleUpsert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xml:space="preserve">; </w:t>
            </w:r>
            <w:r>
              <w:rPr>
                <w:b/>
              </w:rPr>
              <w:t>201 Created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422 spec validation</w:t>
            </w:r>
          </w:p>
        </w:tc>
      </w:tr>
    </w:tbl>
    <w:p/>
    <w:p>
      <w:pPr>
        <w:pStyle w:val="Heading4"/>
      </w:pPr>
      <w:r>
        <w:rPr>
          <w:b/>
        </w:rPr>
        <w:t>GET /api/sboms/{sbom_id}/schedule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/api/sboms/{sbom_id}/schedule → </w:t>
            </w:r>
            <w:r>
              <w:rPr>
                <w:rFonts w:ascii="Courier New" w:hAnsi="Courier New"/>
                <w:sz w:val="19"/>
              </w:rPr>
              <w:t>def get_sbom_schedule(sbom_id, db)</w:t>
            </w:r>
            <w:r>
              <w:rPr>
                <w:b w:val="0"/>
              </w:rPr>
              <w:t xml:space="preserve"> in </w:t>
            </w:r>
            <w:r>
              <w:rPr>
                <w:rFonts w:ascii="Courier New" w:hAnsi="Courier New"/>
                <w:sz w:val="19"/>
              </w:rPr>
              <w:t>app/routers/schedules.py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Effective schedule for an SBOM after inheritance resolution; </w:t>
            </w:r>
            <w:r>
              <w:rPr>
                <w:rFonts w:ascii="Courier New" w:hAnsi="Courier New"/>
                <w:sz w:val="19"/>
              </w:rPr>
              <w:t>inherited=true</w:t>
            </w:r>
            <w:r>
              <w:rPr>
                <w:b w:val="0"/>
              </w:rPr>
              <w:t xml:space="preserve"> when it comes from PROJECT/PRODUCT scope (UI renders "Inherits from project" badge).</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(ge=1)</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ScheduleResolved</w:t>
            </w:r>
            <w:r>
              <w:rPr>
                <w:b w:val="0"/>
              </w:rPr>
              <w:t xml:space="preserve"> — `{inherited: bool, schedule: ScheduleOut</w:t>
            </w:r>
          </w:p>
        </w:tc>
        <w:tc>
          <w:tcPr>
            <w:tcW w:type="dxa" w:w="3384"/>
            <w:tcMar>
              <w:top w:w="80" w:type="dxa"/>
              <w:start w:w="120" w:type="dxa"/>
              <w:bottom w:w="80" w:type="dxa"/>
              <w:end w:w="120" w:type="dxa"/>
            </w:tcMar>
            <w:vAlign w:val="center"/>
          </w:tcPr>
          <w:p>
            <w:pPr>
              <w:spacing w:after="40"/>
              <w:jc w:val="left"/>
            </w:pPr>
            <w:r>
              <w:rPr>
                <w:b w:val="0"/>
              </w:rPr>
              <w:t>null}`;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PATCH /api/sboms/{sbom_id}/schedule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/api/sboms/{sbom_id}/schedule → </w:t>
            </w:r>
            <w:r>
              <w:rPr>
                <w:rFonts w:ascii="Courier New" w:hAnsi="Courier New"/>
                <w:sz w:val="19"/>
              </w:rPr>
              <w:t>def patch_sbom_schedule(payload, sbom_id,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Partial update of the SBOM-level override.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(ge=1)</w:t>
            </w:r>
            <w:r>
              <w:rPr>
                <w:b w:val="0"/>
              </w:rPr>
              <w:t xml:space="preserve">; body </w:t>
            </w:r>
            <w:r>
              <w:rPr>
                <w:rFonts w:ascii="Courier New" w:hAnsi="Courier New"/>
                <w:sz w:val="19"/>
              </w:rPr>
              <w:t>ScheduleUpsert</w:t>
            </w:r>
            <w:r>
              <w:rPr>
                <w:b w:val="0"/>
              </w:rPr>
              <w:t xml:space="preserve"> (partial)</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r>
              <w:rPr>
                <w:b w:val="0"/>
              </w:rPr>
              <w:t xml:space="preserve">; 404 </w:t>
            </w:r>
            <w:r>
              <w:rPr>
                <w:rFonts w:ascii="Courier New" w:hAnsi="Courier New"/>
                <w:sz w:val="19"/>
              </w:rPr>
              <w:t>"No SBOM-level schedule. POST a new override or rely on the project-level cascade."</w:t>
            </w:r>
            <w:r>
              <w:rPr>
                <w:b w:val="0"/>
              </w:rPr>
              <w:t>; 422 spec validation</w:t>
            </w:r>
          </w:p>
        </w:tc>
      </w:tr>
    </w:tbl>
    <w:p/>
    <w:p>
      <w:pPr>
        <w:pStyle w:val="Heading4"/>
      </w:pPr>
      <w:r>
        <w:rPr>
          <w:b/>
        </w:rPr>
        <w:t>DELETE /api/sboms/{sbom_id}/schedule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/api/sboms/{sbom_id}/schedule → </w:t>
            </w:r>
            <w:r>
              <w:rPr>
                <w:rFonts w:ascii="Courier New" w:hAnsi="Courier New"/>
                <w:sz w:val="19"/>
              </w:rPr>
              <w:t>def delete_sbom_schedule(sbom_id, permanent, user_id,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Removes the SBOM-level override (soft by default); audit-logged.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sbom_id: int (ge=1)</w:t>
            </w:r>
            <w:r>
              <w:rPr>
                <w:b w:val="0"/>
              </w:rPr>
              <w:t xml:space="preserve">; query </w:t>
            </w:r>
            <w:r>
              <w:rPr>
                <w:rFonts w:ascii="Courier New" w:hAnsi="Courier New"/>
                <w:sz w:val="19"/>
              </w:rPr>
              <w:t>permanent: bool=false</w:t>
            </w:r>
            <w:r>
              <w:rPr>
                <w:b w:val="0"/>
              </w:rPr>
              <w:t xml:space="preserve">, </w:t>
            </w:r>
            <w:r>
              <w:rPr>
                <w:rFonts w:ascii="Courier New" w:hAnsi="Courier New"/>
                <w:sz w:val="19"/>
              </w:rPr>
              <w:t>user_id?: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{status: "deleted", permanent, id}</w:t>
            </w:r>
            <w:r>
              <w:rPr>
                <w:b w:val="0"/>
              </w:rPr>
              <w:t xml:space="preserve"> or </w:t>
            </w:r>
            <w:r>
              <w:rPr>
                <w:rFonts w:ascii="Courier New" w:hAnsi="Courier New"/>
                <w:sz w:val="19"/>
              </w:rPr>
              <w:t>{status: "no_override"}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"SBOM not found"</w:t>
            </w:r>
          </w:p>
        </w:tc>
      </w:tr>
    </w:tbl>
    <w:p/>
    <w:p>
      <w:pPr>
        <w:pStyle w:val="Heading4"/>
      </w:pPr>
      <w:r>
        <w:rPr>
          <w:b/>
        </w:rPr>
        <w:t>GET /api/schedules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/api/schedules → </w:t>
            </w:r>
            <w:r>
              <w:rPr>
                <w:rFonts w:ascii="Courier New" w:hAnsi="Courier New"/>
                <w:sz w:val="19"/>
              </w:rPr>
              <w:t>def list_schedules(scope, enabled, project_id, page, page_size, response, db)</w:t>
            </w:r>
            <w:r>
              <w:rPr>
                <w:b w:val="0"/>
              </w:rPr>
              <w:t xml:space="preserve"> in </w:t>
            </w:r>
            <w:r>
              <w:rPr>
                <w:rFonts w:ascii="Courier New" w:hAnsi="Courier New"/>
                <w:sz w:val="19"/>
              </w:rPr>
              <w:t>app/routers/schedules.py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Operator flat list of all schedules with filters; sets </w:t>
            </w:r>
            <w:r>
              <w:rPr>
                <w:rFonts w:ascii="Courier New" w:hAnsi="Courier New"/>
                <w:sz w:val="19"/>
              </w:rPr>
              <w:t>X-Total-Count</w:t>
            </w:r>
            <w:r>
              <w:rPr>
                <w:b w:val="0"/>
              </w:rPr>
              <w:t>.</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scope?: str</w:t>
            </w:r>
            <w:r>
              <w:rPr>
                <w:b w:val="0"/>
              </w:rPr>
              <w:t xml:space="preserve"> (PROJECT</w:t>
            </w:r>
          </w:p>
        </w:tc>
        <w:tc>
          <w:tcPr>
            <w:tcW w:type="dxa" w:w="3384"/>
            <w:tcMar>
              <w:top w:w="80" w:type="dxa"/>
              <w:start w:w="120" w:type="dxa"/>
              <w:bottom w:w="80" w:type="dxa"/>
              <w:end w:w="120" w:type="dxa"/>
            </w:tcMar>
            <w:vAlign w:val="center"/>
          </w:tcPr>
          <w:p>
            <w:pPr>
              <w:spacing w:after="40"/>
              <w:jc w:val="left"/>
            </w:pPr>
            <w:r>
              <w:rPr>
                <w:b w:val="0"/>
              </w:rPr>
              <w:t xml:space="preserve">SBOM), </w:t>
            </w:r>
            <w:r>
              <w:rPr>
                <w:rFonts w:ascii="Courier New" w:hAnsi="Courier New"/>
                <w:sz w:val="19"/>
              </w:rPr>
              <w:t>enabled?: bool</w:t>
            </w:r>
            <w:r>
              <w:rPr>
                <w:b w:val="0"/>
              </w:rPr>
              <w:t xml:space="preserve">, </w:t>
            </w:r>
            <w:r>
              <w:rPr>
                <w:rFonts w:ascii="Courier New" w:hAnsi="Courier New"/>
                <w:sz w:val="19"/>
              </w:rPr>
              <w:t>project_id?: int (ge=1)</w:t>
            </w:r>
            <w:r>
              <w:rPr>
                <w:b w:val="0"/>
              </w:rPr>
              <w:t xml:space="preserve">, </w:t>
            </w:r>
            <w:r>
              <w:rPr>
                <w:rFonts w:ascii="Courier New" w:hAnsi="Courier New"/>
                <w:sz w:val="19"/>
              </w:rPr>
              <w:t>page ≥1</w:t>
            </w:r>
            <w:r>
              <w:rPr>
                <w:b w:val="0"/>
              </w:rPr>
              <w:t xml:space="preserve"> (default 1), </w:t>
            </w:r>
            <w:r>
              <w:rPr>
                <w:rFonts w:ascii="Courier New" w:hAnsi="Courier New"/>
                <w:sz w:val="19"/>
              </w:rPr>
              <w:t>page_size</w:t>
            </w:r>
            <w:r>
              <w:rPr>
                <w:b w:val="0"/>
              </w:rPr>
              <w:t xml:space="preserve"> 1..500 (default 50) — </w:t>
            </w:r>
            <w:r>
              <w:rPr>
                <w:b/>
              </w:rPr>
              <w:t>pagination: offset (in-memory slice)</w:t>
            </w: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list[ScheduleOut]</w:t>
            </w:r>
            <w:r>
              <w:rPr>
                <w:b w:val="0"/>
              </w:rPr>
              <w:t xml:space="preserve">; header </w:t>
            </w:r>
            <w:r>
              <w:rPr>
                <w:rFonts w:ascii="Courier New" w:hAnsi="Courier New"/>
                <w:sz w:val="19"/>
              </w:rPr>
              <w:t>X-Total-Count</w:t>
            </w:r>
            <w:r>
              <w:rPr>
                <w:b w:val="0"/>
              </w:rPr>
              <w:t>; 200</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422 </w:t>
            </w:r>
            <w:r>
              <w:rPr>
                <w:rFonts w:ascii="Courier New" w:hAnsi="Courier New"/>
                <w:sz w:val="19"/>
              </w:rPr>
              <w:t>"scope must be PROJECT or SBOM"</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POST /api/schedules/{schedule_id}/pause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/api/schedules/{schedule_id}/pause → </w:t>
            </w:r>
            <w:r>
              <w:rPr>
                <w:rFonts w:ascii="Courier New" w:hAnsi="Courier New"/>
                <w:sz w:val="19"/>
              </w:rPr>
              <w:t>def pause_schedule(schedule_id,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Disables the schedule and clears </w:t>
            </w:r>
            <w:r>
              <w:rPr>
                <w:rFonts w:ascii="Courier New" w:hAnsi="Courier New"/>
                <w:sz w:val="19"/>
              </w:rPr>
              <w:t>next_run_at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schedule_id: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xml:space="preserve"> (enabled=false, next_run_at=null);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"Schedule not found"</w:t>
            </w:r>
          </w:p>
        </w:tc>
      </w:tr>
    </w:tbl>
    <w:p/>
    <w:p>
      <w:pPr>
        <w:pStyle w:val="Heading4"/>
      </w:pPr>
      <w:r>
        <w:rPr>
          <w:b/>
        </w:rPr>
        <w:t>POST /api/schedules/{schedule_id}/resume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/api/schedules/{schedule_id}/resume → </w:t>
            </w:r>
            <w:r>
              <w:rPr>
                <w:rFonts w:ascii="Courier New" w:hAnsi="Courier New"/>
                <w:sz w:val="19"/>
              </w:rPr>
              <w:t>def resume_schedule(schedule_id, db)</w:t>
            </w:r>
            <w:r>
              <w:rPr>
                <w:b w:val="0"/>
              </w:rPr>
              <w:t xml:space="preserve"> in </w:t>
            </w:r>
            <w:r>
              <w:rPr>
                <w:rFonts w:ascii="Courier New" w:hAnsi="Courier New"/>
                <w:sz w:val="19"/>
              </w:rPr>
              <w:t>app/routers/schedules.py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Re-enables the schedule and recomputes </w:t>
            </w:r>
            <w:r>
              <w:rPr>
                <w:rFonts w:ascii="Courier New" w:hAnsi="Courier New"/>
                <w:sz w:val="19"/>
              </w:rPr>
              <w:t>next_run_at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schedule_id: int (ge=1)</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ScheduleOut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"Schedule not found"</w:t>
            </w:r>
          </w:p>
        </w:tc>
      </w:tr>
    </w:tbl>
    <w:p/>
    <w:p>
      <w:pPr>
        <w:pStyle w:val="Heading4"/>
      </w:pPr>
      <w:r>
        <w:rPr>
          <w:b/>
        </w:rPr>
        <w:t>POST /api/schedules/{schedule_id}/run-now</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POST /api/schedules/{schedule_id}/run-now → </w:t>
            </w:r>
            <w:r>
              <w:rPr>
                <w:rFonts w:ascii="Courier New" w:hAnsi="Courier New"/>
                <w:sz w:val="19"/>
              </w:rPr>
              <w:t>def run_schedule_now(schedule_id, db)</w:t>
            </w:r>
            <w:r>
              <w:rPr>
                <w:b w:val="0"/>
              </w:rPr>
              <w:t xml:space="preserve"> in </w:t>
            </w:r>
            <w:r>
              <w:rPr>
                <w:rFonts w:ascii="Courier New" w:hAnsi="Courier New"/>
                <w:sz w:val="19"/>
              </w:rPr>
              <w:t>app/routers/schedules.py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Immediately fans out the schedule's analysis via Celery (</w:t>
            </w:r>
            <w:r>
              <w:rPr>
                <w:rFonts w:ascii="Courier New" w:hAnsi="Courier New"/>
                <w:sz w:val="19"/>
              </w:rPr>
              <w:t>analyze_sbom_async.delay</w:t>
            </w:r>
            <w:r>
              <w:rPr>
                <w:b w:val="0"/>
              </w:rPr>
              <w:t xml:space="preserve">) without touching </w:t>
            </w:r>
            <w:r>
              <w:rPr>
                <w:rFonts w:ascii="Courier New" w:hAnsi="Courier New"/>
                <w:sz w:val="19"/>
              </w:rPr>
              <w:t>next_run_at</w:t>
            </w:r>
            <w:r>
              <w:rPr>
                <w:b w:val="0"/>
              </w:rPr>
              <w:t>. PROJECT scope enqueues every project SBOM except those with an explicit SBOM-level override.</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schedule_id: int (ge=1)</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b w:val="0"/>
              </w:rPr>
              <w:t>`{status: "enqueued"</w:t>
            </w:r>
          </w:p>
        </w:tc>
        <w:tc>
          <w:tcPr>
            <w:tcW w:type="dxa" w:w="3384"/>
            <w:tcMar>
              <w:top w:w="80" w:type="dxa"/>
              <w:start w:w="120" w:type="dxa"/>
              <w:bottom w:w="80" w:type="dxa"/>
              <w:end w:w="120" w:type="dxa"/>
            </w:tcMar>
            <w:vAlign w:val="center"/>
          </w:tcPr>
          <w:p>
            <w:pPr>
              <w:spacing w:after="40"/>
              <w:jc w:val="left"/>
            </w:pPr>
            <w:r>
              <w:rPr>
                <w:b w:val="0"/>
              </w:rPr>
              <w:t xml:space="preserve">"partial", schedule_id, sbom_ids[], failed_sbom_ids[]}`; </w:t>
            </w:r>
            <w:r>
              <w:rPr>
                <w:b/>
              </w:rPr>
              <w:t>202 Accepted</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"Schedule not found"</w:t>
            </w:r>
            <w:r>
              <w:rPr>
                <w:b w:val="0"/>
              </w:rPr>
              <w:t xml:space="preserve">; 409 </w:t>
            </w:r>
            <w:r>
              <w:rPr>
                <w:rFonts w:ascii="Courier New" w:hAnsi="Courier New"/>
                <w:sz w:val="19"/>
              </w:rPr>
              <w:t>"Schedule is missing a target"</w:t>
            </w:r>
            <w:r>
              <w:rPr>
                <w:b w:val="0"/>
              </w:rPr>
              <w:t xml:space="preserve">; 502 </w:t>
            </w:r>
            <w:r>
              <w:rPr>
                <w:rFonts w:ascii="Courier New" w:hAnsi="Courier New"/>
                <w:sz w:val="19"/>
              </w:rPr>
              <w:t>{code: "broker_unavailable", message: "Could not enqueue any analyses — the task broker is unreachable. Check that Redis/Celery is running.", last_error, schedule_id, failed_sbom_ids}</w:t>
            </w:r>
          </w:p>
        </w:tc>
        <w:tc>
          <w:tcPr>
            <w:tcW w:type="dxa" w:w="3384"/>
            <w:tcMar>
              <w:top w:w="80" w:type="dxa"/>
              <w:start w:w="120" w:type="dxa"/>
              <w:bottom w:w="80" w:type="dxa"/>
              <w:end w:w="120" w:type="dxa"/>
            </w:tcMar>
            <w:vAlign w:val="center"/>
          </w:tcPr>
          <w:p>
            <w:pPr>
              <w:spacing w:after="40"/>
              <w:jc w:val="left"/>
            </w:pPr>
          </w:p>
        </w:tc>
      </w:tr>
    </w:tbl>
    <w:p/>
    <w:p>
      <w:pPr>
        <w:pBdr>
          <w:bottom w:val="single" w:sz="4" w:space="4" w:color="D9E2F3"/>
        </w:pBdr>
      </w:pPr>
    </w:p>
    <w:p>
      <w:pPr>
        <w:pStyle w:val="Heading3"/>
      </w:pPr>
      <w:r>
        <w:rPr>
          <w:b/>
        </w:rPr>
        <w:t>10.2.10 CVE and Enrichment (</w:t>
      </w:r>
      <w:r>
        <w:rPr>
          <w:rFonts w:ascii="Courier New" w:hAnsi="Courier New"/>
          <w:sz w:val="19"/>
        </w:rPr>
        <w:t>app/routers/cves.py</w:t>
      </w:r>
      <w:r>
        <w:rPr>
          <w:b/>
        </w:rPr>
        <w:t xml:space="preserve">, prefix </w:t>
      </w:r>
      <w:r>
        <w:rPr>
          <w:rFonts w:ascii="Courier New" w:hAnsi="Courier New"/>
          <w:sz w:val="19"/>
        </w:rPr>
        <w:t>/api/v1</w:t>
      </w:r>
      <w:r>
        <w:rPr>
          <w:b/>
        </w:rPr>
        <w:t>)</w:t>
      </w:r>
    </w:p>
    <w:p>
      <w:r>
        <w:rPr>
          <w:b w:val="0"/>
        </w:rPr>
        <w:t xml:space="preserve">All </w:t>
      </w:r>
      <w:r>
        <w:rPr>
          <w:b/>
        </w:rPr>
        <w:t>Protected</w:t>
      </w:r>
      <w:r>
        <w:rPr>
          <w:b w:val="0"/>
        </w:rPr>
        <w:t xml:space="preserve">; SlowAPI rate limits per route. Structured 400 envelope: </w:t>
      </w:r>
      <w:r>
        <w:rPr>
          <w:rFonts w:ascii="Courier New" w:hAnsi="Courier New"/>
          <w:sz w:val="19"/>
        </w:rPr>
        <w:t>{error_code: "CVE_VAL_E001_UNRECOGNIZED_ID", message: "We don't recognize this advisory identifier format.", raw_id, supported_formats[], retryable: false}</w:t>
      </w:r>
      <w:r>
        <w:rPr>
          <w:b w:val="0"/>
        </w:rPr>
        <w:t>.</w:t>
      </w:r>
    </w:p>
    <w:p>
      <w:pPr>
        <w:pStyle w:val="Heading4"/>
      </w:pPr>
      <w:r>
        <w:rPr>
          <w:b/>
        </w:rPr>
        <w:t>GET /api/v1/cves/{cve_id}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/api/v1/cves/{cve_id} → </w:t>
            </w:r>
            <w:r>
              <w:rPr>
                <w:rFonts w:ascii="Courier New" w:hAnsi="Courier New"/>
                <w:sz w:val="19"/>
              </w:rPr>
              <w:t>async def get_cve_detail(request, cve_id, db)</w:t>
            </w:r>
            <w:r>
              <w:rPr>
                <w:b w:val="0"/>
              </w:rPr>
              <w:t xml:space="preserve"> in </w:t>
            </w:r>
            <w:r>
              <w:rPr>
                <w:rFonts w:ascii="Courier New" w:hAnsi="Courier New"/>
                <w:sz w:val="19"/>
              </w:rPr>
              <w:t>app/routers/cves.py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Merged, cached (TTL-bucketed) CVE detail for the in-app CVE modal; degrades gracefully with </w:t>
            </w:r>
            <w:r>
              <w:rPr>
                <w:rFonts w:ascii="Courier New" w:hAnsi="Courier New"/>
                <w:sz w:val="19"/>
              </w:rPr>
              <w:t>is_partial</w:t>
            </w:r>
            <w:r>
              <w:rPr>
                <w:b w:val="0"/>
              </w:rPr>
              <w:t xml:space="preserve"> + </w:t>
            </w:r>
            <w:r>
              <w:rPr>
                <w:rFonts w:ascii="Courier New" w:hAnsi="Courier New"/>
                <w:sz w:val="19"/>
              </w:rPr>
              <w:t>sources_used</w:t>
            </w:r>
            <w:r>
              <w:rPr>
                <w:b w:val="0"/>
              </w:rPr>
              <w:t xml:space="preserve"> when upstream sources fail. Rate limit </w:t>
            </w:r>
            <w:r>
              <w:rPr>
                <w:rFonts w:ascii="Courier New" w:hAnsi="Courier New"/>
                <w:sz w:val="19"/>
              </w:rPr>
              <w:t>60/minute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cve_id: str</w:t>
            </w:r>
            <w:r>
              <w:rPr>
                <w:b w:val="0"/>
              </w:rPr>
              <w:t xml:space="preserve"> (CVE/GHSA/alias formats per </w:t>
            </w:r>
            <w:r>
              <w:rPr>
                <w:rFonts w:ascii="Courier New" w:hAnsi="Courier New"/>
                <w:sz w:val="19"/>
              </w:rPr>
              <w:t>SUPPORTED_FORMATS</w:t>
            </w:r>
            <w:r>
              <w:rPr>
                <w:b w:val="0"/>
              </w:rPr>
              <w: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CveDetail</w:t>
            </w:r>
            <w:r>
              <w:rPr>
                <w:b w:val="0"/>
              </w:rPr>
              <w:t xml:space="preserve"> (</w:t>
            </w:r>
            <w:r>
              <w:rPr>
                <w:rFonts w:ascii="Courier New" w:hAnsi="Courier New"/>
                <w:sz w:val="19"/>
              </w:rPr>
              <w:t>app/schemas_cve.py</w:t>
            </w:r>
            <w:r>
              <w:rPr>
                <w:b w:val="0"/>
              </w:rPr>
              <w:t xml:space="preserve">) — </w:t>
            </w:r>
            <w:r>
              <w:rPr>
                <w:rFonts w:ascii="Courier New" w:hAnsi="Courier New"/>
                <w:sz w:val="19"/>
              </w:rPr>
              <w:t>{cve_id, aliases[], title, summary (≤2000), severity, cvss_v3_score/vector, cvss_v4_score/vector, cwe_ids[], published_at, modified_at, exploitation: CveExploitation (KEV/EPSS), fix_versions[], workaround, references, sources_used, is_partial, ...}</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400 unrecognized-id envelope (above); 429 rate limit</w:t>
            </w:r>
          </w:p>
        </w:tc>
      </w:tr>
    </w:tbl>
    <w:p/>
    <w:p>
      <w:pPr>
        <w:pStyle w:val="Heading4"/>
      </w:pPr>
      <w:r>
        <w:rPr>
          <w:b/>
        </w:rPr>
        <w:t>POST /api/v1/cves/batch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/api/v1/cves/batch → </w:t>
            </w:r>
            <w:r>
              <w:rPr>
                <w:rFonts w:ascii="Courier New" w:hAnsi="Courier New"/>
                <w:sz w:val="19"/>
              </w:rPr>
              <w:t>async def batch_cve_detail(request, body, db)</w:t>
            </w:r>
            <w:r>
              <w:rPr>
                <w:b w:val="0"/>
              </w:rPr>
              <w:t xml:space="preserve"> in </w:t>
            </w:r>
            <w:r>
              <w:rPr>
                <w:rFonts w:ascii="Courier New" w:hAnsi="Courier New"/>
                <w:sz w:val="19"/>
              </w:rPr>
              <w:t>app/routers/cves.py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Bulk CVE lookup (≤50 ids). Mixed-validity batches proceed; unknown ids returned in </w:t>
            </w:r>
            <w:r>
              <w:rPr>
                <w:rFonts w:ascii="Courier New" w:hAnsi="Courier New"/>
                <w:sz w:val="19"/>
              </w:rPr>
              <w:t>not_found</w:t>
            </w:r>
            <w:r>
              <w:rPr>
                <w:b w:val="0"/>
              </w:rPr>
              <w:t xml:space="preserve">. All-unknown batch → 400. Rate limit </w:t>
            </w:r>
            <w:r>
              <w:rPr>
                <w:rFonts w:ascii="Courier New" w:hAnsi="Courier New"/>
                <w:sz w:val="19"/>
              </w:rPr>
              <w:t>10/minute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CveBatchRequest {ids: list[str], 1..50}</w:t>
            </w:r>
            <w:r>
              <w:rPr>
                <w:b w:val="0"/>
              </w:rPr>
              <w:t xml:space="preserve"> (extra forbidden)</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CveBatchResponse {items: dict[str, CveDetail], not_found: list[str]}</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400 unrecognized-id envelope when zero ids are recognised; 422 auto for list bounds; 429 rate limit</w:t>
            </w:r>
          </w:p>
        </w:tc>
      </w:tr>
    </w:tbl>
    <w:p/>
    <w:p>
      <w:pPr>
        <w:pStyle w:val="Heading4"/>
      </w:pPr>
      <w:r>
        <w:rPr>
          <w:b/>
        </w:rPr>
        <w:t>GET /api/v1/scans/{scan_id}/cves/{cve_id}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pPr>
              <w:spacing w:after="40"/>
              <w:jc w:val="left"/>
            </w:pPr>
            <w:r>
              <w:rPr>
                <w:b/>
              </w:rPr>
              <w:t>Field</w:t>
            </w:r>
          </w:p>
        </w:tc>
        <w:tc>
          <w:tcPr>
            <w:tcW w:type="dxa" w:w="2592"/>
            <w:tcMar>
              <w:top w:w="80" w:type="dxa"/>
              <w:start w:w="120" w:type="dxa"/>
              <w:bottom w:w="80" w:type="dxa"/>
              <w:end w:w="120" w:type="dxa"/>
            </w:tcMar>
            <w:vAlign w:val="center"/>
            <w:shd w:fill="F2F4F7"/>
          </w:tcPr>
          <w:p>
            <w:pPr>
              <w:spacing w:after="40"/>
              <w:jc w:val="left"/>
            </w:pPr>
            <w:r>
              <w:rPr>
                <w:b/>
              </w:rPr>
              <w:t>Details</w:t>
            </w:r>
          </w:p>
        </w:tc>
        <w:tc>
          <w:tcPr>
            <w:tcW w:type="dxa" w:w="1440"/>
            <w:tcMar>
              <w:top w:w="80" w:type="dxa"/>
              <w:start w:w="120" w:type="dxa"/>
              <w:bottom w:w="80" w:type="dxa"/>
              <w:end w:w="120" w:type="dxa"/>
            </w:tcMar>
            <w:vAlign w:val="center"/>
            <w:shd w:fill="F2F4F7"/>
          </w:tcPr>
          <w:p>
            <w:pPr>
              <w:spacing w:after="40"/>
              <w:jc w:val="left"/>
            </w:pPr>
          </w:p>
        </w:tc>
        <w:tc>
          <w:tcPr>
            <w:tcW w:type="dxa" w:w="1296"/>
            <w:tcMar>
              <w:top w:w="80" w:type="dxa"/>
              <w:start w:w="120" w:type="dxa"/>
              <w:bottom w:w="80" w:type="dxa"/>
              <w:end w:w="120" w:type="dxa"/>
            </w:tcMar>
            <w:vAlign w:val="center"/>
            <w:shd w:fill="F2F4F7"/>
          </w:tcPr>
          <w:p>
            <w:pPr>
              <w:spacing w:after="40"/>
              <w:jc w:val="left"/>
            </w:pPr>
          </w:p>
        </w:tc>
        <w:tc>
          <w:tcPr>
            <w:tcW w:type="dxa" w:w="2592"/>
            <w:tcMar>
              <w:top w:w="80" w:type="dxa"/>
              <w:start w:w="120" w:type="dxa"/>
              <w:bottom w:w="80" w:type="dxa"/>
              <w:end w:w="120" w:type="dxa"/>
            </w:tcMar>
            <w:vAlign w:val="center"/>
            <w:shd w:fill="F2F4F7"/>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Function Signature</w:t>
            </w:r>
          </w:p>
        </w:tc>
        <w:tc>
          <w:tcPr>
            <w:tcW w:type="dxa" w:w="2592"/>
            <w:tcMar>
              <w:top w:w="80" w:type="dxa"/>
              <w:start w:w="120" w:type="dxa"/>
              <w:bottom w:w="80" w:type="dxa"/>
              <w:end w:w="120" w:type="dxa"/>
            </w:tcMar>
            <w:vAlign w:val="center"/>
          </w:tcPr>
          <w:p>
            <w:pPr>
              <w:spacing w:after="40"/>
              <w:jc w:val="left"/>
            </w:pPr>
            <w:r>
              <w:rPr>
                <w:b w:val="0"/>
              </w:rPr>
              <w:t xml:space="preserve">GET /api/v1/scans/{scan_id}/cves/{cve_id} → </w:t>
            </w:r>
            <w:r>
              <w:rPr>
                <w:rFonts w:ascii="Courier New" w:hAnsi="Courier New"/>
                <w:sz w:val="19"/>
              </w:rPr>
              <w:t>async def get_cve_detail_with_scan_context(request, scan_id, cve_id, db)</w:t>
            </w:r>
            <w:r>
              <w:rPr>
                <w:b w:val="0"/>
              </w:rPr>
              <w:t xml:space="preserve"> in </w:t>
            </w:r>
            <w:r>
              <w:rPr>
                <w:rFonts w:ascii="Courier New" w:hAnsi="Courier New"/>
                <w:sz w:val="19"/>
              </w:rPr>
              <w:t>app/routers/cves.py</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Description</w:t>
            </w:r>
          </w:p>
        </w:tc>
        <w:tc>
          <w:tcPr>
            <w:tcW w:type="dxa" w:w="2592"/>
            <w:tcMar>
              <w:top w:w="80" w:type="dxa"/>
              <w:start w:w="120" w:type="dxa"/>
              <w:bottom w:w="80" w:type="dxa"/>
              <w:end w:w="120" w:type="dxa"/>
            </w:tcMar>
            <w:vAlign w:val="center"/>
          </w:tcPr>
          <w:p>
            <w:pPr>
              <w:spacing w:after="40"/>
              <w:jc w:val="left"/>
            </w:pPr>
            <w:r>
              <w:rPr>
                <w:b w:val="0"/>
              </w:rPr>
              <w:t xml:space="preserve">Scan-aware CVE detail: joins </w:t>
            </w:r>
            <w:r>
              <w:rPr>
                <w:rFonts w:ascii="Courier New" w:hAnsi="Courier New"/>
                <w:sz w:val="19"/>
              </w:rPr>
              <w:t>SBOMComponent</w:t>
            </w:r>
            <w:r>
              <w:rPr>
                <w:b w:val="0"/>
              </w:rPr>
              <w:t xml:space="preserve"> context and computes a recommended upgrade. Rate limit </w:t>
            </w:r>
            <w:r>
              <w:rPr>
                <w:rFonts w:ascii="Courier New" w:hAnsi="Courier New"/>
                <w:sz w:val="19"/>
              </w:rPr>
              <w:t>60/minute</w:t>
            </w:r>
            <w:r>
              <w:rPr>
                <w:b w:val="0"/>
              </w:rPr>
              <w:t>.</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Input Parameters</w:t>
            </w:r>
          </w:p>
        </w:tc>
        <w:tc>
          <w:tcPr>
            <w:tcW w:type="dxa" w:w="259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scan_id: int</w:t>
            </w:r>
            <w:r>
              <w:rPr>
                <w:b w:val="0"/>
              </w:rPr>
              <w:t xml:space="preserve"> (analysis run id), </w:t>
            </w:r>
            <w:r>
              <w:rPr>
                <w:rFonts w:ascii="Courier New" w:hAnsi="Courier New"/>
                <w:sz w:val="19"/>
              </w:rPr>
              <w:t>cve_id: str</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r>
        <w:tc>
          <w:tcPr>
            <w:tcW w:type="dxa" w:w="1440"/>
            <w:tcMar>
              <w:top w:w="80" w:type="dxa"/>
              <w:start w:w="120" w:type="dxa"/>
              <w:bottom w:w="80" w:type="dxa"/>
              <w:end w:w="120" w:type="dxa"/>
            </w:tcMar>
            <w:vAlign w:val="center"/>
          </w:tcPr>
          <w:p>
            <w:pPr>
              <w:spacing w:after="40"/>
              <w:jc w:val="left"/>
            </w:pPr>
            <w:r>
              <w:rPr>
                <w:b w:val="0"/>
              </w:rPr>
              <w:t>Return Values</w:t>
            </w:r>
          </w:p>
        </w:tc>
        <w:tc>
          <w:tcPr>
            <w:tcW w:type="dxa" w:w="2592"/>
            <w:tcMar>
              <w:top w:w="80" w:type="dxa"/>
              <w:start w:w="120" w:type="dxa"/>
              <w:bottom w:w="80" w:type="dxa"/>
              <w:end w:w="120" w:type="dxa"/>
            </w:tcMar>
            <w:vAlign w:val="center"/>
          </w:tcPr>
          <w:p>
            <w:pPr>
              <w:spacing w:after="40"/>
              <w:jc w:val="left"/>
            </w:pPr>
            <w:r>
              <w:rPr>
                <w:rFonts w:ascii="Courier New" w:hAnsi="Courier New"/>
                <w:sz w:val="19"/>
              </w:rPr>
              <w:t>CveDetailWithContext</w:t>
            </w:r>
            <w:r>
              <w:rPr>
                <w:b w:val="0"/>
              </w:rPr>
              <w:t xml:space="preserve"> (extends CveDetail) — adds `{component: CveScanContext</w:t>
            </w:r>
          </w:p>
        </w:tc>
        <w:tc>
          <w:tcPr>
            <w:tcW w:type="dxa" w:w="1440"/>
            <w:tcMar>
              <w:top w:w="80" w:type="dxa"/>
              <w:start w:w="120" w:type="dxa"/>
              <w:bottom w:w="80" w:type="dxa"/>
              <w:end w:w="120" w:type="dxa"/>
            </w:tcMar>
            <w:vAlign w:val="center"/>
          </w:tcPr>
          <w:p>
            <w:pPr>
              <w:spacing w:after="40"/>
              <w:jc w:val="left"/>
            </w:pPr>
            <w:r>
              <w:rPr>
                <w:b w:val="0"/>
              </w:rPr>
              <w:t>null, current_version_status: "vulnerable"</w:t>
            </w:r>
          </w:p>
        </w:tc>
        <w:tc>
          <w:tcPr>
            <w:tcW w:type="dxa" w:w="1296"/>
            <w:tcMar>
              <w:top w:w="80" w:type="dxa"/>
              <w:start w:w="120" w:type="dxa"/>
              <w:bottom w:w="80" w:type="dxa"/>
              <w:end w:w="120" w:type="dxa"/>
            </w:tcMar>
            <w:vAlign w:val="center"/>
          </w:tcPr>
          <w:p>
            <w:pPr>
              <w:spacing w:after="40"/>
              <w:jc w:val="left"/>
            </w:pPr>
            <w:r>
              <w:rPr>
                <w:b w:val="0"/>
              </w:rPr>
              <w:t>"fixed"</w:t>
            </w:r>
          </w:p>
        </w:tc>
        <w:tc>
          <w:tcPr>
            <w:tcW w:type="dxa" w:w="2592"/>
            <w:tcMar>
              <w:top w:w="80" w:type="dxa"/>
              <w:start w:w="120" w:type="dxa"/>
              <w:bottom w:w="80" w:type="dxa"/>
              <w:end w:w="120" w:type="dxa"/>
            </w:tcMar>
            <w:vAlign w:val="center"/>
          </w:tcPr>
          <w:p>
            <w:pPr>
              <w:spacing w:after="40"/>
              <w:jc w:val="left"/>
            </w:pPr>
            <w:r>
              <w:rPr>
                <w:b w:val="0"/>
              </w:rPr>
              <w:t>"unknown", recommended_upgrade}`; 200</w:t>
            </w:r>
          </w:p>
        </w:tc>
      </w:tr>
      <w:tr>
        <w:tc>
          <w:tcPr>
            <w:tcW w:type="dxa" w:w="1440"/>
            <w:tcMar>
              <w:top w:w="80" w:type="dxa"/>
              <w:start w:w="120" w:type="dxa"/>
              <w:bottom w:w="80" w:type="dxa"/>
              <w:end w:w="120" w:type="dxa"/>
            </w:tcMar>
            <w:vAlign w:val="center"/>
          </w:tcPr>
          <w:p>
            <w:pPr>
              <w:spacing w:after="40"/>
              <w:jc w:val="left"/>
            </w:pPr>
            <w:r>
              <w:rPr>
                <w:b w:val="0"/>
              </w:rPr>
              <w:t>Validation and Error Messages</w:t>
            </w:r>
          </w:p>
        </w:tc>
        <w:tc>
          <w:tcPr>
            <w:tcW w:type="dxa" w:w="2592"/>
            <w:tcMar>
              <w:top w:w="80" w:type="dxa"/>
              <w:start w:w="120" w:type="dxa"/>
              <w:bottom w:w="80" w:type="dxa"/>
              <w:end w:w="120" w:type="dxa"/>
            </w:tcMar>
            <w:vAlign w:val="center"/>
          </w:tcPr>
          <w:p>
            <w:pPr>
              <w:spacing w:after="40"/>
              <w:jc w:val="left"/>
            </w:pPr>
            <w:r>
              <w:rPr>
                <w:b w:val="0"/>
              </w:rPr>
              <w:t>400 unrecognized-id envelope; 429 rate limit</w:t>
            </w:r>
          </w:p>
        </w:tc>
        <w:tc>
          <w:tcPr>
            <w:tcW w:type="dxa" w:w="1440"/>
            <w:tcMar>
              <w:top w:w="80" w:type="dxa"/>
              <w:start w:w="120" w:type="dxa"/>
              <w:bottom w:w="80" w:type="dxa"/>
              <w:end w:w="120" w:type="dxa"/>
            </w:tcMar>
            <w:vAlign w:val="center"/>
          </w:tcPr>
          <w:p>
            <w:pPr>
              <w:spacing w:after="40"/>
              <w:jc w:val="left"/>
            </w:pPr>
          </w:p>
        </w:tc>
        <w:tc>
          <w:tcPr>
            <w:tcW w:type="dxa" w:w="1296"/>
            <w:tcMar>
              <w:top w:w="80" w:type="dxa"/>
              <w:start w:w="120" w:type="dxa"/>
              <w:bottom w:w="80" w:type="dxa"/>
              <w:end w:w="120" w:type="dxa"/>
            </w:tcMar>
            <w:vAlign w:val="center"/>
          </w:tcPr>
          <w:p>
            <w:pPr>
              <w:spacing w:after="40"/>
              <w:jc w:val="left"/>
            </w:pPr>
          </w:p>
        </w:tc>
        <w:tc>
          <w:tcPr>
            <w:tcW w:type="dxa" w:w="2592"/>
            <w:tcMar>
              <w:top w:w="80" w:type="dxa"/>
              <w:start w:w="120" w:type="dxa"/>
              <w:bottom w:w="80" w:type="dxa"/>
              <w:end w:w="120" w:type="dxa"/>
            </w:tcMar>
            <w:vAlign w:val="center"/>
          </w:tcPr>
          <w:p>
            <w:pPr>
              <w:spacing w:after="40"/>
              <w:jc w:val="left"/>
            </w:pPr>
          </w:p>
        </w:tc>
      </w:tr>
    </w:tbl>
    <w:p/>
    <w:p>
      <w:pPr>
        <w:pBdr>
          <w:bottom w:val="single" w:sz="4" w:space="4" w:color="D9E2F3"/>
        </w:pBdr>
      </w:pPr>
    </w:p>
    <w:p>
      <w:pPr>
        <w:pStyle w:val="Heading3"/>
      </w:pPr>
      <w:r>
        <w:rPr>
          <w:b/>
        </w:rPr>
        <w:t>10.2.11 Lifecycle (</w:t>
      </w:r>
      <w:r>
        <w:rPr>
          <w:rFonts w:ascii="Courier New" w:hAnsi="Courier New"/>
          <w:sz w:val="19"/>
        </w:rPr>
        <w:t>app/routers/lifecycle.py</w:t>
      </w:r>
      <w:r>
        <w:rPr>
          <w:b/>
        </w:rPr>
        <w:t>, no prefix — absolute paths)</w:t>
      </w:r>
    </w:p>
    <w:p>
      <w:r>
        <w:rPr>
          <w:b w:val="0"/>
        </w:rPr>
        <w:t xml:space="preserve">All </w:t>
      </w:r>
      <w:r>
        <w:rPr>
          <w:b/>
        </w:rPr>
        <w:t>Protected</w:t>
      </w:r>
      <w:r>
        <w:rPr>
          <w:b w:val="0"/>
        </w:rPr>
        <w:t xml:space="preserve">. (SBOM-level lifecycle endpoints are in the SBOM Management group: </w:t>
      </w:r>
      <w:r>
        <w:rPr>
          <w:rFonts w:ascii="Courier New" w:hAnsi="Courier New"/>
          <w:sz w:val="19"/>
        </w:rPr>
        <w:t>/api/sboms/{id}/lifecycle*</w:t>
      </w:r>
      <w:r>
        <w:rPr>
          <w:b w:val="0"/>
        </w:rPr>
        <w:t>.)</w:t>
      </w:r>
    </w:p>
    <w:p>
      <w:pPr>
        <w:pStyle w:val="Heading4"/>
      </w:pPr>
      <w:r>
        <w:rPr>
          <w:b/>
        </w:rPr>
        <w:t>GET /api/lifecycle/sources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/api/lifecycle/sources → </w:t>
            </w:r>
            <w:r>
              <w:rPr>
                <w:rFonts w:ascii="Courier New" w:hAnsi="Courier New"/>
                <w:sz w:val="19"/>
              </w:rPr>
              <w:t>def list_lifecycle_sources(db)</w:t>
            </w:r>
            <w:r>
              <w:rPr>
                <w:b w:val="0"/>
              </w:rPr>
              <w:t xml:space="preserve"> in </w:t>
            </w:r>
            <w:r>
              <w:rPr>
                <w:rFonts w:ascii="Courier New" w:hAnsi="Courier New"/>
                <w:sz w:val="19"/>
              </w:rPr>
              <w:t>app/routers/lifecycle.py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Enabled lifecycle providers with priority and health status (DB-config first, in-process tracker fallback). Secrets never included (</w:t>
            </w:r>
            <w:r>
              <w:rPr>
                <w:rFonts w:ascii="Courier New" w:hAnsi="Courier New"/>
                <w:sz w:val="19"/>
              </w:rPr>
              <w:t>safe_config_dict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{sources: [{name, provider_key, provider_type, priority, enabled, status, last_success, last_failure, last_error}]}</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 (config errors fall back to tracker)</w:t>
            </w:r>
          </w:p>
        </w:tc>
      </w:tr>
    </w:tbl>
    <w:p/>
    <w:p>
      <w:pPr>
        <w:pStyle w:val="Heading4"/>
      </w:pPr>
      <w:r>
        <w:rPr>
          <w:b/>
        </w:rPr>
        <w:t>GET /api/lifecycle/provider-status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/api/lifecycle/provider-status → </w:t>
            </w:r>
            <w:r>
              <w:rPr>
                <w:rFonts w:ascii="Courier New" w:hAnsi="Courier New"/>
                <w:sz w:val="19"/>
              </w:rPr>
              <w:t>def lifecycle_provider_status(db)</w:t>
            </w:r>
            <w:r>
              <w:rPr>
                <w:b w:val="0"/>
              </w:rPr>
              <w:t xml:space="preserve"> in </w:t>
            </w:r>
            <w:r>
              <w:rPr>
                <w:rFonts w:ascii="Courier New" w:hAnsi="Courier New"/>
                <w:sz w:val="19"/>
              </w:rPr>
              <w:t>app/routers/lifecycle.py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Aggregate provider health: overall status + degraded count + per-provider rows.</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None</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b w:val="0"/>
              </w:rPr>
              <w:t>`{overall_status: "healthy"</w:t>
            </w:r>
          </w:p>
        </w:tc>
        <w:tc>
          <w:tcPr>
            <w:tcW w:type="dxa" w:w="3384"/>
            <w:tcMar>
              <w:top w:w="80" w:type="dxa"/>
              <w:start w:w="120" w:type="dxa"/>
              <w:bottom w:w="80" w:type="dxa"/>
              <w:end w:w="120" w:type="dxa"/>
            </w:tcMar>
            <w:vAlign w:val="center"/>
          </w:tcPr>
          <w:p>
            <w:pPr>
              <w:spacing w:after="40"/>
              <w:jc w:val="left"/>
            </w:pPr>
            <w:r>
              <w:rPr>
                <w:b w:val="0"/>
              </w:rPr>
              <w:t>"degraded", degraded_count, providers[]}`;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None raised (falls back to tracker summary)</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/api/lifecycle/component/{component_id}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/api/lifecycle/component/{component_id} → </w:t>
            </w:r>
            <w:r>
              <w:rPr>
                <w:rFonts w:ascii="Courier New" w:hAnsi="Courier New"/>
                <w:sz w:val="19"/>
              </w:rPr>
              <w:t>def get_component_lifecycle(component_id, db)</w:t>
            </w:r>
            <w:r>
              <w:rPr>
                <w:b w:val="0"/>
              </w:rPr>
              <w:t xml:space="preserve"> in </w:t>
            </w:r>
            <w:r>
              <w:rPr>
                <w:rFonts w:ascii="Courier New" w:hAnsi="Courier New"/>
                <w:sz w:val="19"/>
              </w:rPr>
              <w:t>app/routers/lifecycle.py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Lifecycle details for a single component row.</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component_id: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SBOMComponentOut</w:t>
            </w:r>
            <w:r>
              <w:rPr>
                <w:b w:val="0"/>
              </w:rPr>
              <w:t xml:space="preserve"> — </w:t>
            </w:r>
            <w:r>
              <w:rPr>
                <w:rFonts w:ascii="Courier New" w:hAnsi="Courier New"/>
                <w:sz w:val="19"/>
              </w:rPr>
              <w:t>{id, sbom_id, bom_ref, component_type, name, version, purl, cpe, supplier, scope, ecosystem, normalized_* fields, lifecycle_status, eol/eos/eof dates, maintenance_status, recommended_version, lifecycle_source, ...}</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"Component with ID {component_id} not found."</w:t>
            </w:r>
          </w:p>
        </w:tc>
      </w:tr>
    </w:tbl>
    <w:p/>
    <w:p>
      <w:pPr>
        <w:pStyle w:val="Heading4"/>
      </w:pPr>
      <w:r>
        <w:rPr>
          <w:b/>
        </w:rPr>
        <w:t>PUT /api/lifecycle/component/{component_id}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/api/lifecycle/component/{component_id} → </w:t>
            </w:r>
            <w:r>
              <w:rPr>
                <w:rFonts w:ascii="Courier New" w:hAnsi="Courier New"/>
                <w:sz w:val="19"/>
              </w:rPr>
              <w:t>def update_component_lifecycle(component_id, payload, context, db)</w:t>
            </w:r>
            <w:r>
              <w:rPr>
                <w:b w:val="0"/>
              </w:rPr>
              <w:t xml:space="preserve"> in </w:t>
            </w:r>
            <w:r>
              <w:rPr>
                <w:rFonts w:ascii="Courier New" w:hAnsi="Courier New"/>
                <w:sz w:val="19"/>
              </w:rPr>
              <w:t>app/routers/lifecycle.py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Backward-compatible manual lifecycle override (delegates to </w:t>
            </w:r>
            <w:r>
              <w:rPr>
                <w:rFonts w:ascii="Courier New" w:hAnsi="Courier New"/>
                <w:sz w:val="19"/>
              </w:rPr>
              <w:t>apply_manual_override</w:t>
            </w:r>
            <w:r>
              <w:rPr>
                <w:b w:val="0"/>
              </w:rPr>
              <w:t>, audited).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component_id: int</w:t>
            </w:r>
            <w:r>
              <w:rPr>
                <w:b w:val="0"/>
              </w:rPr>
              <w:t xml:space="preserve">; body </w:t>
            </w:r>
            <w:r>
              <w:rPr>
                <w:rFonts w:ascii="Courier New" w:hAnsi="Courier New"/>
                <w:sz w:val="19"/>
              </w:rPr>
              <w:t>LifecycleInfoUpdate {lifecycle_status: str (required), eos_date?, eol_date?, eof_date?, is_deprecated: bool=false, deprecated?, unsupported?, maintenance_status?, latest_version?, latest_supported_version?, recommended_version?, recommendation?, evidence_url?, reason?, note?, evidence?: dict, updated_by?}</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SBOMComponentOut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Service-level errors propagate (404 for unknown component from service)</w:t>
            </w:r>
          </w:p>
        </w:tc>
      </w:tr>
    </w:tbl>
    <w:p/>
    <w:p>
      <w:pPr>
        <w:pStyle w:val="Heading4"/>
      </w:pPr>
      <w:r>
        <w:rPr>
          <w:b/>
        </w:rPr>
        <w:t>PATCH /api/components/{component_id}/lifecycle-override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/api/components/{component_id}/lifecycle-override → </w:t>
            </w:r>
            <w:r>
              <w:rPr>
                <w:rFonts w:ascii="Courier New" w:hAnsi="Courier New"/>
                <w:sz w:val="19"/>
              </w:rPr>
              <w:t>def patch_component_lifecycle_override(component_id, payload, context, db)</w:t>
            </w:r>
            <w:r>
              <w:rPr>
                <w:b w:val="0"/>
              </w:rPr>
              <w:t xml:space="preserve"> in </w:t>
            </w:r>
            <w:r>
              <w:rPr>
                <w:rFonts w:ascii="Courier New" w:hAnsi="Courier New"/>
                <w:sz w:val="19"/>
              </w:rPr>
              <w:t>app/routers/lifecycle.py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Preferred (audited) manual lifecycle override endpoint — same behavior as the PUT variant.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component_id: int</w:t>
            </w:r>
            <w:r>
              <w:rPr>
                <w:b w:val="0"/>
              </w:rPr>
              <w:t xml:space="preserve">; body </w:t>
            </w:r>
            <w:r>
              <w:rPr>
                <w:rFonts w:ascii="Courier New" w:hAnsi="Courier New"/>
                <w:sz w:val="19"/>
              </w:rPr>
              <w:t>LifecycleInfoUpdate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SBOMComponentOut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As above</w:t>
            </w:r>
          </w:p>
        </w:tc>
      </w:tr>
    </w:tbl>
    <w:p/>
    <w:p>
      <w:pPr>
        <w:pStyle w:val="Heading4"/>
      </w:pPr>
      <w:r>
        <w:rPr>
          <w:b/>
        </w:rPr>
        <w:t>POST /api/components/{component_id}/lifecycle/refresh</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/api/components/{component_id}/lifecycle/refresh → </w:t>
            </w:r>
            <w:r>
              <w:rPr>
                <w:rFonts w:ascii="Courier New" w:hAnsi="Courier New"/>
                <w:sz w:val="19"/>
              </w:rPr>
              <w:t>def refresh_component_lifecycle_endpoint(component_id, force, db)</w:t>
            </w:r>
            <w:r>
              <w:rPr>
                <w:b w:val="0"/>
              </w:rPr>
              <w:t xml:space="preserve"> in </w:t>
            </w:r>
            <w:r>
              <w:rPr>
                <w:rFonts w:ascii="Courier New" w:hAnsi="Courier New"/>
                <w:sz w:val="19"/>
              </w:rPr>
              <w:t>app/routers/lifecycle.py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Force provider-backed lifecycle re-enrichment for one component.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component_id: int</w:t>
            </w:r>
            <w:r>
              <w:rPr>
                <w:b w:val="0"/>
              </w:rPr>
              <w:t xml:space="preserve">; query </w:t>
            </w:r>
            <w:r>
              <w:rPr>
                <w:rFonts w:ascii="Courier New" w:hAnsi="Courier New"/>
                <w:sz w:val="19"/>
              </w:rPr>
              <w:t>force: bool=true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SBOMComponentOut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Service-level errors propagate</w:t>
            </w:r>
          </w:p>
        </w:tc>
      </w:tr>
    </w:tbl>
    <w:p/>
    <w:p>
      <w:pPr>
        <w:pBdr>
          <w:bottom w:val="single" w:sz="4" w:space="4" w:color="D9E2F3"/>
        </w:pBdr>
      </w:pPr>
    </w:p>
    <w:p>
      <w:pPr>
        <w:pStyle w:val="Heading3"/>
      </w:pPr>
      <w:r>
        <w:rPr>
          <w:b/>
        </w:rPr>
        <w:t>10.2.12 Administration — Lifecycle Providers and Vendor Records (</w:t>
      </w:r>
      <w:r>
        <w:rPr>
          <w:rFonts w:ascii="Courier New" w:hAnsi="Courier New"/>
          <w:sz w:val="19"/>
        </w:rPr>
        <w:t>app/routers/lifecycle_admin.py</w:t>
      </w:r>
      <w:r>
        <w:rPr>
          <w:b/>
        </w:rPr>
        <w:t xml:space="preserve">, no prefix — absolute </w:t>
      </w:r>
      <w:r>
        <w:rPr>
          <w:rFonts w:ascii="Courier New" w:hAnsi="Courier New"/>
          <w:sz w:val="19"/>
        </w:rPr>
        <w:t>/api/admin/...</w:t>
      </w:r>
      <w:r>
        <w:rPr>
          <w:b/>
        </w:rPr>
        <w:t xml:space="preserve"> paths)</w:t>
      </w:r>
    </w:p>
    <w:p>
      <w:r>
        <w:rPr>
          <w:b w:val="0"/>
        </w:rPr>
        <w:t xml:space="preserve">All </w:t>
      </w:r>
      <w:r>
        <w:rPr>
          <w:b/>
        </w:rPr>
        <w:t>Protected</w:t>
      </w:r>
      <w:r>
        <w:rPr>
          <w:b w:val="0"/>
        </w:rPr>
        <w:t xml:space="preserve"> plus per-route </w:t>
      </w:r>
      <w:r>
        <w:rPr>
          <w:rFonts w:ascii="Courier New" w:hAnsi="Courier New"/>
          <w:sz w:val="19"/>
        </w:rPr>
        <w:t>require_permission(...)</w:t>
      </w:r>
      <w:r>
        <w:rPr>
          <w:b w:val="0"/>
        </w:rPr>
        <w:t xml:space="preserve"> (403 </w:t>
      </w:r>
      <w:r>
        <w:rPr>
          <w:rFonts w:ascii="Courier New" w:hAnsi="Courier New"/>
          <w:sz w:val="19"/>
        </w:rPr>
        <w:t>"Insufficient permission"</w:t>
      </w:r>
      <w:r>
        <w:rPr>
          <w:b w:val="0"/>
        </w:rPr>
        <w:t xml:space="preserve"> when missing). Secret values are write-only; responses expose only </w:t>
      </w:r>
      <w:r>
        <w:rPr>
          <w:rFonts w:ascii="Courier New" w:hAnsi="Courier New"/>
          <w:sz w:val="19"/>
        </w:rPr>
        <w:t>value_preview</w:t>
      </w:r>
      <w:r>
        <w:rPr>
          <w:b w:val="0"/>
        </w:rPr>
        <w:t>.</w:t>
      </w:r>
    </w:p>
    <w:p>
      <w:pPr>
        <w:pStyle w:val="Heading4"/>
      </w:pPr>
      <w:r>
        <w:rPr>
          <w:b/>
        </w:rPr>
        <w:t>GET /api/admin/lifecycle-providers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/api/admin/lifecycle-providers → </w:t>
            </w:r>
            <w:r>
              <w:rPr>
                <w:rFonts w:ascii="Courier New" w:hAnsi="Courier New"/>
                <w:sz w:val="19"/>
              </w:rPr>
              <w:t>def list_lifecycle_providers(db, _context)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Lists all lifecycle provider configs (incl. disabled) — admin settings screen. Permission </w:t>
            </w:r>
            <w:r>
              <w:rPr>
                <w:rFonts w:ascii="Courier New" w:hAnsi="Courier New"/>
                <w:sz w:val="19"/>
              </w:rPr>
              <w:t>lifecycle:provider:read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list[LifecycleProviderConfigResponse]</w:t>
            </w:r>
            <w:r>
              <w:rPr>
                <w:b w:val="0"/>
              </w:rPr>
              <w:t xml:space="preserve"> (</w:t>
            </w:r>
            <w:r>
              <w:rPr>
                <w:rFonts w:ascii="Courier New" w:hAnsi="Courier New"/>
                <w:sz w:val="19"/>
              </w:rPr>
              <w:t>app/schemas_lifecycle_admin.py</w:t>
            </w:r>
            <w:r>
              <w:rPr>
                <w:b w:val="0"/>
              </w:rPr>
              <w:t>) — provider_key, display_name, provider_type, priority, enabled, health_status, last_success/failure, secret previews;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w:t>
            </w:r>
          </w:p>
        </w:tc>
      </w:tr>
    </w:tbl>
    <w:p/>
    <w:p>
      <w:pPr>
        <w:pStyle w:val="Heading4"/>
      </w:pPr>
      <w:r>
        <w:rPr>
          <w:b/>
        </w:rPr>
        <w:t>PUT /api/admin/lifecycle-providers/{provider_key}</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/api/admin/lifecycle-providers/{provider_key} → </w:t>
            </w:r>
            <w:r>
              <w:rPr>
                <w:rFonts w:ascii="Courier New" w:hAnsi="Courier New"/>
                <w:sz w:val="19"/>
              </w:rPr>
              <w:t>def update_lifecycle_provider(provider_key, payload,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Updates a provider config (enabled, priority, endpoint options). Permission </w:t>
            </w:r>
            <w:r>
              <w:rPr>
                <w:rFonts w:ascii="Courier New" w:hAnsi="Courier New"/>
                <w:sz w:val="19"/>
              </w:rPr>
              <w:t>lifecycle:provider:update</w:t>
            </w:r>
            <w:r>
              <w:rPr>
                <w:b w:val="0"/>
              </w:rPr>
              <w:t>; audited via service.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provider_key: str</w:t>
            </w:r>
            <w:r>
              <w:rPr>
                <w:b w:val="0"/>
              </w:rPr>
              <w:t xml:space="preserve">; body </w:t>
            </w:r>
            <w:r>
              <w:rPr>
                <w:rFonts w:ascii="Courier New" w:hAnsi="Courier New"/>
                <w:sz w:val="19"/>
              </w:rPr>
              <w:t>LifecycleProviderUpdateRequest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LifecycleProviderConfigResponse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 404/422 propagate</w:t>
            </w:r>
          </w:p>
        </w:tc>
      </w:tr>
    </w:tbl>
    <w:p/>
    <w:p>
      <w:pPr>
        <w:pStyle w:val="Heading4"/>
      </w:pPr>
      <w:r>
        <w:rPr>
          <w:b/>
        </w:rPr>
        <w:t>PUT /api/admin/lifecycle-providers/{provider_key}/secret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/api/admin/lifecycle-providers/{provider_key}/secret → </w:t>
            </w:r>
            <w:r>
              <w:rPr>
                <w:rFonts w:ascii="Courier New" w:hAnsi="Courier New"/>
                <w:sz w:val="19"/>
              </w:rPr>
              <w:t>def put_lifecycle_provider_secret(provider_key, payload,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Stores/rotates a provider secret (e.g. API key </w:t>
            </w:r>
            <w:r>
              <w:rPr>
                <w:rFonts w:ascii="Courier New" w:hAnsi="Courier New"/>
                <w:sz w:val="19"/>
              </w:rPr>
              <w:t>&lt;REDACTED&gt;</w:t>
            </w:r>
            <w:r>
              <w:rPr>
                <w:b w:val="0"/>
              </w:rPr>
              <w:t xml:space="preserve">). Permission </w:t>
            </w:r>
            <w:r>
              <w:rPr>
                <w:rFonts w:ascii="Courier New" w:hAnsi="Courier New"/>
                <w:sz w:val="19"/>
              </w:rPr>
              <w:t>lifecycle:provider:update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provider_key: str</w:t>
            </w:r>
            <w:r>
              <w:rPr>
                <w:b w:val="0"/>
              </w:rPr>
              <w:t xml:space="preserve">; body </w:t>
            </w:r>
            <w:r>
              <w:rPr>
                <w:rFonts w:ascii="Courier New" w:hAnsi="Courier New"/>
                <w:sz w:val="19"/>
              </w:rPr>
              <w:t>LifecycleProviderSecretRequest {secret_name, secret_value: &lt;REDACTED&gt;}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LifecycleProviderSecretResponse {provider_key, secret_name, value_preview, updated_at}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 errors propagate</w:t>
            </w:r>
          </w:p>
        </w:tc>
      </w:tr>
    </w:tbl>
    <w:p/>
    <w:p>
      <w:pPr>
        <w:pStyle w:val="Heading4"/>
      </w:pPr>
      <w:r>
        <w:rPr>
          <w:b/>
        </w:rPr>
        <w:t>DELETE /api/admin/lifecycle-providers/{provider_key}/secret/{secret_name}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.../secret/{secret_name} → </w:t>
            </w:r>
            <w:r>
              <w:rPr>
                <w:rFonts w:ascii="Courier New" w:hAnsi="Courier New"/>
                <w:sz w:val="19"/>
              </w:rPr>
              <w:t>def delete_lifecycle_provider_secret(provider_key, secret_name,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Deletes a stored provider secret. Permission </w:t>
            </w:r>
            <w:r>
              <w:rPr>
                <w:rFonts w:ascii="Courier New" w:hAnsi="Courier New"/>
                <w:sz w:val="19"/>
              </w:rPr>
              <w:t>lifecycle:provider:update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provider_key: str</w:t>
            </w:r>
            <w:r>
              <w:rPr>
                <w:b w:val="0"/>
              </w:rPr>
              <w:t xml:space="preserve">, </w:t>
            </w:r>
            <w:r>
              <w:rPr>
                <w:rFonts w:ascii="Courier New" w:hAnsi="Courier New"/>
                <w:sz w:val="19"/>
              </w:rPr>
              <w:t>secret_name: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Empty body; </w:t>
            </w:r>
            <w:r>
              <w:rPr>
                <w:b/>
              </w:rPr>
              <w:t>204 No Content</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 errors propagate</w:t>
            </w:r>
          </w:p>
        </w:tc>
      </w:tr>
    </w:tbl>
    <w:p/>
    <w:p>
      <w:pPr>
        <w:pStyle w:val="Heading4"/>
      </w:pPr>
      <w:r>
        <w:rPr>
          <w:b/>
        </w:rPr>
        <w:t>POST /api/admin/lifecycle-providers/{provider_key}/test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/api/admin/lifecycle-providers/{provider_key}/test → </w:t>
            </w:r>
            <w:r>
              <w:rPr>
                <w:rFonts w:ascii="Courier New" w:hAnsi="Courier New"/>
                <w:sz w:val="19"/>
              </w:rPr>
              <w:t>def test_lifecycle_provider(provider_key,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Connectivity/auth test for a provider. Permission </w:t>
            </w:r>
            <w:r>
              <w:rPr>
                <w:rFonts w:ascii="Courier New" w:hAnsi="Courier New"/>
                <w:sz w:val="19"/>
              </w:rPr>
              <w:t>lifecycle:provider:test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provider_key: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LifecycleProviderTestResponse</w:t>
            </w:r>
            <w:r>
              <w:rPr>
                <w:b w:val="0"/>
              </w:rPr>
              <w:t xml:space="preserve"> (success flag, latency, message);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 errors propagate</w:t>
            </w:r>
          </w:p>
        </w:tc>
      </w:tr>
    </w:tbl>
    <w:p/>
    <w:p>
      <w:pPr>
        <w:pStyle w:val="Heading4"/>
      </w:pPr>
      <w:r>
        <w:rPr>
          <w:b/>
        </w:rPr>
        <w:t>POST /api/admin/lifecycle-providers/{provider_key}/sync</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/api/admin/lifecycle-providers/{provider_key}/sync → </w:t>
            </w:r>
            <w:r>
              <w:rPr>
                <w:rFonts w:ascii="Courier New" w:hAnsi="Courier New"/>
                <w:sz w:val="19"/>
              </w:rPr>
              <w:t>def sync_lifecycle_provider(provider_key,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Triggers a provider data sync. Permission </w:t>
            </w:r>
            <w:r>
              <w:rPr>
                <w:rFonts w:ascii="Courier New" w:hAnsi="Courier New"/>
                <w:sz w:val="19"/>
              </w:rPr>
              <w:t>lifecycle:provider:sync</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provider_key: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LifecycleProviderSyncResponse</w:t>
            </w:r>
            <w:r>
              <w:rPr>
                <w:b w:val="0"/>
              </w:rPr>
              <w:t xml:space="preserve"> (sync counts/status);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 errors propagate</w:t>
            </w:r>
          </w:p>
        </w:tc>
      </w:tr>
    </w:tbl>
    <w:p/>
    <w:p>
      <w:pPr>
        <w:pStyle w:val="Heading4"/>
      </w:pPr>
      <w:r>
        <w:rPr>
          <w:b/>
        </w:rPr>
        <w:t>GET /api/admin/lifecycle-vendor-records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/api/admin/lifecycle-vendor-records → </w:t>
            </w:r>
            <w:r>
              <w:rPr>
                <w:rFonts w:ascii="Courier New" w:hAnsi="Courier New"/>
                <w:sz w:val="19"/>
              </w:rPr>
              <w:t>def list_lifecycle_vendor_records(search, status_filter, ecosystem, limit, offset, db, _context)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Paged list of manually-curated vendor lifecycle records. Permission </w:t>
            </w:r>
            <w:r>
              <w:rPr>
                <w:rFonts w:ascii="Courier New" w:hAnsi="Courier New"/>
                <w:sz w:val="19"/>
              </w:rPr>
              <w:t>lifecycle:vendor-record:read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search?: str</w:t>
            </w:r>
            <w:r>
              <w:rPr>
                <w:b w:val="0"/>
              </w:rPr>
              <w:t xml:space="preserve">, </w:t>
            </w:r>
            <w:r>
              <w:rPr>
                <w:rFonts w:ascii="Courier New" w:hAnsi="Courier New"/>
                <w:sz w:val="19"/>
              </w:rPr>
              <w:t>status?: str</w:t>
            </w:r>
            <w:r>
              <w:rPr>
                <w:b w:val="0"/>
              </w:rPr>
              <w:t xml:space="preserve"> (alias of status_filter), </w:t>
            </w:r>
            <w:r>
              <w:rPr>
                <w:rFonts w:ascii="Courier New" w:hAnsi="Courier New"/>
                <w:sz w:val="19"/>
              </w:rPr>
              <w:t>ecosystem?: str</w:t>
            </w:r>
            <w:r>
              <w:rPr>
                <w:b w:val="0"/>
              </w:rPr>
              <w:t xml:space="preserve">, </w:t>
            </w:r>
            <w:r>
              <w:rPr>
                <w:rFonts w:ascii="Courier New" w:hAnsi="Courier New"/>
                <w:sz w:val="19"/>
              </w:rPr>
              <w:t>limit</w:t>
            </w:r>
            <w:r>
              <w:rPr>
                <w:b w:val="0"/>
              </w:rPr>
              <w:t xml:space="preserve"> 1..200 (default 50), </w:t>
            </w:r>
            <w:r>
              <w:rPr>
                <w:rFonts w:ascii="Courier New" w:hAnsi="Courier New"/>
                <w:sz w:val="19"/>
              </w:rPr>
              <w:t>offset ≥0</w:t>
            </w:r>
            <w:r>
              <w:rPr>
                <w:b w:val="0"/>
              </w:rPr>
              <w:t xml:space="preserve"> (default 0) — </w:t>
            </w:r>
            <w:r>
              <w:rPr>
                <w:b/>
              </w:rPr>
              <w:t>pagination: limit/offset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LifecycleVendorRecordListResponse {items: list[LifecycleVendorRecordResponse], total, limit, offset}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422 auto bounds</w:t>
            </w:r>
          </w:p>
        </w:tc>
      </w:tr>
    </w:tbl>
    <w:p/>
    <w:p>
      <w:pPr>
        <w:pStyle w:val="Heading4"/>
      </w:pPr>
      <w:r>
        <w:rPr>
          <w:b/>
        </w:rPr>
        <w:t>POST /api/admin/lifecycle-vendor-records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/api/admin/lifecycle-vendor-records → </w:t>
            </w:r>
            <w:r>
              <w:rPr>
                <w:rFonts w:ascii="Courier New" w:hAnsi="Courier New"/>
                <w:sz w:val="19"/>
              </w:rPr>
              <w:t>def create_lifecycle_vendor_record(payload,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Creates a vendor lifecycle record. Permission </w:t>
            </w:r>
            <w:r>
              <w:rPr>
                <w:rFonts w:ascii="Courier New" w:hAnsi="Courier New"/>
                <w:sz w:val="19"/>
              </w:rPr>
              <w:t>lifecycle:vendor-record:write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LifecycleVendorRecordRequest</w:t>
            </w:r>
            <w:r>
              <w:rPr>
                <w:b w:val="0"/>
              </w:rPr>
              <w:t xml:space="preserve"> (component/ecosystem matcher + lifecycle dates/status)</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LifecycleVendorRecordResponse</w:t>
            </w:r>
            <w:r>
              <w:rPr>
                <w:b w:val="0"/>
              </w:rPr>
              <w:t xml:space="preserve">; </w:t>
            </w:r>
            <w:r>
              <w:rPr>
                <w:b/>
              </w:rPr>
              <w:t>201 Created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service/schema 422 propagate</w:t>
            </w:r>
          </w:p>
        </w:tc>
      </w:tr>
    </w:tbl>
    <w:p/>
    <w:p>
      <w:pPr>
        <w:pStyle w:val="Heading4"/>
      </w:pPr>
      <w:r>
        <w:rPr>
          <w:b/>
        </w:rPr>
        <w:t>PUT /api/admin/lifecycle-vendor-records/{record_id}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/api/admin/lifecycle-vendor-records/{record_id} → </w:t>
            </w:r>
            <w:r>
              <w:rPr>
                <w:rFonts w:ascii="Courier New" w:hAnsi="Courier New"/>
                <w:sz w:val="19"/>
              </w:rPr>
              <w:t>def update_lifecycle_vendor_record(record_id, payload,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Updates a vendor record. Permission </w:t>
            </w:r>
            <w:r>
              <w:rPr>
                <w:rFonts w:ascii="Courier New" w:hAnsi="Courier New"/>
                <w:sz w:val="19"/>
              </w:rPr>
              <w:t>lifecycle:vendor-record:write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record_id: int</w:t>
            </w:r>
            <w:r>
              <w:rPr>
                <w:b w:val="0"/>
              </w:rPr>
              <w:t xml:space="preserve">; body </w:t>
            </w:r>
            <w:r>
              <w:rPr>
                <w:rFonts w:ascii="Courier New" w:hAnsi="Courier New"/>
                <w:sz w:val="19"/>
              </w:rPr>
              <w:t>LifecycleVendorRecordRequest</w:t>
            </w:r>
            <w:r>
              <w:rPr>
                <w:b w:val="0"/>
              </w:rPr>
              <w:t xml:space="preserve"> (exclude_unset)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LifecycleVendorRecordResponse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 404 propagates</w:t>
            </w:r>
          </w:p>
        </w:tc>
      </w:tr>
    </w:tbl>
    <w:p/>
    <w:p>
      <w:pPr>
        <w:pStyle w:val="Heading4"/>
      </w:pPr>
      <w:r>
        <w:rPr>
          <w:b/>
        </w:rPr>
        <w:t>DELETE /api/admin/lifecycle-vendor-records/{record_id}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/api/admin/lifecycle-vendor-records/{record_id} → </w:t>
            </w:r>
            <w:r>
              <w:rPr>
                <w:rFonts w:ascii="Courier New" w:hAnsi="Courier New"/>
                <w:sz w:val="19"/>
              </w:rPr>
              <w:t>def delete_lifecycle_vendor_record(record_id,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Disables (soft-removes) a vendor record. Permission </w:t>
            </w:r>
            <w:r>
              <w:rPr>
                <w:rFonts w:ascii="Courier New" w:hAnsi="Courier New"/>
                <w:sz w:val="19"/>
              </w:rPr>
              <w:t>lifecycle:vendor-record:delete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record_id: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Empty body; </w:t>
            </w:r>
            <w:r>
              <w:rPr>
                <w:b/>
              </w:rPr>
              <w:t>204 No Content</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 service 404 propagates</w:t>
            </w:r>
          </w:p>
        </w:tc>
      </w:tr>
    </w:tbl>
    <w:p/>
    <w:p>
      <w:pPr>
        <w:pStyle w:val="Heading4"/>
      </w:pPr>
      <w:r>
        <w:rPr>
          <w:b/>
        </w:rPr>
        <w:t>POST /api/admin/lifecycle-vendor-records/import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/api/admin/lifecycle-vendor-records/import → </w:t>
            </w:r>
            <w:r>
              <w:rPr>
                <w:rFonts w:ascii="Courier New" w:hAnsi="Courier New"/>
                <w:sz w:val="19"/>
              </w:rPr>
              <w:t>def import_lifecycle_vendor_records(payload, request, db, 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Bulk import of vendor records. Permission </w:t>
            </w:r>
            <w:r>
              <w:rPr>
                <w:rFonts w:ascii="Courier New" w:hAnsi="Courier New"/>
                <w:sz w:val="19"/>
              </w:rPr>
              <w:t>lifecycle:vendor-record:write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LifecycleVendorRecordImportRequest {records: list[...]}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LifecycleVendorRecordImportResponse</w:t>
            </w:r>
            <w:r>
              <w:rPr>
                <w:b w:val="0"/>
              </w:rPr>
              <w:t xml:space="preserve"> (created/updated/skipped counts);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w:t>
            </w:r>
          </w:p>
        </w:tc>
      </w:tr>
    </w:tbl>
    <w:p/>
    <w:p>
      <w:pPr>
        <w:pStyle w:val="Heading4"/>
      </w:pPr>
      <w:r>
        <w:rPr>
          <w:b/>
        </w:rPr>
        <w:t>GET /api/admin/lifecycle-vendor-records/export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/api/admin/lifecycle-vendor-records/export → </w:t>
            </w:r>
            <w:r>
              <w:rPr>
                <w:rFonts w:ascii="Courier New" w:hAnsi="Courier New"/>
                <w:sz w:val="19"/>
              </w:rPr>
              <w:t>def export_lifecycle_vendor_records(db, _context)</w:t>
            </w:r>
            <w:r>
              <w:rPr>
                <w:b w:val="0"/>
              </w:rPr>
              <w:t xml:space="preserve"> in </w:t>
            </w:r>
            <w:r>
              <w:rPr>
                <w:rFonts w:ascii="Courier New" w:hAnsi="Courier New"/>
                <w:sz w:val="19"/>
              </w:rPr>
              <w:t>app/routers/lifecycle_admin.py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Exports all vendor records as JSON. Permission </w:t>
            </w:r>
            <w:r>
              <w:rPr>
                <w:rFonts w:ascii="Courier New" w:hAnsi="Courier New"/>
                <w:sz w:val="19"/>
              </w:rPr>
              <w:t>lifecycle:vendor-record:read</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{records: [...]}</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403 permission</w:t>
            </w:r>
          </w:p>
        </w:tc>
      </w:tr>
    </w:tbl>
    <w:p/>
    <w:p>
      <w:pPr>
        <w:pBdr>
          <w:bottom w:val="single" w:sz="4" w:space="4" w:color="D9E2F3"/>
        </w:pBdr>
      </w:pPr>
    </w:p>
    <w:p>
      <w:pPr>
        <w:pStyle w:val="Heading3"/>
      </w:pPr>
      <w:r>
        <w:rPr>
          <w:b/>
        </w:rPr>
        <w:t>10.2.13 Authentication and Identity (</w:t>
      </w:r>
      <w:r>
        <w:rPr>
          <w:rFonts w:ascii="Courier New" w:hAnsi="Courier New"/>
          <w:sz w:val="19"/>
        </w:rPr>
        <w:t>app/routers/tenants.py</w:t>
      </w:r>
      <w:r>
        <w:rPr>
          <w:b/>
        </w:rPr>
        <w:t xml:space="preserve">, prefix </w:t>
      </w:r>
      <w:r>
        <w:rPr>
          <w:rFonts w:ascii="Courier New" w:hAnsi="Courier New"/>
          <w:sz w:val="19"/>
        </w:rPr>
        <w:t>/api</w:t>
      </w:r>
      <w:r>
        <w:rPr>
          <w:b/>
        </w:rPr>
        <w:t>)</w:t>
      </w:r>
    </w:p>
    <w:p>
      <w:r>
        <w:rPr>
          <w:b w:val="0"/>
        </w:rPr>
        <w:t xml:space="preserve">All </w:t>
      </w:r>
      <w:r>
        <w:rPr>
          <w:b/>
        </w:rPr>
        <w:t>Protected</w:t>
      </w:r>
      <w:r>
        <w:rPr>
          <w:b w:val="0"/>
        </w:rPr>
        <w:t xml:space="preserve">. Multi-tenancy: identity comes from the IAM-mapped context; </w:t>
      </w:r>
      <w:r>
        <w:rPr>
          <w:rFonts w:ascii="Courier New" w:hAnsi="Courier New"/>
          <w:sz w:val="19"/>
        </w:rPr>
        <w:t>X-Tenant-ID</w:t>
      </w:r>
      <w:r>
        <w:rPr>
          <w:b w:val="0"/>
        </w:rPr>
        <w:t xml:space="preserve"> header switches the active tenant.</w:t>
      </w:r>
    </w:p>
    <w:p>
      <w:pPr>
        <w:pStyle w:val="Heading4"/>
      </w:pPr>
      <w:r>
        <w:rPr>
          <w:b/>
        </w:rPr>
        <w:t>GET /api/auth/me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/api/auth/me → </w:t>
            </w:r>
            <w:r>
              <w:rPr>
                <w:rFonts w:ascii="Courier New" w:hAnsi="Courier New"/>
                <w:sz w:val="19"/>
              </w:rPr>
              <w:t>def auth_me(context)</w:t>
            </w:r>
            <w:r>
              <w:rPr>
                <w:b w:val="0"/>
              </w:rPr>
              <w:t xml:space="preserve"> in </w:t>
            </w:r>
            <w:r>
              <w:rPr>
                <w:rFonts w:ascii="Courier New" w:hAnsi="Courier New"/>
                <w:sz w:val="19"/>
              </w:rPr>
              <w:t>app/routers/tenants.py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Returns the resolved identity/authorization context for the caller (used at login; middleware writes an </w:t>
            </w:r>
            <w:r>
              <w:rPr>
                <w:rFonts w:ascii="Courier New" w:hAnsi="Courier New"/>
                <w:sz w:val="19"/>
              </w:rPr>
              <w:t>auth.login_mapping</w:t>
            </w:r>
            <w:r>
              <w:rPr>
                <w:b w:val="0"/>
              </w:rPr>
              <w:t xml:space="preserve"> audit row for this path).</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 (context from auth headers)</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{user_id, external_user_id, email, display_name, tenant_id, external_tenant_id, roles[], permissions[], is_platform_admin}</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401/403 from auth dependencies only</w:t>
            </w:r>
          </w:p>
        </w:tc>
      </w:tr>
    </w:tbl>
    <w:p/>
    <w:p>
      <w:pPr>
        <w:pStyle w:val="Heading4"/>
      </w:pPr>
      <w:r>
        <w:rPr>
          <w:b/>
        </w:rPr>
        <w:t>GET /api/tenants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/api/tenants → </w:t>
            </w:r>
            <w:r>
              <w:rPr>
                <w:rFonts w:ascii="Courier New" w:hAnsi="Courier New"/>
                <w:sz w:val="19"/>
              </w:rPr>
              <w:t>def list_my_tenants(context, db)</w:t>
            </w:r>
            <w:r>
              <w:rPr>
                <w:b w:val="0"/>
              </w:rPr>
              <w:t xml:space="preserve"> in </w:t>
            </w:r>
            <w:r>
              <w:rPr>
                <w:rFonts w:ascii="Courier New" w:hAnsi="Courier New"/>
                <w:sz w:val="19"/>
              </w:rPr>
              <w:t>app/routers/tenants.py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Tenants available to the current user (all tenants for platform admins), with the user's role per tenant.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list[{id, name, slug, external_iam_tenant_id, status, role}]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POST /api/tenants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/api/tenants → </w:t>
            </w:r>
            <w:r>
              <w:rPr>
                <w:rFonts w:ascii="Courier New" w:hAnsi="Courier New"/>
                <w:sz w:val="19"/>
              </w:rPr>
              <w:t>def create_tenant(payload, context, db)</w:t>
            </w:r>
            <w:r>
              <w:rPr>
                <w:b w:val="0"/>
              </w:rPr>
              <w:t xml:space="preserve"> in </w:t>
            </w:r>
            <w:r>
              <w:rPr>
                <w:rFonts w:ascii="Courier New" w:hAnsi="Courier New"/>
                <w:sz w:val="19"/>
              </w:rPr>
              <w:t>app/routers/tenants.py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Creates a tenant. Requires </w:t>
            </w:r>
            <w:r>
              <w:rPr>
                <w:rFonts w:ascii="Courier New" w:hAnsi="Courier New"/>
                <w:sz w:val="19"/>
              </w:rPr>
              <w:t>platform:admin</w:t>
            </w:r>
            <w:r>
              <w:rPr>
                <w:b w:val="0"/>
              </w:rPr>
              <w:t xml:space="preserve"> permission.</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TenantCreate {name: str 1..255, slug: str (regex ^[a-z0-9][a-z0-9-]{1,126}[a-z0-9]$), external_iam_tenant_id: str 1..255}</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Tenant dict </w:t>
            </w:r>
            <w:r>
              <w:rPr>
                <w:rFonts w:ascii="Courier New" w:hAnsi="Courier New"/>
                <w:sz w:val="19"/>
              </w:rPr>
              <w:t>{id, name, slug, external_iam_tenant_id, status, role: null}</w:t>
            </w:r>
            <w:r>
              <w:rPr>
                <w:b w:val="0"/>
              </w:rPr>
              <w:t xml:space="preserve">; </w:t>
            </w:r>
            <w:r>
              <w:rPr>
                <w:b/>
              </w:rPr>
              <w:t>201 Created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403 </w:t>
            </w:r>
            <w:r>
              <w:rPr>
                <w:rFonts w:ascii="Courier New" w:hAnsi="Courier New"/>
                <w:sz w:val="19"/>
              </w:rPr>
              <w:t>"Insufficient permission"</w:t>
            </w:r>
            <w:r>
              <w:rPr>
                <w:b w:val="0"/>
              </w:rPr>
              <w:t>; 422 auto for slug regex/lengths</w:t>
            </w:r>
          </w:p>
        </w:tc>
      </w:tr>
    </w:tbl>
    <w:p/>
    <w:p>
      <w:pPr>
        <w:pStyle w:val="Heading4"/>
      </w:pPr>
      <w:r>
        <w:rPr>
          <w:b/>
        </w:rPr>
        <w:t>GET /api/tenants/{tenant_id}/users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/api/tenants/{tenant_id}/users → </w:t>
            </w:r>
            <w:r>
              <w:rPr>
                <w:rFonts w:ascii="Courier New" w:hAnsi="Courier New"/>
                <w:sz w:val="19"/>
              </w:rPr>
              <w:t>def list_tenant_users(tenant_id, context, db)</w:t>
            </w:r>
            <w:r>
              <w:rPr>
                <w:b w:val="0"/>
              </w:rPr>
              <w:t xml:space="preserve"> in </w:t>
            </w:r>
            <w:r>
              <w:rPr>
                <w:rFonts w:ascii="Courier New" w:hAnsi="Courier New"/>
                <w:sz w:val="19"/>
              </w:rPr>
              <w:t>app/routers/tenants.py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Lists tenant memberships (users + roles). Permission </w:t>
            </w:r>
            <w:r>
              <w:rPr>
                <w:rFonts w:ascii="Courier New" w:hAnsi="Courier New"/>
                <w:sz w:val="19"/>
              </w:rPr>
              <w:t>tenant:user:read</w:t>
            </w:r>
            <w:r>
              <w:rPr>
                <w:b w:val="0"/>
              </w:rPr>
              <w:t>; cross-tenant access refused.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tenant_id: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list[{membership_id, user_id, external_iam_user_id, email, display_name, role, status}]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403 </w:t>
            </w:r>
            <w:r>
              <w:rPr>
                <w:rFonts w:ascii="Courier New" w:hAnsi="Courier New"/>
                <w:sz w:val="19"/>
              </w:rPr>
              <w:t>"Tenant access denied"</w:t>
            </w:r>
            <w:r>
              <w:rPr>
                <w:b w:val="0"/>
              </w:rPr>
              <w:t xml:space="preserve"> (tenant mismatch); 403 permission</w:t>
            </w:r>
          </w:p>
        </w:tc>
      </w:tr>
    </w:tbl>
    <w:p/>
    <w:p>
      <w:pPr>
        <w:pStyle w:val="Heading4"/>
      </w:pPr>
      <w:r>
        <w:rPr>
          <w:b/>
        </w:rPr>
        <w:t>POST /api/tenants/{tenant_id}/users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/api/tenants/{tenant_id}/users → </w:t>
            </w:r>
            <w:r>
              <w:rPr>
                <w:rFonts w:ascii="Courier New" w:hAnsi="Courier New"/>
                <w:sz w:val="19"/>
              </w:rPr>
              <w:t>def add_tenant_user(tenant_id, payload, context, db)</w:t>
            </w:r>
            <w:r>
              <w:rPr>
                <w:b w:val="0"/>
              </w:rPr>
              <w:t xml:space="preserve"> in </w:t>
            </w:r>
            <w:r>
              <w:rPr>
                <w:rFonts w:ascii="Courier New" w:hAnsi="Courier New"/>
                <w:sz w:val="19"/>
              </w:rPr>
              <w:t>app/routers/tenants.py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Adds/updates a user membership in the tenant. Permission </w:t>
            </w:r>
            <w:r>
              <w:rPr>
                <w:rFonts w:ascii="Courier New" w:hAnsi="Courier New"/>
                <w:sz w:val="19"/>
              </w:rPr>
              <w:t>tenant:user:invite</w:t>
            </w:r>
            <w:r>
              <w:rPr>
                <w:b w:val="0"/>
              </w:rPr>
              <w:t>; role must be a known non-platform role. Audit-logged (</w:t>
            </w:r>
            <w:r>
              <w:rPr>
                <w:rFonts w:ascii="Courier New" w:hAnsi="Courier New"/>
                <w:sz w:val="19"/>
              </w:rPr>
              <w:t>tenant.user.upsert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tenant_id: int</w:t>
            </w:r>
            <w:r>
              <w:rPr>
                <w:b w:val="0"/>
              </w:rPr>
              <w:t xml:space="preserve">; body </w:t>
            </w:r>
            <w:r>
              <w:rPr>
                <w:rFonts w:ascii="Courier New" w:hAnsi="Courier New"/>
                <w:sz w:val="19"/>
              </w:rPr>
              <w:t>MembershipUpsert {external_iam_user_id: str (required), email?, display_name?, role: str (required), status: str="ACTIVE"}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{membership_id, user_id, role, status}</w:t>
            </w:r>
            <w:r>
              <w:rPr>
                <w:b w:val="0"/>
              </w:rPr>
              <w:t xml:space="preserve">; </w:t>
            </w:r>
            <w:r>
              <w:rPr>
                <w:b/>
              </w:rPr>
              <w:t>201 Created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403 </w:t>
            </w:r>
            <w:r>
              <w:rPr>
                <w:rFonts w:ascii="Courier New" w:hAnsi="Courier New"/>
                <w:sz w:val="19"/>
              </w:rPr>
              <w:t>"Tenant access denied"</w:t>
            </w:r>
            <w:r>
              <w:rPr>
                <w:b w:val="0"/>
              </w:rPr>
              <w:t xml:space="preserve">; 422 </w:t>
            </w:r>
            <w:r>
              <w:rPr>
                <w:rFonts w:ascii="Courier New" w:hAnsi="Courier New"/>
                <w:sz w:val="19"/>
              </w:rPr>
              <w:t>"Invalid tenant role"</w:t>
            </w:r>
            <w:r>
              <w:rPr>
                <w:b w:val="0"/>
              </w:rPr>
              <w:t xml:space="preserve"> (unknown role or PLATFORM_ADMIN); 403 permission</w:t>
            </w:r>
          </w:p>
        </w:tc>
      </w:tr>
    </w:tbl>
    <w:p/>
    <w:p>
      <w:pPr>
        <w:pStyle w:val="Heading4"/>
      </w:pPr>
      <w:r>
        <w:rPr>
          <w:b/>
        </w:rPr>
        <w:t>PATCH /api/tenants/{tenant_id}/users/{membership_id}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PATCH /api/tenants/{tenant_id}/users/{membership_id} → </w:t>
            </w:r>
            <w:r>
              <w:rPr>
                <w:rFonts w:ascii="Courier New" w:hAnsi="Courier New"/>
                <w:sz w:val="19"/>
              </w:rPr>
              <w:t>def update_tenant_user(tenant_id, membership_id, payload, context, db)</w:t>
            </w:r>
            <w:r>
              <w:rPr>
                <w:b w:val="0"/>
              </w:rPr>
              <w:t xml:space="preserve"> in </w:t>
            </w:r>
            <w:r>
              <w:rPr>
                <w:rFonts w:ascii="Courier New" w:hAnsi="Courier New"/>
                <w:sz w:val="19"/>
              </w:rPr>
              <w:t>app/routers/tenants.py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Updates a membership's role and/or status. Permission </w:t>
            </w:r>
            <w:r>
              <w:rPr>
                <w:rFonts w:ascii="Courier New" w:hAnsi="Courier New"/>
                <w:sz w:val="19"/>
              </w:rPr>
              <w:t>tenant:user:update</w:t>
            </w:r>
            <w:r>
              <w:rPr>
                <w:b w:val="0"/>
              </w:rPr>
              <w:t>. Audit-logged (</w:t>
            </w:r>
            <w:r>
              <w:rPr>
                <w:rFonts w:ascii="Courier New" w:hAnsi="Courier New"/>
                <w:sz w:val="19"/>
              </w:rPr>
              <w:t>tenant.user.update</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tenant_id: int</w:t>
            </w:r>
            <w:r>
              <w:rPr>
                <w:b w:val="0"/>
              </w:rPr>
              <w:t xml:space="preserve">, </w:t>
            </w:r>
            <w:r>
              <w:rPr>
                <w:rFonts w:ascii="Courier New" w:hAnsi="Courier New"/>
                <w:sz w:val="19"/>
              </w:rPr>
              <w:t>membership_id: int</w:t>
            </w:r>
            <w:r>
              <w:rPr>
                <w:b w:val="0"/>
              </w:rPr>
              <w:t xml:space="preserve">; body </w:t>
            </w:r>
            <w:r>
              <w:rPr>
                <w:rFonts w:ascii="Courier New" w:hAnsi="Courier New"/>
                <w:sz w:val="19"/>
              </w:rPr>
              <w:t>MembershipUpdate {role?: str, status?: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{membership_id, role, status}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403 </w:t>
            </w:r>
            <w:r>
              <w:rPr>
                <w:rFonts w:ascii="Courier New" w:hAnsi="Courier New"/>
                <w:sz w:val="19"/>
              </w:rPr>
              <w:t>"Tenant access denied"</w:t>
            </w:r>
            <w:r>
              <w:rPr>
                <w:b w:val="0"/>
              </w:rPr>
              <w:t xml:space="preserve">; 422 </w:t>
            </w:r>
            <w:r>
              <w:rPr>
                <w:rFonts w:ascii="Courier New" w:hAnsi="Courier New"/>
                <w:sz w:val="19"/>
              </w:rPr>
              <w:t>"Invalid tenant role"</w:t>
            </w:r>
            <w:r>
              <w:rPr>
                <w:b w:val="0"/>
              </w:rPr>
              <w:t>; 403 permission</w:t>
            </w:r>
          </w:p>
        </w:tc>
      </w:tr>
    </w:tbl>
    <w:p/>
    <w:p>
      <w:pPr>
        <w:pBdr>
          <w:bottom w:val="single" w:sz="4" w:space="4" w:color="D9E2F3"/>
        </w:pBdr>
      </w:pPr>
    </w:p>
    <w:p>
      <w:pPr>
        <w:pStyle w:val="Heading3"/>
      </w:pPr>
      <w:r>
        <w:rPr>
          <w:b/>
        </w:rPr>
        <w:t>10.2.14 AI Remediation (</w:t>
      </w:r>
      <w:r>
        <w:rPr>
          <w:rFonts w:ascii="Courier New" w:hAnsi="Courier New"/>
          <w:sz w:val="19"/>
        </w:rPr>
        <w:t>app/routers/ai_fixes.py</w:t>
      </w:r>
      <w:r>
        <w:rPr>
          <w:b/>
        </w:rPr>
        <w:t xml:space="preserve"> prefix </w:t>
      </w:r>
      <w:r>
        <w:rPr>
          <w:rFonts w:ascii="Courier New" w:hAnsi="Courier New"/>
          <w:sz w:val="19"/>
        </w:rPr>
        <w:t>/api/v1</w:t>
      </w:r>
      <w:r>
        <w:rPr>
          <w:b/>
        </w:rPr>
        <w:t xml:space="preserve">; </w:t>
      </w:r>
      <w:r>
        <w:rPr>
          <w:rFonts w:ascii="Courier New" w:hAnsi="Courier New"/>
          <w:sz w:val="19"/>
        </w:rPr>
        <w:t>app/routers/ai_copilot.py</w:t>
      </w:r>
      <w:r>
        <w:rPr>
          <w:b/>
        </w:rPr>
        <w:t xml:space="preserve"> prefix </w:t>
      </w:r>
      <w:r>
        <w:rPr>
          <w:rFonts w:ascii="Courier New" w:hAnsi="Courier New"/>
          <w:sz w:val="19"/>
        </w:rPr>
        <w:t>/api/ai/copilot</w:t>
      </w:r>
      <w:r>
        <w:rPr>
          <w:b/>
        </w:rPr>
        <w:t xml:space="preserve">; </w:t>
      </w:r>
      <w:r>
        <w:rPr>
          <w:rFonts w:ascii="Courier New" w:hAnsi="Courier New"/>
          <w:sz w:val="19"/>
        </w:rPr>
        <w:t>app/routers/ai_usage.py</w:t>
      </w:r>
      <w:r>
        <w:rPr>
          <w:b/>
        </w:rPr>
        <w:t xml:space="preserve"> prefix </w:t>
      </w:r>
      <w:r>
        <w:rPr>
          <w:rFonts w:ascii="Courier New" w:hAnsi="Courier New"/>
          <w:sz w:val="19"/>
        </w:rPr>
        <w:t>/api/v1/ai</w:t>
      </w:r>
      <w:r>
        <w:rPr>
          <w:b/>
        </w:rPr>
        <w:t xml:space="preserve">; </w:t>
      </w:r>
      <w:r>
        <w:rPr>
          <w:rFonts w:ascii="Courier New" w:hAnsi="Courier New"/>
          <w:sz w:val="19"/>
        </w:rPr>
        <w:t>app/routers/ai_credentials.py</w:t>
      </w:r>
      <w:r>
        <w:rPr>
          <w:b/>
        </w:rPr>
        <w:t xml:space="preserve"> prefix </w:t>
      </w:r>
      <w:r>
        <w:rPr>
          <w:rFonts w:ascii="Courier New" w:hAnsi="Courier New"/>
          <w:sz w:val="19"/>
        </w:rPr>
        <w:t>/api/v1/ai</w:t>
      </w:r>
      <w:r>
        <w:rPr>
          <w:b/>
        </w:rPr>
        <w:t>)</w:t>
      </w:r>
    </w:p>
    <w:p>
      <w:r>
        <w:rPr>
          <w:b w:val="0"/>
        </w:rPr>
        <w:t xml:space="preserve">All </w:t>
      </w:r>
      <w:r>
        <w:rPr>
          <w:b/>
        </w:rPr>
        <w:t>Protected</w:t>
      </w:r>
      <w:r>
        <w:rPr>
          <w:b w:val="0"/>
        </w:rPr>
        <w:t xml:space="preserve">. Rollout gate </w:t>
      </w:r>
      <w:r>
        <w:rPr>
          <w:rFonts w:ascii="Courier New" w:hAnsi="Courier New"/>
          <w:sz w:val="19"/>
        </w:rPr>
        <w:t>_require_ai_enabled</w:t>
      </w:r>
      <w:r>
        <w:rPr>
          <w:b w:val="0"/>
        </w:rPr>
        <w:t xml:space="preserve"> (kill switch → master flag → canary) raises </w:t>
      </w:r>
      <w:r>
        <w:rPr>
          <w:rFonts w:ascii="Courier New" w:hAnsi="Courier New"/>
          <w:sz w:val="19"/>
        </w:rPr>
        <w:t>access.http_status</w:t>
      </w:r>
      <w:r>
        <w:rPr>
          <w:b w:val="0"/>
        </w:rPr>
        <w:t xml:space="preserve"> with </w:t>
      </w:r>
      <w:r>
        <w:rPr>
          <w:rFonts w:ascii="Courier New" w:hAnsi="Courier New"/>
          <w:sz w:val="19"/>
        </w:rPr>
        <w:t>{error_code: "AI_FIXES_KILL_SWITCH"|"AI_FIXES_DISABLED"|"AI_FIXES_CANARY_EXCLUDED", message}</w:t>
      </w:r>
      <w:r>
        <w:rPr>
          <w:b w:val="0"/>
        </w:rPr>
        <w:t xml:space="preserve"> on the gated endpoints. Common 404s: </w:t>
      </w:r>
      <w:r>
        <w:rPr>
          <w:rFonts w:ascii="Courier New" w:hAnsi="Courier New"/>
          <w:sz w:val="19"/>
        </w:rPr>
        <w:t>"Analysis run {run_id} not found."</w:t>
      </w:r>
      <w:r>
        <w:rPr>
          <w:b w:val="0"/>
        </w:rPr>
        <w:t xml:space="preserve">, </w:t>
      </w:r>
      <w:r>
        <w:rPr>
          <w:rFonts w:ascii="Courier New" w:hAnsi="Courier New"/>
          <w:sz w:val="19"/>
        </w:rPr>
        <w:t>"Finding {finding_id} not found."</w:t>
      </w:r>
      <w:r>
        <w:rPr>
          <w:b w:val="0"/>
        </w:rPr>
        <w:t xml:space="preserve">, </w:t>
      </w:r>
      <w:r>
        <w:rPr>
          <w:rFonts w:ascii="Courier New" w:hAnsi="Courier New"/>
          <w:sz w:val="19"/>
        </w:rPr>
        <w:t>"Batch {batch_id} not found for run {run_id}."</w:t>
      </w:r>
      <w:r>
        <w:rPr>
          <w:b w:val="0"/>
        </w:rPr>
        <w:t>.</w:t>
      </w:r>
    </w:p>
    <w:p>
      <w:pPr>
        <w:pStyle w:val="Heading4"/>
      </w:pPr>
      <w:r>
        <w:rPr>
          <w:b/>
        </w:rPr>
        <w:t>POST /api/v1/runs/{run_id}/ai-fixes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/api/v1/runs/{run_id}/ai-fixes → </w:t>
            </w:r>
            <w:r>
              <w:rPr>
                <w:rFonts w:ascii="Courier New" w:hAnsi="Courier New"/>
                <w:sz w:val="19"/>
              </w:rPr>
              <w:t>async def trigger_run_fixes(run_id, body,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Starts an AI fix-generation batch for a run (optionally scoped to filtered/selected findings); enqueues to Celery or runs inline. Clients then subscribe to the per-batch SSE stream.</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r>
              <w:rPr>
                <w:b w:val="0"/>
              </w:rPr>
              <w:t xml:space="preserve">; body </w:t>
            </w:r>
            <w:r>
              <w:rPr>
                <w:rFonts w:ascii="Courier New" w:hAnsi="Courier New"/>
                <w:sz w:val="19"/>
              </w:rPr>
              <w:t>TriggerBatchRequest {provider_name?: str, force_refresh: bool=false, budget_usd?: float ≥0, scope?: AiFixGenerationScope}</w:t>
            </w:r>
            <w:r>
              <w:rPr>
                <w:b w:val="0"/>
              </w:rPr>
              <w:t xml:space="preserve"> (optional)</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TriggerBatchResponse {progress: BatchProgress {run_id, batch_id, scope_label, status, total, from_cache, generated, failed, remaining, cost_so_far_usd, ...}, batch_id, enqueued, total, cached_count, scope_label}</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Rollout-gate error (above); 404 run; 409 </w:t>
            </w:r>
            <w:r>
              <w:rPr>
                <w:rFonts w:ascii="Courier New" w:hAnsi="Courier New"/>
                <w:sz w:val="19"/>
              </w:rPr>
              <w:t>{error_code: "TOO_MANY_ACTIVE_BATCHES", message: "This run has N active batches. Wait for one to complete before starting another.", active_count, max_concurrent, retryable: true}</w:t>
            </w:r>
            <w:r>
              <w:rPr>
                <w:b w:val="0"/>
              </w:rPr>
              <w:t xml:space="preserve">; 400 </w:t>
            </w:r>
            <w:r>
              <w:rPr>
                <w:rFonts w:ascii="Courier New" w:hAnsi="Courier New"/>
                <w:sz w:val="19"/>
              </w:rPr>
              <w:t>{error_code: "EMPTY_SCOPE", message: "No findings match the supplied scope."}</w:t>
            </w:r>
          </w:p>
        </w:tc>
      </w:tr>
    </w:tbl>
    <w:p/>
    <w:p>
      <w:pPr>
        <w:pStyle w:val="Heading4"/>
      </w:pPr>
      <w:r>
        <w:rPr>
          <w:b/>
        </w:rPr>
        <w:t xml:space="preserve">GET /api/v1/runs/{run_id}/ai-fixes/estimate  </w:t>
      </w:r>
      <w:r>
        <w:rPr>
          <w:b/>
        </w:rPr>
        <w:t>[DEPRECATED]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/api/v1/runs/{run_id}/ai-fixes/estimate → </w:t>
            </w:r>
            <w:r>
              <w:rPr>
                <w:rFonts w:ascii="Courier New" w:hAnsi="Courier New"/>
                <w:sz w:val="19"/>
              </w:rPr>
              <w:t>def estimate_run_duration_legacy(run_id, db)</w:t>
            </w:r>
            <w:r>
              <w:rPr>
                <w:b w:val="0"/>
              </w:rPr>
              <w:t xml:space="preserve"> in </w:t>
            </w:r>
            <w:r>
              <w:rPr>
                <w:rFonts w:ascii="Courier New" w:hAnsi="Courier New"/>
                <w:sz w:val="19"/>
              </w:rPr>
              <w:t>app/routers/ai_fixes.py</w:t>
            </w:r>
            <w:r>
              <w:rPr>
                <w:b w:val="0"/>
              </w:rPr>
              <w:t xml:space="preserve"> (</w:t>
            </w:r>
            <w:r>
              <w:rPr>
                <w:rFonts w:ascii="Courier New" w:hAnsi="Courier New"/>
                <w:sz w:val="19"/>
              </w:rPr>
              <w:t>deprecated=True</w:t>
            </w:r>
            <w:r>
              <w:rPr>
                <w:b w:val="0"/>
              </w:rPr>
              <w:t>)</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Legacy whole-run duration/cost estimate (equivalent to POST variant with scope=None); kept 30 days post Phase-4.</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BatchDurationEstimateResponse</w:t>
            </w:r>
            <w:r>
              <w:rPr>
                <w:b w:val="0"/>
              </w:rPr>
              <w:t xml:space="preserve"> (total findings, cached count, llm calls, cost/seconds estimates);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w:t>
            </w:r>
          </w:p>
        </w:tc>
      </w:tr>
    </w:tbl>
    <w:p/>
    <w:p>
      <w:pPr>
        <w:pStyle w:val="Heading4"/>
      </w:pPr>
      <w:r>
        <w:rPr>
          <w:b/>
        </w:rPr>
        <w:t>POST /api/v1/runs/{run_id}/ai-fixes/estimate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/api/v1/runs/{run_id}/ai-fixes/estimate → </w:t>
            </w:r>
            <w:r>
              <w:rPr>
                <w:rFonts w:ascii="Courier New" w:hAnsi="Courier New"/>
                <w:sz w:val="19"/>
              </w:rPr>
              <w:t>def estimate_run_duration(run_id, body,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Scope-aware pre-flight estimate: resolves the scope to finding ids, counts cached entries in one SQL join, projects cost/latency/bottleneck for the CTA card.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r>
              <w:rPr>
                <w:b w:val="0"/>
              </w:rPr>
              <w:t xml:space="preserve">; body </w:t>
            </w:r>
            <w:r>
              <w:rPr>
                <w:rFonts w:ascii="Courier New" w:hAnsi="Courier New"/>
                <w:sz w:val="19"/>
              </w:rPr>
              <w:t>EstimateRequest {scope?: AiFixGenerationScope}</w:t>
            </w:r>
            <w:r>
              <w:rPr>
                <w:b w:val="0"/>
              </w:rPr>
              <w:t xml:space="preserve"> (optional)</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EstimateResponse {run_id, scope_label, total_findings_in_scope, cached_count, llm_call_count, estimated_cost_usd, estimated_seconds, provider_name, provider_tier, is_local, rate_per_minute, bottleneck, warning_recommended, active_batches_using_provider, blocked, blocked_reason}</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w:t>
            </w:r>
          </w:p>
        </w:tc>
      </w:tr>
    </w:tbl>
    <w:p/>
    <w:p>
      <w:pPr>
        <w:pStyle w:val="Heading4"/>
      </w:pPr>
      <w:r>
        <w:rPr>
          <w:b/>
        </w:rPr>
        <w:t>GET /api/v1/runs/{run_id}/ai-fixes/batches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/api/v1/runs/{run_id}/ai-fixes/batches → </w:t>
            </w:r>
            <w:r>
              <w:rPr>
                <w:rFonts w:ascii="Courier New" w:hAnsi="Courier New"/>
                <w:sz w:val="19"/>
              </w:rPr>
              <w:t>def list_run_batches(run_id,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Lists every batch (active + historical) for a run, newest-first.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BatchListResponse {run_id, items: list[BatchListItem {batch_id, run_id, status, scope_label, provider_name, total, cached_count, generated_count, failed_count, cost_usd, started_at, completed_at, created_at, last_error}], total}</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w:t>
            </w:r>
          </w:p>
        </w:tc>
      </w:tr>
    </w:tbl>
    <w:p/>
    <w:p>
      <w:pPr>
        <w:pStyle w:val="Heading4"/>
      </w:pPr>
      <w:r>
        <w:rPr>
          <w:b/>
        </w:rPr>
        <w:t>GET /api/v1/runs/{run_id}/ai-fixes/batches/{batch_id}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GET .../batches/{batch_id} → </w:t>
            </w:r>
            <w:r>
              <w:rPr>
                <w:rFonts w:ascii="Courier New" w:hAnsi="Courier New"/>
                <w:sz w:val="19"/>
              </w:rPr>
              <w:t>def get_run_batch(run_id, batch_id, db)</w:t>
            </w:r>
            <w:r>
              <w:rPr>
                <w:b w:val="0"/>
              </w:rPr>
              <w:t xml:space="preserve"> in </w:t>
            </w:r>
            <w:r>
              <w:rPr>
                <w:rFonts w:ascii="Courier New" w:hAnsi="Courier New"/>
                <w:sz w:val="19"/>
              </w:rPr>
              <w:t>app/routers/ai_fixes.py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Batch detail: durable row + live progress envelope (if any).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r>
              <w:rPr>
                <w:b w:val="0"/>
              </w:rPr>
              <w:t xml:space="preserve">, </w:t>
            </w:r>
            <w:r>
              <w:rPr>
                <w:rFonts w:ascii="Courier New" w:hAnsi="Courier New"/>
                <w:sz w:val="19"/>
              </w:rPr>
              <w:t>batch_id: str</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b w:val="0"/>
              </w:rPr>
              <w:t>`BatchDetailResponse {batch: BatchListItem, progress: BatchProgress</w:t>
            </w:r>
          </w:p>
        </w:tc>
        <w:tc>
          <w:tcPr>
            <w:tcW w:type="dxa" w:w="3384"/>
            <w:tcMar>
              <w:top w:w="80" w:type="dxa"/>
              <w:start w:w="120" w:type="dxa"/>
              <w:bottom w:w="80" w:type="dxa"/>
              <w:end w:w="120" w:type="dxa"/>
            </w:tcMar>
            <w:vAlign w:val="center"/>
          </w:tcPr>
          <w:p>
            <w:pPr>
              <w:spacing w:after="40"/>
              <w:jc w:val="left"/>
            </w:pPr>
            <w:r>
              <w:rPr>
                <w:b w:val="0"/>
              </w:rPr>
              <w:t>null}`; 200</w:t>
            </w: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404 run; 404 batch</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GET /api/v1/runs/{run_id}/ai-fixes/batches/{batch_id}/stream</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.../batches/{batch_id}/stream → </w:t>
            </w:r>
            <w:r>
              <w:rPr>
                <w:rFonts w:ascii="Courier New" w:hAnsi="Courier New"/>
                <w:sz w:val="19"/>
              </w:rPr>
              <w:t>def stream_batch_progress(run_id, batch_id)</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rPr>
              <w:t>SSE</w:t>
            </w:r>
            <w:r>
              <w:rPr>
                <w:b w:val="0"/>
              </w:rPr>
              <w:t xml:space="preserve"> stream of batch progress (</w:t>
            </w:r>
            <w:r>
              <w:rPr>
                <w:rFonts w:ascii="Courier New" w:hAnsi="Courier New"/>
                <w:sz w:val="19"/>
              </w:rPr>
              <w:t>event: progress</w:t>
            </w:r>
            <w:r>
              <w:rPr>
                <w:b w:val="0"/>
              </w:rPr>
              <w:t xml:space="preserve">, JSON </w:t>
            </w:r>
            <w:r>
              <w:rPr>
                <w:rFonts w:ascii="Courier New" w:hAnsi="Courier New"/>
                <w:sz w:val="19"/>
              </w:rPr>
              <w:t>BatchProgress</w:t>
            </w:r>
            <w:r>
              <w:rPr>
                <w:b w:val="0"/>
              </w:rPr>
              <w:t xml:space="preserve"> payloads, initial </w:t>
            </w:r>
            <w:r>
              <w:rPr>
                <w:rFonts w:ascii="Courier New" w:hAnsi="Courier New"/>
                <w:sz w:val="19"/>
              </w:rPr>
              <w:t>:ok</w:t>
            </w:r>
            <w:r>
              <w:rPr>
                <w:b w:val="0"/>
              </w:rPr>
              <w:t xml:space="preserve"> ping). Existence checks use a short-lived DB session so the long stream doesn't pin a pool connection; the stream reads only the in-memory progress store.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r>
              <w:rPr>
                <w:b w:val="0"/>
              </w:rPr>
              <w:t xml:space="preserve">, </w:t>
            </w:r>
            <w:r>
              <w:rPr>
                <w:rFonts w:ascii="Courier New" w:hAnsi="Courier New"/>
                <w:sz w:val="19"/>
              </w:rPr>
              <w:t>batch_id: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w:t>
            </w:r>
            <w:r>
              <w:rPr>
                <w:rFonts w:ascii="Courier New" w:hAnsi="Courier New"/>
                <w:sz w:val="19"/>
              </w:rPr>
              <w:t>text/event-stream</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 404 batch (checked before streaming)</w:t>
            </w:r>
          </w:p>
        </w:tc>
      </w:tr>
    </w:tbl>
    <w:p/>
    <w:p>
      <w:pPr>
        <w:pStyle w:val="Heading4"/>
      </w:pPr>
      <w:r>
        <w:rPr>
          <w:b/>
        </w:rPr>
        <w:t>POST /api/v1/runs/{run_id}/ai-fixes/batches/{batch_id}/cancel</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.../batches/{batch_id}/cancel → </w:t>
            </w:r>
            <w:r>
              <w:rPr>
                <w:rFonts w:ascii="Courier New" w:hAnsi="Courier New"/>
                <w:sz w:val="19"/>
              </w:rPr>
              <w:t>def cancel_run_batch(run_id, batch_id,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Requests cancellation of one batch (progress-store flag honored by the pipeline loop).</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r>
              <w:rPr>
                <w:b w:val="0"/>
              </w:rPr>
              <w:t xml:space="preserve">, </w:t>
            </w:r>
            <w:r>
              <w:rPr>
                <w:rFonts w:ascii="Courier New" w:hAnsi="Courier New"/>
                <w:sz w:val="19"/>
              </w:rPr>
              <w:t>batch_id: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{run_id, batch_id, cancel_requested: true}</w:t>
            </w:r>
            <w:r>
              <w:rPr>
                <w:b w:val="0"/>
              </w:rPr>
              <w:t xml:space="preserve">; </w:t>
            </w:r>
            <w:r>
              <w:rPr>
                <w:b/>
              </w:rPr>
              <w:t>202 Accepted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 404 batch</w:t>
            </w:r>
          </w:p>
        </w:tc>
      </w:tr>
    </w:tbl>
    <w:p/>
    <w:p>
      <w:pPr>
        <w:pStyle w:val="Heading4"/>
      </w:pPr>
      <w:r>
        <w:rPr>
          <w:b/>
        </w:rPr>
        <w:t xml:space="preserve">GET /api/v1/runs/{run_id}/ai-fixes/progress  </w:t>
      </w:r>
      <w:r>
        <w:rPr>
          <w:b/>
        </w:rPr>
        <w:t>[DEPRECATED]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/api/v1/runs/{run_id}/ai-fixes/progress → </w:t>
            </w:r>
            <w:r>
              <w:rPr>
                <w:rFonts w:ascii="Courier New" w:hAnsi="Courier New"/>
                <w:sz w:val="19"/>
              </w:rPr>
              <w:t>def get_progress(run_id, db)</w:t>
            </w:r>
            <w:r>
              <w:rPr>
                <w:b w:val="0"/>
              </w:rPr>
              <w:t xml:space="preserve"> in </w:t>
            </w:r>
            <w:r>
              <w:rPr>
                <w:rFonts w:ascii="Courier New" w:hAnsi="Courier New"/>
                <w:sz w:val="19"/>
              </w:rPr>
              <w:t>app/routers/ai_fixes.py</w:t>
            </w:r>
            <w:r>
              <w:rPr>
                <w:b w:val="0"/>
              </w:rPr>
              <w:t xml:space="preserve"> (</w:t>
            </w:r>
            <w:r>
              <w:rPr>
                <w:rFonts w:ascii="Courier New" w:hAnsi="Courier New"/>
                <w:sz w:val="19"/>
              </w:rPr>
              <w:t>deprecated=True</w:t>
            </w:r>
            <w:r>
              <w:rPr>
                <w:b w:val="0"/>
              </w:rPr>
              <w:t>)</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Most-recent batch's progress (single-batch legacy). Falls back to the durable batch row after restart so terminal states survive.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BatchProgress</w:t>
            </w:r>
            <w:r>
              <w:rPr>
                <w:b w:val="0"/>
              </w:rPr>
              <w:t xml:space="preserve">; 200 — or </w:t>
            </w:r>
            <w:r>
              <w:rPr>
                <w:b/>
              </w:rPr>
              <w:t>204 No Content</w:t>
            </w:r>
            <w:r>
              <w:rPr>
                <w:b w:val="0"/>
              </w:rPr>
              <w:t xml:space="preserve"> ("Run exists but has no AI fix batch (idle)")</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 (only when the run itself is missing)</w:t>
            </w:r>
          </w:p>
        </w:tc>
      </w:tr>
    </w:tbl>
    <w:p/>
    <w:p>
      <w:pPr>
        <w:pStyle w:val="Heading4"/>
      </w:pPr>
      <w:r>
        <w:rPr>
          <w:b/>
        </w:rPr>
        <w:t xml:space="preserve">POST /api/v1/runs/{run_id}/ai-fixes/cancel  </w:t>
      </w:r>
      <w:r>
        <w:rPr>
          <w:b/>
        </w:rPr>
        <w:t>[DEPRECATED]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/api/v1/runs/{run_id}/ai-fixes/cancel → </w:t>
            </w:r>
            <w:r>
              <w:rPr>
                <w:rFonts w:ascii="Courier New" w:hAnsi="Courier New"/>
                <w:sz w:val="19"/>
              </w:rPr>
              <w:t>def cancel_run_fixes_legacy(run_id, db)</w:t>
            </w:r>
            <w:r>
              <w:rPr>
                <w:b w:val="0"/>
              </w:rPr>
              <w:t xml:space="preserve"> in </w:t>
            </w:r>
            <w:r>
              <w:rPr>
                <w:rFonts w:ascii="Courier New" w:hAnsi="Courier New"/>
                <w:sz w:val="19"/>
              </w:rPr>
              <w:t>app/routers/ai_fixes.py</w:t>
            </w:r>
            <w:r>
              <w:rPr>
                <w:b w:val="0"/>
              </w:rPr>
              <w:t xml:space="preserve"> (</w:t>
            </w:r>
            <w:r>
              <w:rPr>
                <w:rFonts w:ascii="Courier New" w:hAnsi="Courier New"/>
                <w:sz w:val="19"/>
              </w:rPr>
              <w:t>deprecated=True</w:t>
            </w:r>
            <w:r>
              <w:rPr>
                <w:b w:val="0"/>
              </w:rPr>
              <w:t>)</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Cancels every active batch on the run (idempotent). Writes a synthetic terminal </w:t>
            </w:r>
            <w:r>
              <w:rPr>
                <w:rFonts w:ascii="Courier New" w:hAnsi="Courier New"/>
                <w:sz w:val="19"/>
              </w:rPr>
              <w:t>cancelled</w:t>
            </w:r>
            <w:r>
              <w:rPr>
                <w:b w:val="0"/>
              </w:rPr>
              <w:t xml:space="preserve"> envelope for phantom subscribers.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Cancellation dict; </w:t>
            </w:r>
            <w:r>
              <w:rPr>
                <w:b/>
              </w:rPr>
              <w:t>202 Accepted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w:t>
            </w:r>
          </w:p>
        </w:tc>
      </w:tr>
    </w:tbl>
    <w:p/>
    <w:p>
      <w:pPr>
        <w:pStyle w:val="Heading4"/>
      </w:pPr>
      <w:r>
        <w:rPr>
          <w:b/>
        </w:rPr>
        <w:t xml:space="preserve">GET /api/v1/runs/{run_id}/ai-fixes/stream  </w:t>
      </w:r>
      <w:r>
        <w:rPr>
          <w:b/>
        </w:rPr>
        <w:t>[DEPRECATED]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/api/v1/runs/{run_id}/ai-fixes/stream → </w:t>
            </w:r>
            <w:r>
              <w:rPr>
                <w:rFonts w:ascii="Courier New" w:hAnsi="Courier New"/>
                <w:sz w:val="19"/>
              </w:rPr>
              <w:t>def stream_progress_legacy(run_id)</w:t>
            </w:r>
            <w:r>
              <w:rPr>
                <w:b w:val="0"/>
              </w:rPr>
              <w:t xml:space="preserve"> in </w:t>
            </w:r>
            <w:r>
              <w:rPr>
                <w:rFonts w:ascii="Courier New" w:hAnsi="Courier New"/>
                <w:sz w:val="19"/>
              </w:rPr>
              <w:t>app/routers/ai_fixes.py</w:t>
            </w:r>
            <w:r>
              <w:rPr>
                <w:b w:val="0"/>
              </w:rPr>
              <w:t xml:space="preserve"> (</w:t>
            </w:r>
            <w:r>
              <w:rPr>
                <w:rFonts w:ascii="Courier New" w:hAnsi="Courier New"/>
                <w:sz w:val="19"/>
              </w:rPr>
              <w:t>deprecated=True</w:t>
            </w:r>
            <w:r>
              <w:rPr>
                <w:b w:val="0"/>
              </w:rPr>
              <w:t>)</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rPr>
              <w:t>SSE</w:t>
            </w:r>
            <w:r>
              <w:rPr>
                <w:b w:val="0"/>
              </w:rPr>
              <w:t xml:space="preserve"> stream of the most-recent batch's progress (indeterminate with multiple batches). Phantom fast-path: with no live progress and no durable batch, emits one terminal </w:t>
            </w:r>
            <w:r>
              <w:rPr>
                <w:rFonts w:ascii="Courier New" w:hAnsi="Courier New"/>
                <w:sz w:val="19"/>
              </w:rPr>
              <w:t>cancelled</w:t>
            </w:r>
            <w:r>
              <w:rPr>
                <w:b w:val="0"/>
              </w:rPr>
              <w:t xml:space="preserve"> event and closes.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StreamingResponse</w:t>
            </w:r>
            <w:r>
              <w:rPr>
                <w:b w:val="0"/>
              </w:rPr>
              <w:t xml:space="preserve"> </w:t>
            </w:r>
            <w:r>
              <w:rPr>
                <w:rFonts w:ascii="Courier New" w:hAnsi="Courier New"/>
                <w:sz w:val="19"/>
              </w:rPr>
              <w:t>text/event-stream</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w:t>
            </w:r>
          </w:p>
        </w:tc>
      </w:tr>
    </w:tbl>
    <w:p/>
    <w:p>
      <w:pPr>
        <w:pStyle w:val="Heading4"/>
      </w:pPr>
      <w:r>
        <w:rPr>
          <w:b/>
        </w:rPr>
        <w:t>GET /api/v1/runs/{run_id}/ai-fixes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/api/v1/runs/{run_id}/ai-fixes → </w:t>
            </w:r>
            <w:r>
              <w:rPr>
                <w:rFonts w:ascii="Courier New" w:hAnsi="Courier New"/>
                <w:sz w:val="19"/>
              </w:rPr>
              <w:t>def list_run_fixes(run_id,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Lists cached AI fix bundles produced for a run (cache keys derived from vuln+component grounding context).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run_id: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FindingFixListResponse {run_id, items: list[FindingFixListItem {cache_key, vuln_id, component_name, component_version, provider_used, model_used, total_cost_usd, generated_at, expires_at}], total}</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404 run</w:t>
            </w:r>
          </w:p>
        </w:tc>
      </w:tr>
    </w:tbl>
    <w:p/>
    <w:p>
      <w:pPr>
        <w:pStyle w:val="Heading4"/>
      </w:pPr>
      <w:r>
        <w:rPr>
          <w:b/>
        </w:rPr>
        <w:t>GET /api/v1/findings/{finding_id}/ai-fix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/api/v1/findings/{finding_id}/ai-fix → </w:t>
            </w:r>
            <w:r>
              <w:rPr>
                <w:rFonts w:ascii="Courier New" w:hAnsi="Courier New"/>
                <w:sz w:val="19"/>
              </w:rPr>
              <w:t>async def get_finding_fix(finding_id, provider_name,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Read-only cached AI fix for one finding — never spends LLM budget (modal open path).</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finding_id: int</w:t>
            </w:r>
            <w:r>
              <w:rPr>
                <w:b w:val="0"/>
              </w:rPr>
              <w:t xml:space="preserve">; query </w:t>
            </w:r>
            <w:r>
              <w:rPr>
                <w:rFonts w:ascii="Courier New" w:hAnsi="Courier New"/>
                <w:sz w:val="19"/>
              </w:rPr>
              <w:t>provider_name?: str</w:t>
            </w:r>
            <w:r>
              <w:rPr>
                <w:b w:val="0"/>
              </w:rPr>
              <w:t xml:space="preserve"> (reserved)</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FindingFixResponse {result?: AiFixResult, error?: AiFixError}</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Rollout gate; 404 finding; 404 </w:t>
            </w:r>
            <w:r>
              <w:rPr>
                <w:rFonts w:ascii="Courier New" w:hAnsi="Courier New"/>
                <w:sz w:val="19"/>
              </w:rPr>
              <w:t>"No cached AI fix for this finding."</w:t>
            </w:r>
          </w:p>
        </w:tc>
      </w:tr>
    </w:tbl>
    <w:p/>
    <w:p>
      <w:pPr>
        <w:pStyle w:val="Heading4"/>
      </w:pPr>
      <w:r>
        <w:rPr>
          <w:b/>
        </w:rPr>
        <w:t>POST /api/v1/findings/{finding_id}/ai-fix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/api/v1/findings/{finding_id}/ai-fix → </w:t>
            </w:r>
            <w:r>
              <w:rPr>
                <w:rFonts w:ascii="Courier New" w:hAnsi="Courier New"/>
                <w:sz w:val="19"/>
              </w:rPr>
              <w:t>async def generate_finding_fix(finding_id, provider_name,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Generates the AI fix for one finding (idempotent — returns cached when present). Explicit write path behind the Generate button.</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finding_id: int</w:t>
            </w:r>
            <w:r>
              <w:rPr>
                <w:b w:val="0"/>
              </w:rPr>
              <w:t xml:space="preserve">; query </w:t>
            </w:r>
            <w:r>
              <w:rPr>
                <w:rFonts w:ascii="Courier New" w:hAnsi="Courier New"/>
                <w:sz w:val="19"/>
              </w:rPr>
              <w:t>provider_name?: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FindingFixResponse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Rollout gate; 404 finding; provider/budget failures surface inside the </w:t>
            </w:r>
            <w:r>
              <w:rPr>
                <w:rFonts w:ascii="Courier New" w:hAnsi="Courier New"/>
                <w:sz w:val="19"/>
              </w:rPr>
              <w:t>error</w:t>
            </w:r>
            <w:r>
              <w:rPr>
                <w:b w:val="0"/>
              </w:rPr>
              <w:t xml:space="preserve"> envelope</w:t>
            </w:r>
          </w:p>
        </w:tc>
      </w:tr>
    </w:tbl>
    <w:p/>
    <w:p>
      <w:pPr>
        <w:pStyle w:val="Heading4"/>
      </w:pPr>
      <w:r>
        <w:rPr>
          <w:b/>
        </w:rPr>
        <w:t>POST /api/v1/findings/{finding_id}/ai-fix:regenerate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/api/v1/findings/{finding_id}/ai-fix:regenerate → </w:t>
            </w:r>
            <w:r>
              <w:rPr>
                <w:rFonts w:ascii="Courier New" w:hAnsi="Courier New"/>
                <w:sz w:val="19"/>
              </w:rPr>
              <w:t>async def regenerate_finding_fix(finding_id, provider_name, db)</w:t>
            </w:r>
            <w:r>
              <w:rPr>
                <w:b w:val="0"/>
              </w:rPr>
              <w:t xml:space="preserve"> in </w:t>
            </w:r>
            <w:r>
              <w:rPr>
                <w:rFonts w:ascii="Courier New" w:hAnsi="Courier New"/>
                <w:sz w:val="19"/>
              </w:rPr>
              <w:t>app/routers/ai_fixes.py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Force-refresh: bypasses the fix cache for this finding.</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finding_id: int</w:t>
            </w:r>
            <w:r>
              <w:rPr>
                <w:b w:val="0"/>
              </w:rPr>
              <w:t xml:space="preserve">; query </w:t>
            </w:r>
            <w:r>
              <w:rPr>
                <w:rFonts w:ascii="Courier New" w:hAnsi="Courier New"/>
                <w:sz w:val="19"/>
              </w:rPr>
              <w:t>provider_name?: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FindingFixResponse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Rollout gate; 404 finding</w:t>
            </w:r>
          </w:p>
        </w:tc>
      </w:tr>
    </w:tbl>
    <w:p/>
    <w:p>
      <w:pPr>
        <w:pStyle w:val="Heading4"/>
      </w:pPr>
      <w:r>
        <w:rPr>
          <w:b/>
        </w:rPr>
        <w:t>GET /api/ai/copilot/briefing</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/api/ai/copilot/briefing → </w:t>
            </w:r>
            <w:r>
              <w:rPr>
                <w:rFonts w:ascii="Courier New" w:hAnsi="Courier New"/>
                <w:sz w:val="19"/>
              </w:rPr>
              <w:t>async def copilot_briefing(force, db)</w:t>
            </w:r>
            <w:r>
              <w:rPr>
                <w:b w:val="0"/>
              </w:rPr>
              <w:t xml:space="preserve"> in </w:t>
            </w:r>
            <w:r>
              <w:rPr>
                <w:rFonts w:ascii="Courier New" w:hAnsi="Courier New"/>
                <w:sz w:val="19"/>
              </w:rPr>
              <w:t>app/routers/ai_copilot.py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AI executive briefing over the portfolio snapshot, cached ≤6h per data state. Gated by the same AI rollout switch.</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force: bool=false</w:t>
            </w:r>
            <w:r>
              <w:rPr>
                <w:b w:val="0"/>
              </w:rPr>
              <w:t xml:space="preserve"> ("Bypass the cached briefing.")</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Briefing payload from </w:t>
            </w:r>
            <w:r>
              <w:rPr>
                <w:rFonts w:ascii="Courier New" w:hAnsi="Courier New"/>
                <w:sz w:val="19"/>
              </w:rPr>
              <w:t>generate_briefing</w:t>
            </w:r>
            <w:r>
              <w:rPr>
                <w:b w:val="0"/>
              </w:rPr>
              <w:t xml:space="preserve"> (markdown/summary sections);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Gate: </w:t>
            </w:r>
            <w:r>
              <w:rPr>
                <w:rFonts w:ascii="Courier New" w:hAnsi="Courier New"/>
                <w:sz w:val="19"/>
              </w:rPr>
              <w:t>{error_code: "AI_FIXES_DISABLED", message}</w:t>
            </w:r>
            <w:r>
              <w:rPr>
                <w:b w:val="0"/>
              </w:rPr>
              <w:t xml:space="preserve"> (status per gate); 429 </w:t>
            </w:r>
            <w:r>
              <w:rPr>
                <w:rFonts w:ascii="Courier New" w:hAnsi="Courier New"/>
                <w:sz w:val="19"/>
              </w:rPr>
              <w:t>{error_code: "AI_BUDGET_EXCEEDED", message}</w:t>
            </w:r>
            <w:r>
              <w:rPr>
                <w:b w:val="0"/>
              </w:rPr>
              <w:t xml:space="preserve">; 502 </w:t>
            </w:r>
            <w:r>
              <w:rPr>
                <w:rFonts w:ascii="Courier New" w:hAnsi="Courier New"/>
                <w:sz w:val="19"/>
              </w:rPr>
              <w:t>{error_code: "AI_PROVIDER_ERROR", message}</w:t>
            </w:r>
          </w:p>
        </w:tc>
      </w:tr>
    </w:tbl>
    <w:p/>
    <w:p>
      <w:pPr>
        <w:pStyle w:val="Heading4"/>
      </w:pPr>
      <w:r>
        <w:rPr>
          <w:b/>
        </w:rPr>
        <w:t>POST /api/ai/copilot/ask</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/api/ai/copilot/ask → </w:t>
            </w:r>
            <w:r>
              <w:rPr>
                <w:rFonts w:ascii="Courier New" w:hAnsi="Courier New"/>
                <w:sz w:val="19"/>
              </w:rPr>
              <w:t>async def copilot_ask(body, db)</w:t>
            </w:r>
            <w:r>
              <w:rPr>
                <w:b w:val="0"/>
              </w:rPr>
              <w:t xml:space="preserve"> in </w:t>
            </w:r>
            <w:r>
              <w:rPr>
                <w:rFonts w:ascii="Courier New" w:hAnsi="Courier New"/>
                <w:sz w:val="19"/>
              </w:rPr>
              <w:t>app/routers/ai_copilot.py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Grounded one-shot Q&amp;A over the portfolio; no cache, every call budget-guarded.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AskBody {question: str 1..500}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Answer payload from </w:t>
            </w:r>
            <w:r>
              <w:rPr>
                <w:rFonts w:ascii="Courier New" w:hAnsi="Courier New"/>
                <w:sz w:val="19"/>
              </w:rPr>
              <w:t>answer_question</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Gate error; 422 </w:t>
            </w:r>
            <w:r>
              <w:rPr>
                <w:rFonts w:ascii="Courier New" w:hAnsi="Courier New"/>
                <w:sz w:val="19"/>
              </w:rPr>
              <w:t>str(ValueError)</w:t>
            </w:r>
            <w:r>
              <w:rPr>
                <w:b w:val="0"/>
              </w:rPr>
              <w:t xml:space="preserve">; 429 </w:t>
            </w:r>
            <w:r>
              <w:rPr>
                <w:rFonts w:ascii="Courier New" w:hAnsi="Courier New"/>
                <w:sz w:val="19"/>
              </w:rPr>
              <w:t>AI_BUDGET_EXCEEDED</w:t>
            </w:r>
            <w:r>
              <w:rPr>
                <w:b w:val="0"/>
              </w:rPr>
              <w:t xml:space="preserve">; 502 </w:t>
            </w:r>
            <w:r>
              <w:rPr>
                <w:rFonts w:ascii="Courier New" w:hAnsi="Courier New"/>
                <w:sz w:val="19"/>
              </w:rPr>
              <w:t>AI_PROVIDER_ERROR</w:t>
            </w:r>
          </w:p>
        </w:tc>
      </w:tr>
    </w:tbl>
    <w:p/>
    <w:p>
      <w:pPr>
        <w:pStyle w:val="Heading4"/>
      </w:pPr>
      <w:r>
        <w:rPr>
          <w:b/>
        </w:rPr>
        <w:t>GET /api/v1/ai/usage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/api/v1/ai/usage → </w:t>
            </w:r>
            <w:r>
              <w:rPr>
                <w:rFonts w:ascii="Courier New" w:hAnsi="Courier New"/>
                <w:sz w:val="19"/>
              </w:rPr>
              <w:t>def get_ai_usage(db)</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Cost dashboard aggregate: today + 30-day spend/calls/cache-hit ratio, buckets by purpose and provider, budget caps and daily headroom.</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AiUsageSummary {today: AiUsageTotals, last_30_days, by_purpose[], by_provider[], budget_caps_usd {per_request_usd, per_scan_usd, per_day_org_usd}, spent_today_usd, daily_remaining_usd}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/api/v1/ai/providers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/api/v1/ai/providers → </w:t>
            </w:r>
            <w:r>
              <w:rPr>
                <w:rFonts w:ascii="Courier New" w:hAnsi="Courier New"/>
                <w:sz w:val="19"/>
              </w:rPr>
              <w:t>def list_providers(db)</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Runtime-configured providers for the Settings selector.</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list[ProviderInfo {name, available, default_model, supports_structured_output, is_local, notes}]</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/api/v1/ai/pricing</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/api/v1/ai/pricing → </w:t>
            </w:r>
            <w:r>
              <w:rPr>
                <w:rFonts w:ascii="Courier New" w:hAnsi="Courier New"/>
                <w:sz w:val="19"/>
              </w:rPr>
              <w:t>def list_pricing()</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Static provider/model pricing table for the cost-estimate UI.</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list[PricingEntry {provider, model, input_per_1k_usd, output_per_1k_usd}]</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POST /api/v1/ai/registry/reset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/api/v1/ai/registry/reset → </w:t>
            </w:r>
            <w:r>
              <w:rPr>
                <w:rFonts w:ascii="Courier New" w:hAnsi="Courier New"/>
                <w:sz w:val="19"/>
              </w:rPr>
              <w:t>def reset_provider_registry()</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Drops the cached provider registry so env/DB config changes are picked up (admin convenience).</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Empty body; </w:t>
            </w:r>
            <w:r>
              <w:rPr>
                <w:b/>
              </w:rPr>
              <w:t>204 No Content</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/api/v1/ai/usage/trend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/api/v1/ai/usage/trend → </w:t>
            </w:r>
            <w:r>
              <w:rPr>
                <w:rFonts w:ascii="Courier New" w:hAnsi="Courier New"/>
                <w:sz w:val="19"/>
              </w:rPr>
              <w:t>def get_usage_trend(days, db)</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Per-day cost/calls/cache-hit series for the sparkline (grouped by YYYY-MM-DD prefix; portable SQLite/Postgres).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days: int</w:t>
            </w:r>
            <w:r>
              <w:rPr>
                <w:b w:val="0"/>
              </w:rPr>
              <w:t xml:space="preserve"> 1..180 (default 30, "Window length.")</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TrendResponse {points: list[TrendPoint {day, calls, cost_usd, cache_hits}], ...}</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bounds</w:t>
            </w:r>
          </w:p>
        </w:tc>
      </w:tr>
    </w:tbl>
    <w:p/>
    <w:p>
      <w:pPr>
        <w:pStyle w:val="Heading4"/>
      </w:pPr>
      <w:r>
        <w:rPr>
          <w:b/>
        </w:rPr>
        <w:t>GET /api/v1/ai/usage/top-cached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/api/v1/ai/usage/top-cached → </w:t>
            </w:r>
            <w:r>
              <w:rPr>
                <w:rFonts w:ascii="Courier New" w:hAnsi="Courier New"/>
                <w:sz w:val="19"/>
              </w:rPr>
              <w:t>def get_top_cached_fixes(limit, db)</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The N most expensive cache entries by total cost (org-wide; cache is tenant-shared).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Query </w:t>
            </w:r>
            <w:r>
              <w:rPr>
                <w:rFonts w:ascii="Courier New" w:hAnsi="Courier New"/>
                <w:sz w:val="19"/>
              </w:rPr>
              <w:t>limit: int</w:t>
            </w:r>
            <w:r>
              <w:rPr>
                <w:b w:val="0"/>
              </w:rPr>
              <w:t xml:space="preserve"> 1..100 (default 20)</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list[TopCachedItem {cache_key, vuln_id, component_name, component_version, provider_used, model_used, total_cost_usd, generated_at}]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422 auto bounds</w:t>
            </w:r>
          </w:p>
        </w:tc>
      </w:tr>
    </w:tbl>
    <w:p/>
    <w:p>
      <w:pPr>
        <w:pStyle w:val="Heading4"/>
      </w:pPr>
      <w:r>
        <w:rPr>
          <w:b/>
        </w:rPr>
        <w:t>GET /api/v1/ai/metrics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/api/v1/ai/metrics → </w:t>
            </w:r>
            <w:r>
              <w:rPr>
                <w:rFonts w:ascii="Courier New" w:hAnsi="Courier New"/>
                <w:sz w:val="19"/>
              </w:rPr>
              <w:t>def get_metrics_json()</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JSON snapshot of AI telemetry counters/histograms/gauges for the in-app dashboard.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Telemetry snapshot dict;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/api/v1/ai/metrics/prometheus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/api/v1/ai/metrics/prometheus → </w:t>
            </w:r>
            <w:r>
              <w:rPr>
                <w:rFonts w:ascii="Courier New" w:hAnsi="Courier New"/>
                <w:sz w:val="19"/>
              </w:rPr>
              <w:t>def get_metrics_prometheus()</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Prometheus text exposition of the same telemetry (scrape target without prometheus_client dependency).</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PlainTextResponse</w:t>
            </w:r>
            <w:r>
              <w:rPr>
                <w:b w:val="0"/>
              </w:rPr>
              <w:t xml:space="preserve"> (text/plain, Prometheus exposition format);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/api/v1/ai/providers/available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/api/v1/ai/providers/available → </w:t>
            </w:r>
            <w:r>
              <w:rPr>
                <w:rFonts w:ascii="Courier New" w:hAnsi="Courier New"/>
                <w:sz w:val="19"/>
              </w:rPr>
              <w:t>def get_provider_catalog()</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Static catalog of every supported provider (drives the "Add provider" dropdown and form field rendering) — distinct from </w:t>
            </w:r>
            <w:r>
              <w:rPr>
                <w:rFonts w:ascii="Courier New" w:hAnsi="Courier New"/>
                <w:sz w:val="19"/>
              </w:rPr>
              <w:t>/providers</w:t>
            </w:r>
            <w:r>
              <w:rPr>
                <w:b w:val="0"/>
              </w:rPr>
              <w:t xml:space="preserve"> which reflects configured ones.</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list[ProviderCatalogEntry {name, display_name, requires_api_key, requires_base_url, is_local, models, free-tier limits, ...}]</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/api/v1/ai/providers/available/{name}</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/api/v1/ai/providers/available/{name} → </w:t>
            </w:r>
            <w:r>
              <w:rPr>
                <w:rFonts w:ascii="Courier New" w:hAnsi="Courier New"/>
                <w:sz w:val="19"/>
              </w:rPr>
              <w:t>def get_provider_catalog_entry(name)</w:t>
            </w:r>
            <w:r>
              <w:rPr>
                <w:b w:val="0"/>
              </w:rPr>
              <w:t xml:space="preserve"> in </w:t>
            </w:r>
            <w:r>
              <w:rPr>
                <w:rFonts w:ascii="Courier New" w:hAnsi="Courier New"/>
                <w:sz w:val="19"/>
              </w:rPr>
              <w:t>app/routers/ai_usage.py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Single catalog entry lookup.</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name: str</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ProviderCatalogEntry</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"Unknown provider: '&lt;name&gt;'"</w:t>
            </w:r>
          </w:p>
        </w:tc>
      </w:tr>
    </w:tbl>
    <w:p/>
    <w:p>
      <w:pPr>
        <w:pStyle w:val="Heading4"/>
      </w:pPr>
      <w:r>
        <w:rPr>
          <w:b/>
        </w:rPr>
        <w:t>GET /api/v1/ai/credentials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/api/v1/ai/credentials → </w:t>
            </w:r>
            <w:r>
              <w:rPr>
                <w:rFonts w:ascii="Courier New" w:hAnsi="Courier New"/>
                <w:sz w:val="19"/>
              </w:rPr>
              <w:t>def list_credentials(db)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Lists AI provider credential rows. API keys never returned — only </w:t>
            </w:r>
            <w:r>
              <w:rPr>
                <w:rFonts w:ascii="Courier New" w:hAnsi="Courier New"/>
                <w:sz w:val="19"/>
              </w:rPr>
              <w:t>api_key_present</w:t>
            </w:r>
            <w:r>
              <w:rPr>
                <w:b w:val="0"/>
              </w:rPr>
              <w:t xml:space="preserve"> + </w:t>
            </w:r>
            <w:r>
              <w:rPr>
                <w:rFonts w:ascii="Courier New" w:hAnsi="Courier New"/>
                <w:sz w:val="19"/>
              </w:rPr>
              <w:t>api_key_preview</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list[CredentialResponse {id, provider_name, label, api_key_present, api_key_preview, base_url, default_model, tier, is_default, is_fallback, enabled, cost_per_1k_input_usd, cost_per_1k_output_usd, is_local, last_test_at/success, created_at, updated_at}]</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GET /api/v1/ai/credentials/{cred_id}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/api/v1/ai/credentials/{cred_id} → </w:t>
            </w:r>
            <w:r>
              <w:rPr>
                <w:rFonts w:ascii="Courier New" w:hAnsi="Courier New"/>
                <w:sz w:val="19"/>
              </w:rPr>
              <w:t>def get_credential(cred_id,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Fetch one credential row (key preview only).</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cred_id: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CredentialResponse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"Credential {cred_id} not found."</w:t>
            </w:r>
          </w:p>
        </w:tc>
      </w:tr>
    </w:tbl>
    <w:p/>
    <w:p>
      <w:pPr>
        <w:pStyle w:val="Heading4"/>
      </w:pPr>
      <w:r>
        <w:rPr>
          <w:b/>
        </w:rPr>
        <w:t>POST /api/v1/ai/credentials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Field</w:t>
            </w:r>
          </w:p>
        </w:tc>
        <w:tc>
          <w:tcPr>
            <w:tcW w:type="dxa" w:w="3672"/>
            <w:tcMar>
              <w:top w:w="80" w:type="dxa"/>
              <w:start w:w="120" w:type="dxa"/>
              <w:bottom w:w="80" w:type="dxa"/>
              <w:end w:w="120" w:type="dxa"/>
            </w:tcMar>
            <w:vAlign w:val="center"/>
            <w:shd w:fill="F2F4F7"/>
          </w:tcPr>
          <w:p>
            <w:pPr>
              <w:spacing w:after="40"/>
              <w:jc w:val="left"/>
            </w:pPr>
            <w:r>
              <w:rPr>
                <w:b/>
              </w:rPr>
              <w:t>Details</w:t>
            </w:r>
          </w:p>
        </w:tc>
        <w:tc>
          <w:tcPr>
            <w:tcW w:type="dxa" w:w="3384"/>
            <w:tcMar>
              <w:top w:w="80" w:type="dxa"/>
              <w:start w:w="120" w:type="dxa"/>
              <w:bottom w:w="80" w:type="dxa"/>
              <w:end w:w="120" w:type="dxa"/>
            </w:tcMar>
            <w:vAlign w:val="center"/>
            <w:shd w:fill="F2F4F7"/>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Function Signature</w:t>
            </w:r>
          </w:p>
        </w:tc>
        <w:tc>
          <w:tcPr>
            <w:tcW w:type="dxa" w:w="3672"/>
            <w:tcMar>
              <w:top w:w="80" w:type="dxa"/>
              <w:start w:w="120" w:type="dxa"/>
              <w:bottom w:w="80" w:type="dxa"/>
              <w:end w:w="120" w:type="dxa"/>
            </w:tcMar>
            <w:vAlign w:val="center"/>
          </w:tcPr>
          <w:p>
            <w:pPr>
              <w:spacing w:after="40"/>
              <w:jc w:val="left"/>
            </w:pPr>
            <w:r>
              <w:rPr>
                <w:b w:val="0"/>
              </w:rPr>
              <w:t xml:space="preserve">POST /api/v1/ai/credentials → </w:t>
            </w:r>
            <w:r>
              <w:rPr>
                <w:rFonts w:ascii="Courier New" w:hAnsi="Courier New"/>
                <w:sz w:val="19"/>
              </w:rPr>
              <w:t>def create_credential(body, request, db)</w:t>
            </w:r>
            <w:r>
              <w:rPr>
                <w:b w:val="0"/>
              </w:rPr>
              <w:t xml:space="preserve"> in </w:t>
            </w:r>
            <w:r>
              <w:rPr>
                <w:rFonts w:ascii="Courier New" w:hAnsi="Courier New"/>
                <w:sz w:val="19"/>
              </w:rPr>
              <w:t>app/routers/ai_credentials.py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Description</w:t>
            </w:r>
          </w:p>
        </w:tc>
        <w:tc>
          <w:tcPr>
            <w:tcW w:type="dxa" w:w="3672"/>
            <w:tcMar>
              <w:top w:w="80" w:type="dxa"/>
              <w:start w:w="120" w:type="dxa"/>
              <w:bottom w:w="80" w:type="dxa"/>
              <w:end w:w="120" w:type="dxa"/>
            </w:tcMar>
            <w:vAlign w:val="center"/>
          </w:tcPr>
          <w:p>
            <w:pPr>
              <w:spacing w:after="40"/>
              <w:jc w:val="left"/>
            </w:pPr>
            <w:r>
              <w:rPr>
                <w:b w:val="0"/>
              </w:rPr>
              <w:t xml:space="preserve">Creates a credential; API key </w:t>
            </w:r>
            <w:r>
              <w:rPr>
                <w:rFonts w:ascii="Courier New" w:hAnsi="Courier New"/>
                <w:sz w:val="19"/>
              </w:rPr>
              <w:t>&lt;REDACTED&gt;</w:t>
            </w:r>
            <w:r>
              <w:rPr>
                <w:b w:val="0"/>
              </w:rPr>
              <w:t xml:space="preserve"> is Fernet-encrypted at rest; catalog-compat validated; audit-logged (</w:t>
            </w:r>
            <w:r>
              <w:rPr>
                <w:rFonts w:ascii="Courier New" w:hAnsi="Courier New"/>
                <w:sz w:val="19"/>
              </w:rPr>
              <w:t>credential.create</w:t>
            </w:r>
            <w:r>
              <w:rPr>
                <w:b w:val="0"/>
              </w:rPr>
              <w:t>); config-loader cache invalidated. Default/fallback flags are never set here (explicit promotion endpoints only).</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Input Parameters</w:t>
            </w:r>
          </w:p>
        </w:tc>
        <w:tc>
          <w:tcPr>
            <w:tcW w:type="dxa" w:w="3672"/>
            <w:tcMar>
              <w:top w:w="80" w:type="dxa"/>
              <w:start w:w="120" w:type="dxa"/>
              <w:bottom w:w="80" w:type="dxa"/>
              <w:end w:w="120" w:type="dxa"/>
            </w:tcMar>
            <w:vAlign w:val="center"/>
          </w:tcPr>
          <w:p>
            <w:pPr>
              <w:spacing w:after="40"/>
              <w:jc w:val="left"/>
            </w:pPr>
            <w:r>
              <w:rPr>
                <w:b w:val="0"/>
              </w:rPr>
              <w:t>Body `CredentialCreateRequest {provider_name: str 1..32 (required), label: str="default" 1..64, api_key?: str ≤4096 &lt;REDACTED&gt;, base_url?: str ≤512, default_model?: str ≤128, tier: "free"</w:t>
            </w:r>
          </w:p>
        </w:tc>
        <w:tc>
          <w:tcPr>
            <w:tcW w:type="dxa" w:w="3384"/>
            <w:tcMar>
              <w:top w:w="80" w:type="dxa"/>
              <w:start w:w="120" w:type="dxa"/>
              <w:bottom w:w="80" w:type="dxa"/>
              <w:end w:w="120" w:type="dxa"/>
            </w:tcMar>
            <w:vAlign w:val="center"/>
          </w:tcPr>
          <w:p>
            <w:pPr>
              <w:spacing w:after="40"/>
              <w:jc w:val="left"/>
            </w:pPr>
            <w:r>
              <w:rPr>
                <w:b w:val="0"/>
              </w:rPr>
              <w:t>"paid" = "paid", enabled: bool=true, cost_per_1k_input_usd/output_usd: float=0.0, is_local: bool=false}` (extra forbidden)</w:t>
            </w:r>
          </w:p>
        </w:tc>
      </w:tr>
      <w:tr>
        <w:tc>
          <w:tcPr>
            <w:tcW w:type="dxa" w:w="1944"/>
            <w:tcMar>
              <w:top w:w="80" w:type="dxa"/>
              <w:start w:w="120" w:type="dxa"/>
              <w:bottom w:w="80" w:type="dxa"/>
              <w:end w:w="120" w:type="dxa"/>
            </w:tcMar>
            <w:vAlign w:val="center"/>
          </w:tcPr>
          <w:p>
            <w:pPr>
              <w:spacing w:after="40"/>
              <w:jc w:val="left"/>
            </w:pPr>
            <w:r>
              <w:rPr>
                <w:b w:val="0"/>
              </w:rPr>
              <w:t>Return Values</w:t>
            </w:r>
          </w:p>
        </w:tc>
        <w:tc>
          <w:tcPr>
            <w:tcW w:type="dxa" w:w="3672"/>
            <w:tcMar>
              <w:top w:w="80" w:type="dxa"/>
              <w:start w:w="120" w:type="dxa"/>
              <w:bottom w:w="80" w:type="dxa"/>
              <w:end w:w="120" w:type="dxa"/>
            </w:tcMar>
            <w:vAlign w:val="center"/>
          </w:tcPr>
          <w:p>
            <w:pPr>
              <w:spacing w:after="40"/>
              <w:jc w:val="left"/>
            </w:pPr>
            <w:r>
              <w:rPr>
                <w:rFonts w:ascii="Courier New" w:hAnsi="Courier New"/>
                <w:sz w:val="19"/>
              </w:rPr>
              <w:t>CredentialResponse</w:t>
            </w:r>
            <w:r>
              <w:rPr>
                <w:b w:val="0"/>
              </w:rPr>
              <w:t xml:space="preserve">; </w:t>
            </w:r>
            <w:r>
              <w:rPr>
                <w:b/>
              </w:rPr>
              <w:t>201 Created</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Validation and Error Messages</w:t>
            </w:r>
          </w:p>
        </w:tc>
        <w:tc>
          <w:tcPr>
            <w:tcW w:type="dxa" w:w="3672"/>
            <w:tcMar>
              <w:top w:w="80" w:type="dxa"/>
              <w:start w:w="120" w:type="dxa"/>
              <w:bottom w:w="80" w:type="dxa"/>
              <w:end w:w="120" w:type="dxa"/>
            </w:tcMar>
            <w:vAlign w:val="center"/>
          </w:tcPr>
          <w:p>
            <w:pPr>
              <w:spacing w:after="40"/>
              <w:jc w:val="left"/>
            </w:pPr>
            <w:r>
              <w:rPr>
                <w:b w:val="0"/>
              </w:rPr>
              <w:t xml:space="preserve">400 </w:t>
            </w:r>
            <w:r>
              <w:rPr>
                <w:rFonts w:ascii="Courier New" w:hAnsi="Courier New"/>
                <w:sz w:val="19"/>
              </w:rPr>
              <w:t>"Unknown provider: '&lt;name&gt;'"</w:t>
            </w:r>
            <w:r>
              <w:rPr>
                <w:b w:val="0"/>
              </w:rPr>
              <w:t xml:space="preserve">; 400 </w:t>
            </w:r>
            <w:r>
              <w:rPr>
                <w:rFonts w:ascii="Courier New" w:hAnsi="Courier New"/>
                <w:sz w:val="19"/>
              </w:rPr>
              <w:t>"&lt;provider&gt; requires a base URL."</w:t>
            </w:r>
            <w:r>
              <w:rPr>
                <w:b w:val="0"/>
              </w:rPr>
              <w:t xml:space="preserve">; 400 </w:t>
            </w:r>
            <w:r>
              <w:rPr>
                <w:rFonts w:ascii="Courier New" w:hAnsi="Courier New"/>
                <w:sz w:val="19"/>
              </w:rPr>
              <w:t>"default_model is required."</w:t>
            </w:r>
            <w:r>
              <w:rPr>
                <w:b w:val="0"/>
              </w:rPr>
              <w:t xml:space="preserve">; 409 </w:t>
            </w:r>
            <w:r>
              <w:rPr>
                <w:rFonts w:ascii="Courier New" w:hAnsi="Courier New"/>
                <w:sz w:val="19"/>
              </w:rPr>
              <w:t>"A credential for (&lt;provider&gt;, &lt;label&gt;) already exists."</w:t>
            </w:r>
          </w:p>
        </w:tc>
        <w:tc>
          <w:tcPr>
            <w:tcW w:type="dxa" w:w="3384"/>
            <w:tcMar>
              <w:top w:w="80" w:type="dxa"/>
              <w:start w:w="120" w:type="dxa"/>
              <w:bottom w:w="80" w:type="dxa"/>
              <w:end w:w="120" w:type="dxa"/>
            </w:tcMar>
            <w:vAlign w:val="center"/>
          </w:tcPr>
          <w:p>
            <w:pPr>
              <w:spacing w:after="40"/>
              <w:jc w:val="left"/>
            </w:pPr>
          </w:p>
        </w:tc>
      </w:tr>
    </w:tbl>
    <w:p/>
    <w:p>
      <w:pPr>
        <w:pStyle w:val="Heading4"/>
      </w:pPr>
      <w:r>
        <w:rPr>
          <w:b/>
        </w:rPr>
        <w:t>PUT /api/v1/ai/credentials/{cred_id}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/api/v1/ai/credentials/{cred_id} → </w:t>
            </w:r>
            <w:r>
              <w:rPr>
                <w:rFonts w:ascii="Courier New" w:hAnsi="Courier New"/>
                <w:sz w:val="19"/>
              </w:rPr>
              <w:t>def update_credential(cred_id, body, request,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Partial update; omitted </w:t>
            </w:r>
            <w:r>
              <w:rPr>
                <w:rFonts w:ascii="Courier New" w:hAnsi="Courier New"/>
                <w:sz w:val="19"/>
              </w:rPr>
              <w:t>api_key</w:t>
            </w:r>
            <w:r>
              <w:rPr>
                <w:b w:val="0"/>
              </w:rPr>
              <w:t xml:space="preserve"> preserves the existing key (clear requires DELETE); audit-logged with changed-field list.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cred_id: int</w:t>
            </w:r>
            <w:r>
              <w:rPr>
                <w:b w:val="0"/>
              </w:rPr>
              <w:t xml:space="preserve">; body </w:t>
            </w:r>
            <w:r>
              <w:rPr>
                <w:rFonts w:ascii="Courier New" w:hAnsi="Courier New"/>
                <w:sz w:val="19"/>
              </w:rPr>
              <w:t>CredentialUpdateRequest</w:t>
            </w:r>
            <w:r>
              <w:rPr>
                <w:b w:val="0"/>
              </w:rPr>
              <w:t xml:space="preserve"> (all optional: label, api_key </w:t>
            </w:r>
            <w:r>
              <w:rPr>
                <w:rFonts w:ascii="Courier New" w:hAnsi="Courier New"/>
                <w:sz w:val="19"/>
              </w:rPr>
              <w:t>&lt;REDACTED&gt;</w:t>
            </w:r>
            <w:r>
              <w:rPr>
                <w:b w:val="0"/>
              </w:rPr>
              <w:t>, base_url, default_model, tier, enabled, costs)</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CredentialResponse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"Credential {cred_id} not found."</w:t>
            </w:r>
            <w:r>
              <w:rPr>
                <w:b w:val="0"/>
              </w:rPr>
              <w:t>; catalog-compat 400s as on create</w:t>
            </w:r>
          </w:p>
        </w:tc>
      </w:tr>
    </w:tbl>
    <w:p/>
    <w:p>
      <w:pPr>
        <w:pStyle w:val="Heading4"/>
      </w:pPr>
      <w:r>
        <w:rPr>
          <w:b/>
        </w:rPr>
        <w:t>DELETE /api/v1/ai/credentials/{cred_id}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DELETE /api/v1/ai/credentials/{cred_id} → </w:t>
            </w:r>
            <w:r>
              <w:rPr>
                <w:rFonts w:ascii="Courier New" w:hAnsi="Courier New"/>
                <w:sz w:val="19"/>
              </w:rPr>
              <w:t>def delete_credential(cred_id, request,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Deletes the credential row; audit-logged (</w:t>
            </w:r>
            <w:r>
              <w:rPr>
                <w:rFonts w:ascii="Courier New" w:hAnsi="Courier New"/>
                <w:sz w:val="19"/>
              </w:rPr>
              <w:t>credential.delete</w:t>
            </w:r>
            <w:r>
              <w:rPr>
                <w:b w:val="0"/>
              </w:rPr>
              <w:t>); loader cache invalidated.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cred_id: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b w:val="0"/>
              </w:rPr>
              <w:t xml:space="preserve">Empty body; </w:t>
            </w:r>
            <w:r>
              <w:rPr>
                <w:b/>
              </w:rPr>
              <w:t>204 No Content</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"Credential {cred_id} not found."</w:t>
            </w:r>
          </w:p>
        </w:tc>
      </w:tr>
    </w:tbl>
    <w:p/>
    <w:p>
      <w:pPr>
        <w:pStyle w:val="Heading4"/>
      </w:pPr>
      <w:r>
        <w:rPr>
          <w:b/>
        </w:rPr>
        <w:t>PUT /api/v1/ai/credentials/{cred_id}/set-default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/api/v1/ai/credentials/{cred_id}/set-default → </w:t>
            </w:r>
            <w:r>
              <w:rPr>
                <w:rFonts w:ascii="Courier New" w:hAnsi="Courier New"/>
                <w:sz w:val="19"/>
              </w:rPr>
              <w:t>def set_default_credential(cred_id, request,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Atomically promotes this credential to the org default (clears the flag on all others). Audit-logged (</w:t>
            </w:r>
            <w:r>
              <w:rPr>
                <w:rFonts w:ascii="Courier New" w:hAnsi="Courier New"/>
                <w:sz w:val="19"/>
              </w:rPr>
              <w:t>credential.set_default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cred_id: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CredentialResponse</w:t>
            </w:r>
            <w:r>
              <w:rPr>
                <w:b w:val="0"/>
              </w:rPr>
              <w:t xml:space="preserve"> (is_default=true);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"Credential {cred_id} not found."</w:t>
            </w:r>
          </w:p>
        </w:tc>
      </w:tr>
    </w:tbl>
    <w:p/>
    <w:p>
      <w:pPr>
        <w:pStyle w:val="Heading4"/>
      </w:pPr>
      <w:r>
        <w:rPr>
          <w:b/>
        </w:rPr>
        <w:t>PUT /api/v1/ai/credentials/{cred_id}/set-fallback</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/api/v1/ai/credentials/{cred_id}/set-fallback → </w:t>
            </w:r>
            <w:r>
              <w:rPr>
                <w:rFonts w:ascii="Courier New" w:hAnsi="Courier New"/>
                <w:sz w:val="19"/>
              </w:rPr>
              <w:t>def set_fallback_credential(cred_id, request,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Atomically promotes this credential to the fallback slot. Audit-logged (</w:t>
            </w:r>
            <w:r>
              <w:rPr>
                <w:rFonts w:ascii="Courier New" w:hAnsi="Courier New"/>
                <w:sz w:val="19"/>
              </w:rPr>
              <w:t>credential.set_fallback</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cred_id: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CredentialResponse</w:t>
            </w:r>
            <w:r>
              <w:rPr>
                <w:b w:val="0"/>
              </w:rPr>
              <w:t xml:space="preserve"> (is_fallback=true);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"Credential {cred_id} not found."</w:t>
            </w:r>
          </w:p>
        </w:tc>
      </w:tr>
    </w:tbl>
    <w:p/>
    <w:p>
      <w:pPr>
        <w:pStyle w:val="Heading4"/>
      </w:pPr>
      <w:r>
        <w:rPr>
          <w:b/>
        </w:rPr>
        <w:t>POST /api/v1/ai/credentials/test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/api/v1/ai/credentials/test → </w:t>
            </w:r>
            <w:r>
              <w:rPr>
                <w:rFonts w:ascii="Courier New" w:hAnsi="Courier New"/>
                <w:sz w:val="19"/>
              </w:rPr>
              <w:t>async def test_unsaved_credential(body, request,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Connection probe against a supplied (un-persisted) provider config. Nothing is saved; audit-logged (</w:t>
            </w:r>
            <w:r>
              <w:rPr>
                <w:rFonts w:ascii="Courier New" w:hAnsi="Courier New"/>
                <w:sz w:val="19"/>
              </w:rPr>
              <w:t>credential.test</w:t>
            </w:r>
            <w:r>
              <w:rPr>
                <w:b w:val="0"/>
              </w:rPr>
              <w: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TestConnectionRequest {provider_name: str 1..32 (required), api_key?: &lt;REDACTED&gt;, base_url?, default_model?, tier: "paid", cost fields, is_local}</w:t>
            </w:r>
            <w:r>
              <w:rPr>
                <w:b w:val="0"/>
              </w:rPr>
              <w:t xml:space="preserve"> (extra forbidden)</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ConnectionTestResult {success, latency_ms, detected_models[], error_message, error_kind (auth/network/timeout/... enum), provider, model_tested}</w:t>
            </w:r>
            <w:r>
              <w:rPr>
                <w:b w:val="0"/>
              </w:rPr>
              <w:t>; 200 (failures reported in-body, not as HTTP errors)</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400 </w:t>
            </w:r>
            <w:r>
              <w:rPr>
                <w:rFonts w:ascii="Courier New" w:hAnsi="Courier New"/>
                <w:sz w:val="19"/>
              </w:rPr>
              <w:t>"Unknown provider: '&lt;name&gt;'"</w:t>
            </w:r>
            <w:r>
              <w:rPr>
                <w:b w:val="0"/>
              </w:rPr>
              <w:t xml:space="preserve"> (transient-provider build); other build failures → in-body </w:t>
            </w:r>
            <w:r>
              <w:rPr>
                <w:rFonts w:ascii="Courier New" w:hAnsi="Courier New"/>
                <w:sz w:val="19"/>
              </w:rPr>
              <w:t>{success: false, error_kind: "unknown"}</w:t>
            </w:r>
          </w:p>
        </w:tc>
      </w:tr>
    </w:tbl>
    <w:p/>
    <w:p>
      <w:pPr>
        <w:pStyle w:val="Heading4"/>
      </w:pPr>
      <w:r>
        <w:rPr>
          <w:b/>
        </w:rPr>
        <w:t>POST /api/v1/ai/credentials/{cred_id}/test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/api/v1/ai/credentials/{cred_id}/test → </w:t>
            </w:r>
            <w:r>
              <w:rPr>
                <w:rFonts w:ascii="Courier New" w:hAnsi="Courier New"/>
                <w:sz w:val="19"/>
              </w:rPr>
              <w:t>async def test_saved_credential(cred_id, request,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Re-tests a saved credential; decrypts the stored key in-memory only and stamps </w:t>
            </w:r>
            <w:r>
              <w:rPr>
                <w:rFonts w:ascii="Courier New" w:hAnsi="Courier New"/>
                <w:sz w:val="19"/>
              </w:rPr>
              <w:t>last_test_at</w:t>
            </w:r>
            <w:r>
              <w:rPr>
                <w:b w:val="0"/>
              </w:rPr>
              <w:t>/</w:t>
            </w:r>
            <w:r>
              <w:rPr>
                <w:rFonts w:ascii="Courier New" w:hAnsi="Courier New"/>
                <w:sz w:val="19"/>
              </w:rPr>
              <w:t>last_test_success</w:t>
            </w:r>
            <w:r>
              <w:rPr>
                <w:b w:val="0"/>
              </w:rPr>
              <w:t xml:space="preserve"> on the row.</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Path </w:t>
            </w:r>
            <w:r>
              <w:rPr>
                <w:rFonts w:ascii="Courier New" w:hAnsi="Courier New"/>
                <w:sz w:val="19"/>
              </w:rPr>
              <w:t>cred_id: int</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ConnectionTestResult</w:t>
            </w:r>
            <w:r>
              <w:rPr>
                <w:b w:val="0"/>
              </w:rPr>
              <w:t xml:space="preserve">; 200 (decrypt failure → in-body </w:t>
            </w:r>
            <w:r>
              <w:rPr>
                <w:rFonts w:ascii="Courier New" w:hAnsi="Courier New"/>
                <w:sz w:val="19"/>
              </w:rPr>
              <w:t>{success: false, error_message: "Stored credential could not be decrypted; re-enter the key.", error_kind: "auth"}</w:t>
            </w:r>
            <w:r>
              <w:rPr>
                <w:b w:val="0"/>
              </w:rPr>
              <w:t>)</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404 </w:t>
            </w:r>
            <w:r>
              <w:rPr>
                <w:rFonts w:ascii="Courier New" w:hAnsi="Courier New"/>
                <w:sz w:val="19"/>
              </w:rPr>
              <w:t>"Credential {cred_id} not found."</w:t>
            </w:r>
          </w:p>
        </w:tc>
      </w:tr>
    </w:tbl>
    <w:p/>
    <w:p>
      <w:pPr>
        <w:pStyle w:val="Heading4"/>
      </w:pPr>
      <w:r>
        <w:rPr>
          <w:b/>
        </w:rPr>
        <w:t>GET /api/v1/ai/settings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/api/v1/ai/settings → </w:t>
            </w:r>
            <w:r>
              <w:rPr>
                <w:rFonts w:ascii="Courier New" w:hAnsi="Courier New"/>
                <w:sz w:val="19"/>
              </w:rPr>
              <w:t>def get_singleton_settings(db)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Reads the singleton AI settings row (feature flag, kill switch, budget caps); returns safe defaults mid-migration instead of 500.</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SettingsResponse {feature_enabled, kill_switch_active, budget_per_request_usd, budget_per_scan_usd, budget_daily_usd, updated_at, updated_by_user_id, source: "db"}</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PUT /api/v1/ai/settings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/api/v1/ai/settings → </w:t>
            </w:r>
            <w:r>
              <w:rPr>
                <w:rFonts w:ascii="Courier New" w:hAnsi="Courier New"/>
                <w:sz w:val="19"/>
              </w:rPr>
              <w:t>def update_singleton_settings(body, request, db)</w:t>
            </w:r>
            <w:r>
              <w:rPr>
                <w:b w:val="0"/>
              </w:rPr>
              <w:t xml:space="preserve"> in </w:t>
            </w:r>
            <w:r>
              <w:rPr>
                <w:rFonts w:ascii="Courier New" w:hAnsi="Courier New"/>
                <w:sz w:val="19"/>
              </w:rPr>
              <w:t>app/routers/ai_credentials.py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Partial update of AI feature flags and budget caps; enforces the cap ordering invariant; audit-logged.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SettingsUpdateRequest {feature_enabled?, kill_switch_active?, budget_per_request_usd? ≥0, budget_per_scan_usd? ≥0, budget_daily_usd? ≥0}</w:t>
            </w:r>
            <w:r>
              <w:rPr>
                <w:b w:val="0"/>
              </w:rPr>
              <w:t xml:space="preserve"> (extra forbidden)</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SettingsResponse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400 </w:t>
            </w:r>
            <w:r>
              <w:rPr>
                <w:rFonts w:ascii="Courier New" w:hAnsi="Courier New"/>
                <w:sz w:val="19"/>
              </w:rPr>
              <w:t>"Budget caps must satisfy per_request ≤ per_scan ≤ daily."</w:t>
            </w:r>
            <w:r>
              <w:rPr>
                <w:b w:val="0"/>
              </w:rPr>
              <w:t>; 422 auto for negatives</w:t>
            </w:r>
          </w:p>
        </w:tc>
      </w:tr>
    </w:tbl>
    <w:p/>
    <w:p>
      <w:pPr>
        <w:pBdr>
          <w:bottom w:val="single" w:sz="4" w:space="4" w:color="D9E2F3"/>
        </w:pBdr>
      </w:pPr>
    </w:p>
    <w:p>
      <w:pPr>
        <w:pStyle w:val="Heading3"/>
      </w:pPr>
      <w:r>
        <w:rPr>
          <w:b/>
        </w:rPr>
        <w:t>10.2.15 Administration — NVD Mirror (</w:t>
      </w:r>
      <w:r>
        <w:rPr>
          <w:rFonts w:ascii="Courier New" w:hAnsi="Courier New"/>
          <w:sz w:val="19"/>
        </w:rPr>
        <w:t>app/nvd_mirror/api.py</w:t>
      </w:r>
      <w:r>
        <w:rPr>
          <w:b/>
        </w:rPr>
        <w:t xml:space="preserve">, prefix </w:t>
      </w:r>
      <w:r>
        <w:rPr>
          <w:rFonts w:ascii="Courier New" w:hAnsi="Courier New"/>
          <w:sz w:val="19"/>
        </w:rPr>
        <w:t>/admin/nvd-mirror</w:t>
      </w:r>
      <w:r>
        <w:rPr>
          <w:b/>
        </w:rPr>
        <w:t xml:space="preserve"> — note: </w:t>
      </w:r>
      <w:r>
        <w:rPr>
          <w:b/>
        </w:rPr>
        <w:t>no `/api` prefix</w:t>
      </w:r>
      <w:r>
        <w:rPr>
          <w:b/>
        </w:rPr>
        <w:t>)</w:t>
      </w:r>
    </w:p>
    <w:p>
      <w:r>
        <w:rPr>
          <w:b w:val="0"/>
        </w:rPr>
        <w:t xml:space="preserve">All </w:t>
      </w:r>
      <w:r>
        <w:rPr>
          <w:b/>
        </w:rPr>
        <w:t>Protected</w:t>
      </w:r>
      <w:r>
        <w:rPr>
          <w:b w:val="0"/>
        </w:rPr>
        <w:t xml:space="preserve"> (router-level). Known TODO in code (Phase 0 §F.17): no admin-role tier exists yet — every authenticated caller can hit these.</w:t>
      </w:r>
    </w:p>
    <w:p>
      <w:pPr>
        <w:pStyle w:val="Heading4"/>
      </w:pPr>
      <w:r>
        <w:rPr>
          <w:b/>
        </w:rPr>
        <w:t>GET /admin/nvd-mirror/settings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/admin/nvd-mirror/settings → </w:t>
            </w:r>
            <w:r>
              <w:rPr>
                <w:rFonts w:ascii="Courier New" w:hAnsi="Courier New"/>
                <w:sz w:val="19"/>
              </w:rPr>
              <w:t>def get_settings(repo, db)</w:t>
            </w:r>
            <w:r>
              <w:rPr>
                <w:b w:val="0"/>
              </w:rPr>
              <w:t xml:space="preserve"> in </w:t>
            </w:r>
            <w:r>
              <w:rPr>
                <w:rFonts w:ascii="Courier New" w:hAnsi="Courier New"/>
                <w:sz w:val="19"/>
              </w:rPr>
              <w:t>app/nvd_mirror/api.py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Current mirror settings snapshot; NVD API key is masked in the response. Seeds the singleton row on first read.</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NvdSettingsResponse</w:t>
            </w:r>
            <w:r>
              <w:rPr>
                <w:b w:val="0"/>
              </w:rPr>
              <w:t xml:space="preserve"> (</w:t>
            </w:r>
            <w:r>
              <w:rPr>
                <w:rFonts w:ascii="Courier New" w:hAnsi="Courier New"/>
                <w:sz w:val="19"/>
              </w:rPr>
              <w:t>app/nvd_mirror/schemas.py</w:t>
            </w:r>
            <w:r>
              <w:rPr>
                <w:b w:val="0"/>
              </w:rPr>
              <w:t xml:space="preserve">) — enabled, api_endpoint, masked api key </w:t>
            </w:r>
            <w:r>
              <w:rPr>
                <w:rFonts w:ascii="Courier New" w:hAnsi="Courier New"/>
                <w:sz w:val="19"/>
              </w:rPr>
              <w:t>&lt;REDACTED&gt;</w:t>
            </w:r>
            <w:r>
              <w:rPr>
                <w:b w:val="0"/>
              </w:rPr>
              <w:t>, download_feeds_enabled, page_size, window_days, min_freshness_hours, last_modified_utc, last_successful_sync_at, updated_at;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PUT /admin/nvd-mirror/settings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PUT /admin/nvd-mirror/settings → </w:t>
            </w:r>
            <w:r>
              <w:rPr>
                <w:rFonts w:ascii="Courier New" w:hAnsi="Courier New"/>
                <w:sz w:val="19"/>
              </w:rPr>
              <w:t>def put_settings(payload, repo, db)</w:t>
            </w:r>
            <w:r>
              <w:rPr>
                <w:b w:val="0"/>
              </w:rPr>
              <w:t xml:space="preserve"> in </w:t>
            </w:r>
            <w:r>
              <w:rPr>
                <w:rFonts w:ascii="Courier New" w:hAnsi="Courier New"/>
                <w:sz w:val="19"/>
              </w:rPr>
              <w:t>app/nvd_mirror/api.py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Partial (PATCH-like) settings update. </w:t>
            </w:r>
            <w:r>
              <w:rPr>
                <w:rFonts w:ascii="Courier New" w:hAnsi="Courier New"/>
                <w:sz w:val="19"/>
              </w:rPr>
              <w:t>clear_api_key=true</w:t>
            </w:r>
            <w:r>
              <w:rPr>
                <w:b w:val="0"/>
              </w:rPr>
              <w:t xml:space="preserve"> clears the key; omitted </w:t>
            </w:r>
            <w:r>
              <w:rPr>
                <w:rFonts w:ascii="Courier New" w:hAnsi="Courier New"/>
                <w:sz w:val="19"/>
              </w:rPr>
              <w:t>api_key</w:t>
            </w:r>
            <w:r>
              <w:rPr>
                <w:b w:val="0"/>
              </w:rPr>
              <w:t xml:space="preserve"> preserves it; key value </w:t>
            </w:r>
            <w:r>
              <w:rPr>
                <w:rFonts w:ascii="Courier New" w:hAnsi="Courier New"/>
                <w:sz w:val="19"/>
              </w:rPr>
              <w:t>&lt;REDACTED&gt;</w:t>
            </w:r>
            <w:r>
              <w:rPr>
                <w:b w:val="0"/>
              </w:rPr>
              <w:t xml:space="preserve"> is Fernet-encrypted at rest.</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 xml:space="preserve">Body </w:t>
            </w:r>
            <w:r>
              <w:rPr>
                <w:rFonts w:ascii="Courier New" w:hAnsi="Courier New"/>
                <w:sz w:val="19"/>
              </w:rPr>
              <w:t>NvdSettingsUpdate {enabled?, api_endpoint?, api_key?: &lt;REDACTED&gt;, clear_api_key?, download_feeds_enabled?, page_size?, window_days?, min_freshness_hours?}</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NvdSettingsResponse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503 </w:t>
            </w:r>
            <w:r>
              <w:rPr>
                <w:rFonts w:ascii="Courier New" w:hAnsi="Courier New"/>
                <w:sz w:val="19"/>
              </w:rPr>
              <w:t>"Fernet key not configured — cannot persist API key. &lt;exc&gt;"</w:t>
            </w:r>
          </w:p>
        </w:tc>
      </w:tr>
    </w:tbl>
    <w:p/>
    <w:p>
      <w:pPr>
        <w:pStyle w:val="Heading4"/>
      </w:pPr>
      <w:r>
        <w:rPr>
          <w:b/>
        </w:rPr>
        <w:t>POST /admin/nvd-mirror/sync</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/admin/nvd-mirror/sync → </w:t>
            </w:r>
            <w:r>
              <w:rPr>
                <w:rFonts w:ascii="Courier New" w:hAnsi="Courier New"/>
                <w:sz w:val="19"/>
              </w:rPr>
              <w:t>def trigger_sync()</w:t>
            </w:r>
            <w:r>
              <w:rPr>
                <w:b w:val="0"/>
              </w:rPr>
              <w:t xml:space="preserve"> in </w:t>
            </w:r>
            <w:r>
              <w:rPr>
                <w:rFonts w:ascii="Courier New" w:hAnsi="Courier New"/>
                <w:sz w:val="19"/>
              </w:rPr>
              <w:t>app/nvd_mirror/api.py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Enqueues the </w:t>
            </w:r>
            <w:r>
              <w:rPr>
                <w:rFonts w:ascii="Courier New" w:hAnsi="Courier New"/>
                <w:sz w:val="19"/>
              </w:rPr>
              <w:t>mirror_nvd</w:t>
            </w:r>
            <w:r>
              <w:rPr>
                <w:b w:val="0"/>
              </w:rPr>
              <w:t xml:space="preserve"> Celery task for immediate execution (operator-initiated; Beat also fires hourly).</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SyncTriggerResponse {task_id, status: "queued"}</w:t>
            </w:r>
            <w:r>
              <w:rPr>
                <w:b w:val="0"/>
              </w:rPr>
              <w:t xml:space="preserve">; </w:t>
            </w:r>
            <w:r>
              <w:rPr>
                <w:b/>
              </w:rPr>
              <w:t>202 Accepted</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 xml:space="preserve">503 </w:t>
            </w:r>
            <w:r>
              <w:rPr>
                <w:rFonts w:ascii="Courier New" w:hAnsi="Courier New"/>
                <w:sz w:val="19"/>
              </w:rPr>
              <w:t>"Failed to enqueue mirror task: &lt;exc&gt;"</w:t>
            </w:r>
            <w:r>
              <w:rPr>
                <w:b w:val="0"/>
              </w:rPr>
              <w:t xml:space="preserve"> (Redis/broker down)</w:t>
            </w:r>
          </w:p>
        </w:tc>
      </w:tr>
    </w:tbl>
    <w:p/>
    <w:p>
      <w:pPr>
        <w:pStyle w:val="Heading4"/>
      </w:pPr>
      <w:r>
        <w:rPr>
          <w:b/>
        </w:rPr>
        <w:t>GET /admin/nvd-mirror/sync/status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GET /admin/nvd-mirror/sync/status → </w:t>
            </w:r>
            <w:r>
              <w:rPr>
                <w:rFonts w:ascii="Courier New" w:hAnsi="Courier New"/>
                <w:sz w:val="19"/>
              </w:rPr>
              <w:t>def get_sync_status(repo)</w:t>
            </w:r>
            <w:r>
              <w:rPr>
                <w:b w:val="0"/>
              </w:rPr>
              <w:t xml:space="preserve"> in </w:t>
            </w:r>
            <w:r>
              <w:rPr>
                <w:rFonts w:ascii="Courier New" w:hAnsi="Courier New"/>
                <w:sz w:val="19"/>
              </w:rPr>
              <w:t>app/nvd_mirror/api.py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Last 10 </w:t>
            </w:r>
            <w:r>
              <w:rPr>
                <w:rFonts w:ascii="Courier New" w:hAnsi="Courier New"/>
                <w:sz w:val="19"/>
              </w:rPr>
              <w:t>sync_run</w:t>
            </w:r>
            <w:r>
              <w:rPr>
                <w:b w:val="0"/>
              </w:rPr>
              <w:t xml:space="preserve"> rows (status, counts, timing) for the mirror admin panel.</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list[SyncRunResponse]</w:t>
            </w:r>
            <w:r>
              <w:rPr>
                <w:b w:val="0"/>
              </w:rPr>
              <w: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Style w:val="Heading4"/>
      </w:pPr>
      <w:r>
        <w:rPr>
          <w:b/>
        </w:rPr>
        <w:t>POST /admin/nvd-mirror/watermark/reset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Details</w:t>
            </w:r>
          </w:p>
        </w:tc>
      </w:tr>
      <w:tr>
        <w:tc>
          <w:tcPr>
            <w:tcW w:type="dxa" w:w="2664"/>
            <w:tcMar>
              <w:top w:w="80" w:type="dxa"/>
              <w:start w:w="120" w:type="dxa"/>
              <w:bottom w:w="80" w:type="dxa"/>
              <w:end w:w="120" w:type="dxa"/>
            </w:tcMar>
            <w:vAlign w:val="center"/>
          </w:tcPr>
          <w:p>
            <w:pPr>
              <w:spacing w:after="40"/>
              <w:jc w:val="left"/>
            </w:pPr>
            <w:r>
              <w:rPr>
                <w:b w:val="0"/>
              </w:rPr>
              <w:t>Function Signature</w:t>
            </w:r>
          </w:p>
        </w:tc>
        <w:tc>
          <w:tcPr>
            <w:tcW w:type="dxa" w:w="6696"/>
            <w:tcMar>
              <w:top w:w="80" w:type="dxa"/>
              <w:start w:w="120" w:type="dxa"/>
              <w:bottom w:w="80" w:type="dxa"/>
              <w:end w:w="120" w:type="dxa"/>
            </w:tcMar>
            <w:vAlign w:val="center"/>
          </w:tcPr>
          <w:p>
            <w:pPr>
              <w:spacing w:after="40"/>
              <w:jc w:val="left"/>
            </w:pPr>
            <w:r>
              <w:rPr>
                <w:b w:val="0"/>
              </w:rPr>
              <w:t xml:space="preserve">POST /admin/nvd-mirror/watermark/reset → </w:t>
            </w:r>
            <w:r>
              <w:rPr>
                <w:rFonts w:ascii="Courier New" w:hAnsi="Courier New"/>
                <w:sz w:val="19"/>
              </w:rPr>
              <w:t>def reset_watermark(repo, db)</w:t>
            </w:r>
            <w:r>
              <w:rPr>
                <w:b w:val="0"/>
              </w:rPr>
              <w:t xml:space="preserve"> in </w:t>
            </w:r>
            <w:r>
              <w:rPr>
                <w:rFonts w:ascii="Courier New" w:hAnsi="Courier New"/>
                <w:sz w:val="19"/>
              </w:rPr>
              <w:t>app/nvd_mirror/api.py</w:t>
            </w:r>
          </w:p>
        </w:tc>
      </w:tr>
      <w:tr>
        <w:tc>
          <w:tcPr>
            <w:tcW w:type="dxa" w:w="2664"/>
            <w:tcMar>
              <w:top w:w="80" w:type="dxa"/>
              <w:start w:w="120" w:type="dxa"/>
              <w:bottom w:w="80" w:type="dxa"/>
              <w:end w:w="120" w:type="dxa"/>
            </w:tcMar>
            <w:vAlign w:val="center"/>
          </w:tcPr>
          <w:p>
            <w:pPr>
              <w:spacing w:after="40"/>
              <w:jc w:val="left"/>
            </w:pPr>
            <w:r>
              <w:rPr>
                <w:b w:val="0"/>
              </w:rPr>
              <w:t>Description</w:t>
            </w:r>
          </w:p>
        </w:tc>
        <w:tc>
          <w:tcPr>
            <w:tcW w:type="dxa" w:w="6696"/>
            <w:tcMar>
              <w:top w:w="80" w:type="dxa"/>
              <w:start w:w="120" w:type="dxa"/>
              <w:bottom w:w="80" w:type="dxa"/>
              <w:end w:w="120" w:type="dxa"/>
            </w:tcMar>
            <w:vAlign w:val="center"/>
          </w:tcPr>
          <w:p>
            <w:pPr>
              <w:spacing w:after="40"/>
              <w:jc w:val="left"/>
            </w:pPr>
            <w:r>
              <w:rPr>
                <w:b w:val="0"/>
              </w:rPr>
              <w:t xml:space="preserve">Sets </w:t>
            </w:r>
            <w:r>
              <w:rPr>
                <w:rFonts w:ascii="Courier New" w:hAnsi="Courier New"/>
                <w:sz w:val="19"/>
              </w:rPr>
              <w:t>last_modified_utc = NULL</w:t>
            </w:r>
            <w:r>
              <w:rPr>
                <w:b w:val="0"/>
              </w:rPr>
              <w:t xml:space="preserve"> so the next </w:t>
            </w:r>
            <w:r>
              <w:rPr>
                <w:rFonts w:ascii="Courier New" w:hAnsi="Courier New"/>
                <w:sz w:val="19"/>
              </w:rPr>
              <w:t>mirror_nvd</w:t>
            </w:r>
            <w:r>
              <w:rPr>
                <w:b w:val="0"/>
              </w:rPr>
              <w:t xml:space="preserve"> run performs a full re-bootstrap.</w:t>
            </w:r>
          </w:p>
        </w:tc>
      </w:tr>
      <w:tr>
        <w:tc>
          <w:tcPr>
            <w:tcW w:type="dxa" w:w="2664"/>
            <w:tcMar>
              <w:top w:w="80" w:type="dxa"/>
              <w:start w:w="120" w:type="dxa"/>
              <w:bottom w:w="80" w:type="dxa"/>
              <w:end w:w="120" w:type="dxa"/>
            </w:tcMar>
            <w:vAlign w:val="center"/>
          </w:tcPr>
          <w:p>
            <w:pPr>
              <w:spacing w:after="40"/>
              <w:jc w:val="left"/>
            </w:pPr>
            <w:r>
              <w:rPr>
                <w:b w:val="0"/>
              </w:rPr>
              <w:t>Input Parameters</w:t>
            </w:r>
          </w:p>
        </w:tc>
        <w:tc>
          <w:tcPr>
            <w:tcW w:type="dxa" w:w="6696"/>
            <w:tcMar>
              <w:top w:w="80" w:type="dxa"/>
              <w:start w:w="120" w:type="dxa"/>
              <w:bottom w:w="80" w:type="dxa"/>
              <w:end w:w="120" w:type="dxa"/>
            </w:tcMar>
            <w:vAlign w:val="center"/>
          </w:tcPr>
          <w:p>
            <w:pPr>
              <w:spacing w:after="40"/>
              <w:jc w:val="left"/>
            </w:pPr>
            <w:r>
              <w:rPr>
                <w:b w:val="0"/>
              </w:rPr>
              <w:t>None</w:t>
            </w:r>
          </w:p>
        </w:tc>
      </w:tr>
      <w:tr>
        <w:tc>
          <w:tcPr>
            <w:tcW w:type="dxa" w:w="2664"/>
            <w:tcMar>
              <w:top w:w="80" w:type="dxa"/>
              <w:start w:w="120" w:type="dxa"/>
              <w:bottom w:w="80" w:type="dxa"/>
              <w:end w:w="120" w:type="dxa"/>
            </w:tcMar>
            <w:vAlign w:val="center"/>
          </w:tcPr>
          <w:p>
            <w:pPr>
              <w:spacing w:after="40"/>
              <w:jc w:val="left"/>
            </w:pPr>
            <w:r>
              <w:rPr>
                <w:b w:val="0"/>
              </w:rPr>
              <w:t>Return Values</w:t>
            </w:r>
          </w:p>
        </w:tc>
        <w:tc>
          <w:tcPr>
            <w:tcW w:type="dxa" w:w="6696"/>
            <w:tcMar>
              <w:top w:w="80" w:type="dxa"/>
              <w:start w:w="120" w:type="dxa"/>
              <w:bottom w:w="80" w:type="dxa"/>
              <w:end w:w="120" w:type="dxa"/>
            </w:tcMar>
            <w:vAlign w:val="center"/>
          </w:tcPr>
          <w:p>
            <w:pPr>
              <w:spacing w:after="40"/>
              <w:jc w:val="left"/>
            </w:pPr>
            <w:r>
              <w:rPr>
                <w:rFonts w:ascii="Courier New" w:hAnsi="Courier New"/>
                <w:sz w:val="19"/>
              </w:rPr>
              <w:t>NvdSettingsResponse</w:t>
            </w:r>
            <w:r>
              <w:rPr>
                <w:b w:val="0"/>
              </w:rPr>
              <w:t xml:space="preserve"> (post-reset snapshot); 200</w:t>
            </w:r>
          </w:p>
        </w:tc>
      </w:tr>
      <w:tr>
        <w:tc>
          <w:tcPr>
            <w:tcW w:type="dxa" w:w="2664"/>
            <w:tcMar>
              <w:top w:w="80" w:type="dxa"/>
              <w:start w:w="120" w:type="dxa"/>
              <w:bottom w:w="80" w:type="dxa"/>
              <w:end w:w="120" w:type="dxa"/>
            </w:tcMar>
            <w:vAlign w:val="center"/>
          </w:tcPr>
          <w:p>
            <w:pPr>
              <w:spacing w:after="40"/>
              <w:jc w:val="left"/>
            </w:pPr>
            <w:r>
              <w:rPr>
                <w:b w:val="0"/>
              </w:rPr>
              <w:t>Validation and Error Messages</w:t>
            </w:r>
          </w:p>
        </w:tc>
        <w:tc>
          <w:tcPr>
            <w:tcW w:type="dxa" w:w="6696"/>
            <w:tcMar>
              <w:top w:w="80" w:type="dxa"/>
              <w:start w:w="120" w:type="dxa"/>
              <w:bottom w:w="80" w:type="dxa"/>
              <w:end w:w="120" w:type="dxa"/>
            </w:tcMar>
            <w:vAlign w:val="center"/>
          </w:tcPr>
          <w:p>
            <w:pPr>
              <w:spacing w:after="40"/>
              <w:jc w:val="left"/>
            </w:pPr>
            <w:r>
              <w:rPr>
                <w:b w:val="0"/>
              </w:rPr>
              <w:t>None raised</w:t>
            </w:r>
          </w:p>
        </w:tc>
      </w:tr>
    </w:tbl>
    <w:p/>
    <w:p>
      <w:pPr>
        <w:pBdr>
          <w:bottom w:val="single" w:sz="4" w:space="4" w:color="D9E2F3"/>
        </w:pBdr>
      </w:pPr>
    </w:p>
    <w:p>
      <w:pPr>
        <w:pBdr>
          <w:bottom w:val="single" w:sz="4" w:space="4" w:color="D9E2F3"/>
        </w:pBdr>
      </w:pPr>
    </w:p>
    <w:p>
      <w:pPr>
        <w:pStyle w:val="Heading1"/>
      </w:pPr>
      <w:r>
        <w:rPr>
          <w:b/>
        </w:rPr>
        <w:t>11. Data Management Features</w:t>
      </w:r>
    </w:p>
    <w:p>
      <w:r>
        <w:rPr>
          <w:b/>
        </w:rPr>
        <w:t>Design approach.</w:t>
      </w:r>
      <w:r>
        <w:rPr>
          <w:b w:val="0"/>
        </w:rPr>
        <w:t xml:space="preserve"> PostgreSQL is the system of record (SQLite dev-only via </w:t>
      </w:r>
      <w:r>
        <w:rPr>
          <w:rFonts w:ascii="Courier New" w:hAnsi="Courier New"/>
          <w:sz w:val="19"/>
        </w:rPr>
        <w:t>ALLOW_SQLITE=true</w:t>
      </w:r>
      <w:r>
        <w:rPr>
          <w:b w:val="0"/>
        </w:rPr>
        <w:t xml:space="preserve">; any other dialect refused at startup). All persistence goes through synchronous SQLAlchemy 2.0 declarative models — 42 tables: 39 in </w:t>
      </w:r>
      <w:r>
        <w:rPr>
          <w:rFonts w:ascii="Courier New" w:hAnsi="Courier New"/>
          <w:sz w:val="19"/>
        </w:rPr>
        <w:t>app/models.py</w:t>
      </w:r>
      <w:r>
        <w:rPr>
          <w:b w:val="0"/>
        </w:rPr>
        <w:t xml:space="preserve">, mixins in </w:t>
      </w:r>
      <w:r>
        <w:rPr>
          <w:rFonts w:ascii="Courier New" w:hAnsi="Courier New"/>
          <w:sz w:val="19"/>
        </w:rPr>
        <w:t>app/models_mixins.py</w:t>
      </w:r>
      <w:r>
        <w:rPr>
          <w:b w:val="0"/>
        </w:rPr>
        <w:t xml:space="preserve">, and 3 NVD-mirror tables in </w:t>
      </w:r>
      <w:r>
        <w:rPr>
          <w:rFonts w:ascii="Courier New" w:hAnsi="Courier New"/>
          <w:sz w:val="19"/>
        </w:rPr>
        <w:t>app/nvd_mirror/db/models.py</w:t>
      </w:r>
      <w:r>
        <w:rPr>
          <w:b w:val="0"/>
        </w:rPr>
        <w:t xml:space="preserve"> (SQLAlchemy 2.0 </w:t>
      </w:r>
      <w:r>
        <w:rPr>
          <w:rFonts w:ascii="Courier New" w:hAnsi="Courier New"/>
          <w:sz w:val="19"/>
        </w:rPr>
        <w:t>Mapped</w:t>
      </w:r>
      <w:r>
        <w:rPr>
          <w:b w:val="0"/>
        </w:rPr>
        <w:t xml:space="preserve"> style, JSONB-on-PostgreSQL variants, tz-aware timestamps). A single </w:t>
      </w:r>
      <w:r>
        <w:rPr>
          <w:rFonts w:ascii="Courier New" w:hAnsi="Courier New"/>
          <w:sz w:val="19"/>
        </w:rPr>
        <w:t>MetaData</w:t>
      </w:r>
      <w:r>
        <w:rPr>
          <w:b w:val="0"/>
        </w:rPr>
        <w:t xml:space="preserve"> with a naming convention governs constraint names. Cross-cutting ORM listeners implement </w:t>
      </w:r>
      <w:r>
        <w:rPr>
          <w:b/>
        </w:rPr>
        <w:t>soft delete</w:t>
      </w:r>
      <w:r>
        <w:rPr>
          <w:b w:val="0"/>
        </w:rPr>
        <w:t xml:space="preserve"> (</w:t>
      </w:r>
      <w:r>
        <w:rPr>
          <w:rFonts w:ascii="Courier New" w:hAnsi="Courier New"/>
          <w:sz w:val="19"/>
        </w:rPr>
        <w:t>is_active</w:t>
      </w:r>
      <w:r>
        <w:rPr>
          <w:b w:val="0"/>
        </w:rPr>
        <w:t xml:space="preserve"> filter injected on every SELECT for the 9 </w:t>
      </w:r>
      <w:r>
        <w:rPr>
          <w:rFonts w:ascii="Courier New" w:hAnsi="Courier New"/>
          <w:sz w:val="19"/>
        </w:rPr>
        <w:t>SoftDeleteMixin</w:t>
      </w:r>
      <w:r>
        <w:rPr>
          <w:b w:val="0"/>
        </w:rPr>
        <w:t xml:space="preserve"> tables; bypass via </w:t>
      </w:r>
      <w:r>
        <w:rPr>
          <w:rFonts w:ascii="Courier New" w:hAnsi="Courier New"/>
          <w:sz w:val="19"/>
        </w:rPr>
        <w:t>include_deleted</w:t>
      </w:r>
      <w:r>
        <w:rPr>
          <w:b w:val="0"/>
        </w:rPr>
        <w:t xml:space="preserve">) and </w:t>
      </w:r>
      <w:r>
        <w:rPr>
          <w:b/>
        </w:rPr>
        <w:t>tenant isolation</w:t>
      </w:r>
      <w:r>
        <w:rPr>
          <w:b w:val="0"/>
        </w:rPr>
        <w:t xml:space="preserve"> (</w:t>
      </w:r>
      <w:r>
        <w:rPr>
          <w:rFonts w:ascii="Courier New" w:hAnsi="Courier New"/>
          <w:sz w:val="19"/>
        </w:rPr>
        <w:t>tenant_id</w:t>
      </w:r>
      <w:r>
        <w:rPr>
          <w:b w:val="0"/>
        </w:rPr>
        <w:t xml:space="preserve"> predicate + insert stamping + cross-tenant write block for the 21 </w:t>
      </w:r>
      <w:r>
        <w:rPr>
          <w:rFonts w:ascii="Courier New" w:hAnsi="Courier New"/>
          <w:sz w:val="19"/>
        </w:rPr>
        <w:t>TenantOwnedMixin</w:t>
      </w:r>
      <w:r>
        <w:rPr>
          <w:b w:val="0"/>
        </w:rPr>
        <w:t xml:space="preserve"> tables). Field-level documentation for every table: companion *SBOM_Analyzer_Data_Dictionary*; core models: Appendix 17.1.</w:t>
      </w:r>
    </w:p>
    <w:p>
      <w:r>
        <w:rPr>
          <w:b/>
        </w:rPr>
        <w:t>Alembic migration workflow.</w:t>
      </w:r>
      <w:r>
        <w:rPr>
          <w:b w:val="0"/>
        </w:rPr>
        <w:t xml:space="preserve"> 41 hand-written, idempotent revisions (001–041, strictly linear, head </w:t>
      </w:r>
      <w:r>
        <w:rPr>
          <w:rFonts w:ascii="Courier New" w:hAnsi="Courier New"/>
          <w:sz w:val="19"/>
        </w:rPr>
        <w:t>041_project_product_hierarchy</w:t>
      </w:r>
      <w:r>
        <w:rPr>
          <w:b w:val="0"/>
        </w:rPr>
        <w:t xml:space="preserve">); data migrations at 005 (PASS/FAIL rename), 010/034 (seeds), 013 (legacy status), 033 (tenancy backfill), 038, 041 (product hierarchy backfill). The API </w:t>
      </w:r>
      <w:r>
        <w:rPr>
          <w:b/>
        </w:rPr>
        <w:t>verifies but never applies</w:t>
      </w:r>
      <w:r>
        <w:rPr>
          <w:b w:val="0"/>
        </w:rPr>
        <w:t xml:space="preserve"> migrations at startup and refuses to boot on mismatch; operators run </w:t>
      </w:r>
      <w:r>
        <w:rPr>
          <w:rFonts w:ascii="Courier New" w:hAnsi="Courier New"/>
          <w:sz w:val="19"/>
        </w:rPr>
        <w:t>alembic upgrade head</w:t>
      </w:r>
      <w:r>
        <w:rPr>
          <w:b w:val="0"/>
        </w:rPr>
        <w:t xml:space="preserve"> manually. Downgrade support is real for ~38 revisions but the chain is </w:t>
      </w:r>
      <w:r>
        <w:rPr>
          <w:b/>
        </w:rPr>
        <w:t>de-facto forward-only from 033</w:t>
      </w:r>
      <w:r>
        <w:rPr>
          <w:b w:val="0"/>
        </w:rPr>
        <w:t xml:space="preserve"> (downgrade raises; restore from backup instead). </w:t>
      </w:r>
      <w:r>
        <w:rPr>
          <w:rFonts w:ascii="Courier New" w:hAnsi="Courier New"/>
          <w:sz w:val="19"/>
        </w:rPr>
        <w:t>alembic stamp</w:t>
      </w:r>
      <w:r>
        <w:rPr>
          <w:b w:val="0"/>
        </w:rPr>
        <w:t xml:space="preserve"> must not be used to silence the startup check (§5.12.3). </w:t>
      </w:r>
      <w:r>
        <w:rPr>
          <w:b/>
        </w:rPr>
        <w:t>Known Limitation:</w:t>
      </w:r>
      <w:r>
        <w:rPr>
          <w:b w:val="0"/>
        </w:rPr>
        <w:t xml:space="preserve"> revision 001 is </w:t>
      </w:r>
      <w:r>
        <w:rPr>
          <w:rFonts w:ascii="Courier New" w:hAnsi="Courier New"/>
          <w:sz w:val="19"/>
        </w:rPr>
        <w:t>Base.metadata.create_all</w:t>
      </w:r>
      <w:r>
        <w:rPr>
          <w:b w:val="0"/>
        </w:rPr>
        <w:t xml:space="preserve"> from live models rather than a frozen DDL snapshot — fresh installs converge only because later migrations are idempotent, and a missing migration can be masked on fresh databases. Boolean server defaults use </w:t>
      </w:r>
      <w:r>
        <w:rPr>
          <w:rFonts w:ascii="Courier New" w:hAnsi="Courier New"/>
          <w:sz w:val="19"/>
        </w:rPr>
        <w:t>sa.true()/sa.false()</w:t>
      </w:r>
      <w:r>
        <w:rPr>
          <w:b w:val="0"/>
        </w:rPr>
        <w:t xml:space="preserve">; SQLite paths use </w:t>
      </w:r>
      <w:r>
        <w:rPr>
          <w:rFonts w:ascii="Courier New" w:hAnsi="Courier New"/>
          <w:sz w:val="19"/>
        </w:rPr>
        <w:t>batch_alter_table</w:t>
      </w:r>
      <w:r>
        <w:rPr>
          <w:b w:val="0"/>
        </w:rPr>
        <w:t>; a PostgreSQL-only GIN index (</w:t>
      </w:r>
      <w:r>
        <w:rPr>
          <w:rFonts w:ascii="Courier New" w:hAnsi="Courier New"/>
          <w:sz w:val="19"/>
        </w:rPr>
        <w:t>cves.cpe_match</w:t>
      </w:r>
      <w:r>
        <w:rPr>
          <w:b w:val="0"/>
        </w:rPr>
        <w:t xml:space="preserve">, </w:t>
      </w:r>
      <w:r>
        <w:rPr>
          <w:rFonts w:ascii="Courier New" w:hAnsi="Courier New"/>
          <w:sz w:val="19"/>
        </w:rPr>
        <w:t>jsonb_path_ops</w:t>
      </w:r>
      <w:r>
        <w:rPr>
          <w:b w:val="0"/>
        </w:rPr>
        <w:t>) is dialect-gated.</w:t>
      </w:r>
    </w:p>
    <w:p>
      <w:r>
        <w:rPr>
          <w:b/>
        </w:rPr>
        <w:t>Caches and derived data.</w:t>
      </w:r>
      <w:r>
        <w:rPr>
          <w:b w:val="0"/>
        </w:rPr>
        <w:t xml:space="preserve"> </w:t>
      </w:r>
      <w:r>
        <w:rPr>
          <w:rFonts w:ascii="Courier New" w:hAnsi="Courier New"/>
          <w:sz w:val="19"/>
        </w:rPr>
        <w:t>cve_cache</w:t>
      </w:r>
      <w:r>
        <w:rPr>
          <w:b w:val="0"/>
        </w:rPr>
        <w:t xml:space="preserve"> (merged CVE modal payloads, TTL-bucketed, purged daily), </w:t>
      </w:r>
      <w:r>
        <w:rPr>
          <w:rFonts w:ascii="Courier New" w:hAnsi="Courier New"/>
          <w:sz w:val="19"/>
        </w:rPr>
        <w:t>nvd_lookup_cache</w:t>
      </w:r>
      <w:r>
        <w:rPr>
          <w:b w:val="0"/>
        </w:rPr>
        <w:t xml:space="preserve"> (NVD response cache), </w:t>
      </w:r>
      <w:r>
        <w:rPr>
          <w:rFonts w:ascii="Courier New" w:hAnsi="Courier New"/>
          <w:sz w:val="19"/>
        </w:rPr>
        <w:t>source_response_cache</w:t>
      </w:r>
      <w:r>
        <w:rPr>
          <w:b w:val="0"/>
        </w:rPr>
        <w:t xml:space="preserve"> (per-(source, PURL) raw payloads, flag-gated), </w:t>
      </w:r>
      <w:r>
        <w:rPr>
          <w:rFonts w:ascii="Courier New" w:hAnsi="Courier New"/>
          <w:sz w:val="19"/>
        </w:rPr>
        <w:t>component_lifecycle_cache</w:t>
      </w:r>
      <w:r>
        <w:rPr>
          <w:b w:val="0"/>
        </w:rPr>
        <w:t xml:space="preserve"> (lifecycle results with per-state TTLs), </w:t>
      </w:r>
      <w:r>
        <w:rPr>
          <w:rFonts w:ascii="Courier New" w:hAnsi="Courier New"/>
          <w:sz w:val="19"/>
        </w:rPr>
        <w:t>epss_score</w:t>
      </w:r>
      <w:r>
        <w:rPr>
          <w:b w:val="0"/>
        </w:rPr>
        <w:t>/</w:t>
      </w:r>
      <w:r>
        <w:rPr>
          <w:rFonts w:ascii="Courier New" w:hAnsi="Courier New"/>
          <w:sz w:val="19"/>
        </w:rPr>
        <w:t>kev_entry</w:t>
      </w:r>
      <w:r>
        <w:rPr>
          <w:b w:val="0"/>
        </w:rPr>
        <w:t xml:space="preserve"> (feed mirrors), </w:t>
      </w:r>
      <w:r>
        <w:rPr>
          <w:rFonts w:ascii="Courier New" w:hAnsi="Courier New"/>
          <w:sz w:val="19"/>
        </w:rPr>
        <w:t>run_cache</w:t>
      </w:r>
      <w:r>
        <w:rPr>
          <w:b w:val="0"/>
        </w:rPr>
        <w:t xml:space="preserve"> (ad-hoc run payloads for PDF export; no FK by design), </w:t>
      </w:r>
      <w:r>
        <w:rPr>
          <w:rFonts w:ascii="Courier New" w:hAnsi="Courier New"/>
          <w:sz w:val="19"/>
        </w:rPr>
        <w:t>compare_cache</w:t>
      </w:r>
      <w:r>
        <w:rPr>
          <w:b w:val="0"/>
        </w:rPr>
        <w:t xml:space="preserve"> (order-independent run-pair diffs; no FKs by design — O(1) invalidation on re-analysis).</w:t>
      </w:r>
    </w:p>
    <w:p>
      <w:r>
        <w:rPr>
          <w:b/>
        </w:rPr>
        <w:t>Retention / soft-delete policy.</w:t>
      </w:r>
      <w:r>
        <w:rPr>
          <w:b w:val="0"/>
        </w:rPr>
        <w:t xml:space="preserve"> Soft-deleted rows are retained (partial indexes </w:t>
      </w:r>
      <w:r>
        <w:rPr>
          <w:rFonts w:ascii="Courier New" w:hAnsi="Courier New"/>
          <w:sz w:val="19"/>
        </w:rPr>
        <w:t>WHERE is_active = false</w:t>
      </w:r>
      <w:r>
        <w:rPr>
          <w:b w:val="0"/>
        </w:rPr>
        <w:t xml:space="preserve"> support restore/purge tooling); permanent deletes cascade through service code (</w:t>
      </w:r>
      <w:r>
        <w:rPr>
          <w:rFonts w:ascii="Courier New" w:hAnsi="Courier New"/>
          <w:sz w:val="19"/>
        </w:rPr>
        <w:t>sbom_delete_service</w:t>
      </w:r>
      <w:r>
        <w:rPr>
          <w:b w:val="0"/>
        </w:rPr>
        <w:t xml:space="preserve">) with audit rows recording cascade counts; validation sessions carry </w:t>
      </w:r>
      <w:r>
        <w:rPr>
          <w:rFonts w:ascii="Courier New" w:hAnsi="Courier New"/>
          <w:sz w:val="19"/>
        </w:rPr>
        <w:t>expires_at</w:t>
      </w:r>
      <w:r>
        <w:rPr>
          <w:b w:val="0"/>
        </w:rPr>
        <w:t xml:space="preserve"> TTLs (</w:t>
      </w:r>
      <w:r>
        <w:rPr>
          <w:b/>
        </w:rPr>
        <w:t>no filesystem GC job for expired workspace files — Known Limitation, OQ-016</w:t>
      </w:r>
      <w:r>
        <w:rPr>
          <w:b w:val="0"/>
        </w:rPr>
        <w:t>); caches expire by TTL sweeps (beat).</w:t>
      </w:r>
    </w:p>
    <w:p>
      <w:r>
        <w:rPr>
          <w:b/>
        </w:rPr>
        <w:t>Seed/master data.</w:t>
      </w:r>
      <w:r>
        <w:rPr>
          <w:b w:val="0"/>
        </w:rPr>
        <w:t xml:space="preserve"> Startup seeds: Tenant id=1, dev IAMUser, </w:t>
      </w:r>
      <w:r>
        <w:rPr>
          <w:rFonts w:ascii="Courier New" w:hAnsi="Courier New"/>
          <w:sz w:val="19"/>
        </w:rPr>
        <w:t>TENANT_ADMIN</w:t>
      </w:r>
      <w:r>
        <w:rPr>
          <w:b w:val="0"/>
        </w:rPr>
        <w:t xml:space="preserve"> membership, SBOMType rows (CycloneDX, SPDX), lifecycle provider defaults, </w:t>
      </w:r>
      <w:r>
        <w:rPr>
          <w:rFonts w:ascii="Courier New" w:hAnsi="Courier New"/>
          <w:sz w:val="19"/>
        </w:rPr>
        <w:t>ai_settings</w:t>
      </w:r>
      <w:r>
        <w:rPr>
          <w:b w:val="0"/>
        </w:rPr>
        <w:t xml:space="preserve"> singleton (migration 010).</w:t>
      </w:r>
    </w:p>
    <w:p>
      <w:r>
        <w:rPr>
          <w:b/>
        </w:rPr>
        <w:t>Known architectural concerns (to be resolved):</w:t>
      </w:r>
      <w:r>
        <w:rPr>
          <w:b w:val="0"/>
        </w:rPr>
        <w:t xml:space="preserve"> (1) synchronous audit DB writes inside the async access-log middleware on every mutating request (event-loop stall risk under DB contention); (2) unconditional full-table UPDATEs at startup (</w:t>
      </w:r>
      <w:r>
        <w:rPr>
          <w:rFonts w:ascii="Courier New" w:hAnsi="Courier New"/>
          <w:sz w:val="19"/>
        </w:rPr>
        <w:t>analysis_run.sbom_name</w:t>
      </w:r>
      <w:r>
        <w:rPr>
          <w:b w:val="0"/>
        </w:rPr>
        <w:t xml:space="preserve"> sync; </w:t>
      </w:r>
      <w:r>
        <w:rPr>
          <w:rFonts w:ascii="Courier New" w:hAnsi="Courier New"/>
          <w:sz w:val="19"/>
        </w:rPr>
        <w:t>sbom_source</w:t>
      </w:r>
      <w:r>
        <w:rPr>
          <w:b w:val="0"/>
        </w:rPr>
        <w:t xml:space="preserve"> status reclassification on SQLite) — slow boot on large tables and a race across concurrently booting replicas; (3) nearly all domain timestamps are ISO-8601 </w:t>
      </w:r>
      <w:r>
        <w:rPr>
          <w:b/>
        </w:rPr>
        <w:t>String</w:t>
      </w:r>
      <w:r>
        <w:rPr>
          <w:b w:val="0"/>
        </w:rPr>
        <w:t xml:space="preserve"> columns (tz-aware </w:t>
      </w:r>
      <w:r>
        <w:rPr>
          <w:rFonts w:ascii="Courier New" w:hAnsi="Courier New"/>
          <w:sz w:val="19"/>
        </w:rPr>
        <w:t>DateTime</w:t>
      </w:r>
      <w:r>
        <w:rPr>
          <w:b w:val="0"/>
        </w:rPr>
        <w:t xml:space="preserve"> only on identity + mirror tables) — ordering depends on format discipline; (4) status/severity vocabularies are Python-enforced only (no CHECK constraints). All carried in the Open Questions register.</w:t>
      </w:r>
    </w:p>
    <w:p>
      <w:r>
        <w:rPr>
          <w:b/>
        </w:rPr>
        <w:t>Figure 13 — Database ER Diagram (core entities; caches/admin tables omitted — see Data Dictionary)</w:t>
      </w:r>
    </w:p>
    <w:p>
      <w:pPr>
        <w:pStyle w:val="CodeBlock"/>
      </w:pPr>
      <w:r>
        <w:t>erDiagram</w:t>
      </w:r>
    </w:p>
    <w:p>
      <w:pPr>
        <w:pStyle w:val="CodeBlock"/>
      </w:pPr>
      <w:r>
        <w:t xml:space="preserve">  TENANTS ||--o{ TENANT_USERS : "has members"</w:t>
      </w:r>
    </w:p>
    <w:p>
      <w:pPr>
        <w:pStyle w:val="CodeBlock"/>
      </w:pPr>
      <w:r>
        <w:t xml:space="preserve">  IAM_USERS ||--o{ TENANT_USERS : "memberships"</w:t>
      </w:r>
    </w:p>
    <w:p>
      <w:pPr>
        <w:pStyle w:val="CodeBlock"/>
      </w:pPr>
      <w:r>
        <w:t xml:space="preserve">  TENANTS ||--o{ PROJECTS : "owns (tenant_id on 21 tables)"</w:t>
      </w:r>
    </w:p>
    <w:p>
      <w:pPr>
        <w:pStyle w:val="CodeBlock"/>
      </w:pPr>
      <w:r>
        <w:t xml:space="preserve">  PROJECTS ||--o{ PRODUCTS : "project_id CASCADE"</w:t>
      </w:r>
    </w:p>
    <w:p>
      <w:pPr>
        <w:pStyle w:val="CodeBlock"/>
      </w:pPr>
      <w:r>
        <w:t xml:space="preserve">  PROJECTS ||--o{ SBOM_SOURCE : "projectid"</w:t>
      </w:r>
    </w:p>
    <w:p>
      <w:pPr>
        <w:pStyle w:val="CodeBlock"/>
      </w:pPr>
      <w:r>
        <w:t xml:space="preserve">  PRODUCTS ||--o{ SBOM_SOURCE : "product_id"</w:t>
      </w:r>
    </w:p>
    <w:p>
      <w:pPr>
        <w:pStyle w:val="CodeBlock"/>
      </w:pPr>
      <w:r>
        <w:t xml:space="preserve">  SBOM_TYPE ||--o{ SBOM_SOURCE : "sbom_type"</w:t>
      </w:r>
    </w:p>
    <w:p>
      <w:pPr>
        <w:pStyle w:val="CodeBlock"/>
      </w:pPr>
      <w:r>
        <w:t xml:space="preserve">  SBOM_SOURCE ||--o{ SBOM_SOURCE : "parent_id / conversion links"</w:t>
      </w:r>
    </w:p>
    <w:p>
      <w:pPr>
        <w:pStyle w:val="CodeBlock"/>
      </w:pPr>
      <w:r>
        <w:t xml:space="preserve">  SBOM_SOURCE ||--o{ SBOM_COMPONENT : "sbom_id"</w:t>
      </w:r>
    </w:p>
    <w:p>
      <w:pPr>
        <w:pStyle w:val="CodeBlock"/>
      </w:pPr>
      <w:r>
        <w:t xml:space="preserve">  SBOM_SOURCE ||--o{ ANALYSIS_RUN : "sbom_id"</w:t>
      </w:r>
    </w:p>
    <w:p>
      <w:pPr>
        <w:pStyle w:val="CodeBlock"/>
      </w:pPr>
      <w:r>
        <w:t xml:space="preserve">  SBOM_SOURCE ||--o{ VEX_DOCUMENTS : "sbom_id CASCADE"</w:t>
      </w:r>
    </w:p>
    <w:p>
      <w:pPr>
        <w:pStyle w:val="CodeBlock"/>
      </w:pPr>
      <w:r>
        <w:t xml:space="preserve">  SBOM_SOURCE ||--o{ SBOM_VALIDATION_SESSIONS : "imported_sbom_id"</w:t>
      </w:r>
    </w:p>
    <w:p>
      <w:pPr>
        <w:pStyle w:val="CodeBlock"/>
      </w:pPr>
      <w:r>
        <w:t xml:space="preserve">  SBOM_VALIDATION_SESSIONS ||--o{ SBOM_VALIDATION_SESSION_EVENTS : "session_id CASCADE"</w:t>
      </w:r>
    </w:p>
    <w:p>
      <w:pPr>
        <w:pStyle w:val="CodeBlock"/>
      </w:pPr>
      <w:r>
        <w:t xml:space="preserve">  VEX_DOCUMENTS ||--o{ VEX_STATEMENTS : "vex_document_id CASCADE"</w:t>
      </w:r>
    </w:p>
    <w:p>
      <w:pPr>
        <w:pStyle w:val="CodeBlock"/>
      </w:pPr>
      <w:r>
        <w:t xml:space="preserve">  SBOM_SOURCE ||--o{ VEX_STATEMENTS : "sbom_id CASCADE"</w:t>
      </w:r>
    </w:p>
    <w:p>
      <w:pPr>
        <w:pStyle w:val="CodeBlock"/>
      </w:pPr>
      <w:r>
        <w:t xml:space="preserve">  SBOM_COMPONENT ||--o{ VEX_STATEMENTS : "component_id SET NULL"</w:t>
      </w:r>
    </w:p>
    <w:p>
      <w:pPr>
        <w:pStyle w:val="CodeBlock"/>
      </w:pPr>
      <w:r>
        <w:t xml:space="preserve">  SBOM_COMPONENT ||--o{ ANALYSIS_FINDING : "component_id"</w:t>
      </w:r>
    </w:p>
    <w:p>
      <w:pPr>
        <w:pStyle w:val="CodeBlock"/>
      </w:pPr>
      <w:r>
        <w:t xml:space="preserve">  SBOM_COMPONENT ||--o{ SBOM_COMPONENT : "duplicate_of_component_id"</w:t>
      </w:r>
    </w:p>
    <w:p>
      <w:pPr>
        <w:pStyle w:val="CodeBlock"/>
      </w:pPr>
      <w:r>
        <w:t xml:space="preserve">  ANALYSIS_RUN ||--o{ ANALYSIS_FINDING : "analysis_run_id (uq run+vuln+cpe)"</w:t>
      </w:r>
    </w:p>
    <w:p>
      <w:pPr>
        <w:pStyle w:val="CodeBlock"/>
      </w:pPr>
      <w:r>
        <w:t xml:space="preserve">  ANALYSIS_RUN ||--o{ AI_FIX_BATCH : "run_id CASCADE"</w:t>
      </w:r>
    </w:p>
    <w:p>
      <w:pPr>
        <w:pStyle w:val="CodeBlock"/>
      </w:pPr>
      <w:r>
        <w:t xml:space="preserve">  PROJECTS ||--o{ ANALYSIS_SCHEDULE : "project scope CASCADE"</w:t>
      </w:r>
    </w:p>
    <w:p>
      <w:pPr>
        <w:pStyle w:val="CodeBlock"/>
      </w:pPr>
      <w:r>
        <w:t xml:space="preserve">  PRODUCTS ||--o{ ANALYSIS_SCHEDULE : "product scope CASCADE"</w:t>
      </w:r>
    </w:p>
    <w:p>
      <w:pPr>
        <w:pStyle w:val="CodeBlock"/>
      </w:pPr>
      <w:r>
        <w:t xml:space="preserve">  SBOM_SOURCE ||--o{ ANALYSIS_SCHEDULE : "sbom scope CASCADE"</w:t>
      </w:r>
    </w:p>
    <w:p>
      <w:pPr>
        <w:pStyle w:val="CodeBlock"/>
      </w:pPr>
      <w:r>
        <w:t xml:space="preserve">  ANALYSIS_RUN ||--o{ ANALYSIS_SCHEDULE : "last_run_id SET NULL"</w:t>
      </w:r>
    </w:p>
    <w:p>
      <w:pPr>
        <w:pStyle w:val="CodeBlock"/>
      </w:pPr>
      <w:r>
        <w:t xml:space="preserve">  PROJECTS ||--o{ VULNERABILITY_REMEDIATION : "project_id CASCADE"</w:t>
      </w:r>
    </w:p>
    <w:p>
      <w:pPr>
        <w:pStyle w:val="CodeBlock"/>
      </w:pPr>
      <w:r>
        <w:t xml:space="preserve">  VULNERABILITY_REMEDIATION ||--o{ VULNERABILITY_REMEDIATION_AUDIT : "remediation_id CASCADE"</w:t>
      </w:r>
    </w:p>
    <w:p>
      <w:pPr>
        <w:pStyle w:val="CodeBlock"/>
      </w:pPr>
      <w:r>
        <w:t xml:space="preserve">  IAM_USERS ||--o{ AUDIT_LOG : "user_ref_id SET NULL"</w:t>
      </w:r>
    </w:p>
    <w:p>
      <w:pPr>
        <w:pStyle w:val="CodeBlock"/>
      </w:pPr>
      <w:r>
        <w:t xml:space="preserve">  KEV_ENTRY ||..|| ANALYSIS_FINDING : "join by cve_id at read time"</w:t>
      </w:r>
    </w:p>
    <w:p>
      <w:pPr>
        <w:pStyle w:val="CodeBlock"/>
      </w:pPr>
      <w:r>
        <w:t xml:space="preserve">  EPSS_SCORE ||..|| ANALYSIS_FINDING : "join by cve_id at read time"</w:t>
      </w:r>
    </w:p>
    <w:p>
      <w:pPr>
        <w:pStyle w:val="CodeBlock"/>
      </w:pPr>
      <w:r>
        <w:t xml:space="preserve">  CVE_CACHE ||..|| ANALYSIS_FINDING : "join by vuln_id"</w:t>
      </w:r>
    </w:p>
    <w:p>
      <w:pPr>
        <w:pStyle w:val="Heading1"/>
      </w:pPr>
      <w:r>
        <w:rPr>
          <w:b/>
        </w:rPr>
        <w:t>12. Interoperability Features</w:t>
      </w:r>
    </w:p>
    <w:p>
      <w:pPr>
        <w:pStyle w:val="ListBullet"/>
        <w:spacing w:after="80"/>
      </w:pPr>
      <w:r>
        <w:rPr>
          <w:b/>
        </w:rPr>
        <w:t>SBOM formats (verified in code):</w:t>
      </w:r>
      <w:r>
        <w:rPr>
          <w:b w:val="0"/>
        </w:rPr>
        <w:t xml:space="preserve"> CycloneDX </w:t>
      </w:r>
      <w:r>
        <w:rPr>
          <w:b/>
        </w:rPr>
        <w:t>1.4 / 1.5 / 1.6</w:t>
      </w:r>
      <w:r>
        <w:rPr>
          <w:b w:val="0"/>
        </w:rPr>
        <w:t xml:space="preserve"> (JSON and XML; vendored schemas/XSDs; Protobuf deferred) and SPDX </w:t>
      </w:r>
      <w:r>
        <w:rPr>
          <w:b/>
        </w:rPr>
        <w:t>2.2 / 2.3</w:t>
      </w:r>
      <w:r>
        <w:rPr>
          <w:b w:val="0"/>
        </w:rPr>
        <w:t xml:space="preserve"> (JSON and Tag-Value; SPDX-Lite </w:t>
      </w:r>
      <w:r>
        <w:rPr>
          <w:rFonts w:ascii="Courier New" w:hAnsi="Courier New"/>
          <w:sz w:val="19"/>
        </w:rPr>
        <w:t>elements[]</w:t>
      </w:r>
      <w:r>
        <w:rPr>
          <w:b w:val="0"/>
        </w:rPr>
        <w:t xml:space="preserve"> handled on extraction). SPDX 3.0 JSON-LD, RDF/XML and YAML are </w:t>
      </w:r>
      <w:r>
        <w:rPr>
          <w:b/>
        </w:rPr>
        <w:t>rejected</w:t>
      </w:r>
      <w:r>
        <w:rPr>
          <w:b w:val="0"/>
        </w:rPr>
        <w:t xml:space="preserve"> with </w:t>
      </w:r>
      <w:r>
        <w:rPr>
          <w:rFonts w:ascii="Courier New" w:hAnsi="Courier New"/>
          <w:sz w:val="19"/>
        </w:rPr>
        <w:t>E013</w:t>
      </w:r>
      <w:r>
        <w:rPr>
          <w:b w:val="0"/>
        </w:rPr>
        <w:t xml:space="preserve">/HTTP 415 ("deferred in v1"). Format detection is content-based and never guesses (ambiguous → 415 </w:t>
      </w:r>
      <w:r>
        <w:rPr>
          <w:rFonts w:ascii="Courier New" w:hAnsi="Courier New"/>
          <w:sz w:val="19"/>
        </w:rPr>
        <w:t>E011</w:t>
      </w:r>
      <w:r>
        <w:rPr>
          <w:b w:val="0"/>
        </w:rPr>
        <w:t>). SPDX→CycloneDX conversion is built in (</w:t>
      </w:r>
      <w:r>
        <w:rPr>
          <w:rFonts w:ascii="Courier New" w:hAnsi="Courier New"/>
          <w:sz w:val="19"/>
        </w:rPr>
        <w:t>POST /api/sboms/{id}/convert/cyclonedx</w:t>
      </w:r>
      <w:r>
        <w:rPr>
          <w:b w:val="0"/>
        </w:rPr>
        <w:t>).</w:t>
      </w:r>
    </w:p>
    <w:p>
      <w:pPr>
        <w:pStyle w:val="ListBullet"/>
        <w:spacing w:after="80"/>
      </w:pPr>
      <w:r>
        <w:rPr>
          <w:b/>
        </w:rPr>
        <w:t>Identifier schemes:</w:t>
      </w:r>
      <w:r>
        <w:rPr>
          <w:b w:val="0"/>
        </w:rPr>
        <w:t xml:space="preserve"> PURL (ECMA-427; packageurl-python with vendored fallback), CPE 2.2/2.3 normalization, distro PURL→CPE translation for deb/rpm/apk/conan with a curated ~60-entry soname table (flag </w:t>
      </w:r>
      <w:r>
        <w:rPr>
          <w:rFonts w:ascii="Courier New" w:hAnsi="Courier New"/>
          <w:sz w:val="19"/>
        </w:rPr>
        <w:t>DISTRO_CPE_ENABLED</w:t>
      </w:r>
      <w:r>
        <w:rPr>
          <w:b w:val="0"/>
        </w:rPr>
        <w:t>, default off; documented limitation: not backport-aware).</w:t>
      </w:r>
    </w:p>
    <w:p>
      <w:pPr>
        <w:pStyle w:val="ListBullet"/>
        <w:spacing w:after="80"/>
      </w:pPr>
      <w:r>
        <w:rPr>
          <w:b/>
        </w:rPr>
        <w:t>Runtime:</w:t>
      </w:r>
      <w:r>
        <w:rPr>
          <w:b w:val="0"/>
        </w:rPr>
        <w:t xml:space="preserve"> Python ≥3.11 on Linux containers (dev also Windows via bootstrap.ps1); Node (unpinned; bootstrap installs Node 20) for the frontend.</w:t>
      </w:r>
    </w:p>
    <w:p>
      <w:pPr>
        <w:pStyle w:val="ListBullet"/>
        <w:spacing w:after="80"/>
      </w:pPr>
      <w:r>
        <w:rPr>
          <w:b/>
        </w:rPr>
        <w:t>Databases supported:</w:t>
      </w:r>
      <w:r>
        <w:rPr>
          <w:b w:val="0"/>
        </w:rPr>
        <w:t xml:space="preserve"> PostgreSQL 16 (production/normal dev), SQLite (dev/test only, </w:t>
      </w:r>
      <w:r>
        <w:rPr>
          <w:rFonts w:ascii="Courier New" w:hAnsi="Courier New"/>
          <w:sz w:val="19"/>
        </w:rPr>
        <w:t>ALLOW_SQLITE=true</w:t>
      </w:r>
      <w:r>
        <w:rPr>
          <w:b w:val="0"/>
        </w:rPr>
        <w:t>); others refused at startup.</w:t>
      </w:r>
    </w:p>
    <w:p>
      <w:pPr>
        <w:pStyle w:val="ListBullet"/>
        <w:spacing w:after="80"/>
      </w:pPr>
      <w:r>
        <w:rPr>
          <w:b/>
        </w:rPr>
        <w:t>Export formats:</w:t>
      </w:r>
      <w:r>
        <w:rPr>
          <w:b w:val="0"/>
        </w:rPr>
        <w:t xml:space="preserve"> FDA 510(k) five-tab Excel workbook (Instructions · SBOM Metadata · SBOM Components · Vulnerabilities &amp; VEX · Lifecycle &amp; Support Plan — sheet contract enforced at export), vulnerability XLSX (18 Snyk-style columns), CSV, SARIF, PDF (reportlab), JSON (runs export, VEX report), compare markdown/csv/json, SBOM document exports (native/JSON/XML/CycloneDX/SPDX × original/converted/enriched/normalized), lifecycle CSV/ZIP report pack.</w:t>
      </w:r>
    </w:p>
    <w:p>
      <w:pPr>
        <w:pStyle w:val="ListBullet"/>
        <w:spacing w:after="80"/>
      </w:pPr>
      <w:r>
        <w:rPr>
          <w:b/>
        </w:rPr>
        <w:t>Interchange consumed:</w:t>
      </w:r>
      <w:r>
        <w:rPr>
          <w:b w:val="0"/>
        </w:rPr>
        <w:t xml:space="preserve"> NVD CVE API 2.0 JSON, OSV schema JSON, GHSA GraphQL, VulnDB API v3, CISA KEV JSON, FIRST EPSS API, endoflife.date API v1, deps.dev v3, package-registry metadata (npm/PyPI/NuGet/Maven/RubyGems), CSAF/CycloneDX-VEX/OpenVEX documents.</w:t>
      </w:r>
    </w:p>
    <w:p>
      <w:pPr>
        <w:pStyle w:val="Heading1"/>
      </w:pPr>
      <w:r>
        <w:rPr>
          <w:b/>
        </w:rPr>
        <w:t>13. Maintenance Features</w:t>
      </w:r>
    </w:p>
    <w:p>
      <w:pPr>
        <w:pStyle w:val="ListNumber"/>
        <w:spacing w:after="80"/>
      </w:pPr>
      <w:r>
        <w:rPr>
          <w:b/>
        </w:rPr>
        <w:t>Diagnostic support (Current Implementation):</w:t>
      </w:r>
      <w:r>
        <w:rPr>
          <w:b w:val="0"/>
        </w:rPr>
        <w:t xml:space="preserve"> unauthenticated </w:t>
      </w:r>
      <w:r>
        <w:rPr>
          <w:rFonts w:ascii="Courier New" w:hAnsi="Courier New"/>
          <w:sz w:val="19"/>
        </w:rPr>
        <w:t>GET /health</w:t>
      </w:r>
      <w:r>
        <w:rPr>
          <w:b w:val="0"/>
        </w:rPr>
        <w:t xml:space="preserve"> (DB availability/dialect + NVD-mirror freshness — deliberately never fails the probe on mirror staleness); </w:t>
      </w:r>
      <w:r>
        <w:rPr>
          <w:rFonts w:ascii="Courier New" w:hAnsi="Courier New"/>
          <w:sz w:val="19"/>
        </w:rPr>
        <w:t>GET /</w:t>
      </w:r>
      <w:r>
        <w:rPr>
          <w:b w:val="0"/>
        </w:rPr>
        <w:t xml:space="preserve"> service banner; </w:t>
      </w:r>
      <w:r>
        <w:rPr>
          <w:rFonts w:ascii="Courier New" w:hAnsi="Courier New"/>
          <w:sz w:val="19"/>
        </w:rPr>
        <w:t>GET /api/analysis/config</w:t>
      </w:r>
      <w:r>
        <w:rPr>
          <w:b w:val="0"/>
        </w:rPr>
        <w:t xml:space="preserve"> (effective analysis configuration + configured-flags, secret names only); match-strategy telemetry (per-finding strategy/reason/confidence columns; NVD rejection counters and </w:t>
      </w:r>
      <w:r>
        <w:rPr>
          <w:rFonts w:ascii="Courier New" w:hAnsi="Courier New"/>
          <w:sz w:val="19"/>
        </w:rPr>
        <w:t>provider_status</w:t>
      </w:r>
      <w:r>
        <w:rPr>
          <w:b w:val="0"/>
        </w:rPr>
        <w:t xml:space="preserve"> in the run's raw report; </w:t>
      </w:r>
      <w:r>
        <w:rPr>
          <w:rFonts w:ascii="Courier New" w:hAnsi="Courier New"/>
          <w:sz w:val="19"/>
        </w:rPr>
        <w:t>nvd.findings_rejected_total</w:t>
      </w:r>
      <w:r>
        <w:rPr>
          <w:b w:val="0"/>
        </w:rPr>
        <w:t xml:space="preserve"> log metrics); structured JSON logs with correlation ids; request duration logging; DB pool diagnostics script (</w:t>
      </w:r>
      <w:r>
        <w:rPr>
          <w:rFonts w:ascii="Courier New" w:hAnsi="Courier New"/>
          <w:sz w:val="19"/>
        </w:rPr>
        <w:t>scripts/db_pool_diagnostics.py</w:t>
      </w:r>
      <w:r>
        <w:rPr>
          <w:b w:val="0"/>
        </w:rPr>
        <w:t>); lifecycle provider health surface (</w:t>
      </w:r>
      <w:r>
        <w:rPr>
          <w:rFonts w:ascii="Courier New" w:hAnsi="Courier New"/>
          <w:sz w:val="19"/>
        </w:rPr>
        <w:t>provider_status_summary</w:t>
      </w:r>
      <w:r>
        <w:rPr>
          <w:b w:val="0"/>
        </w:rPr>
        <w:t xml:space="preserve">, health badges in admin UI). </w:t>
      </w:r>
      <w:r>
        <w:rPr>
          <w:b/>
        </w:rPr>
        <w:t>Known Limitation:</w:t>
      </w:r>
      <w:r>
        <w:rPr>
          <w:b w:val="0"/>
        </w:rPr>
        <w:t xml:space="preserve"> </w:t>
      </w:r>
      <w:r>
        <w:rPr>
          <w:rFonts w:ascii="Courier New" w:hAnsi="Courier New"/>
          <w:sz w:val="19"/>
        </w:rPr>
        <w:t>/health</w:t>
      </w:r>
      <w:r>
        <w:rPr>
          <w:b w:val="0"/>
        </w:rPr>
        <w:t xml:space="preserve"> includes raw exception text for mirror errors (minor information leak).</w:t>
      </w:r>
    </w:p>
    <w:p>
      <w:pPr>
        <w:pStyle w:val="ListNumber"/>
        <w:spacing w:after="80"/>
      </w:pPr>
      <w:r>
        <w:rPr>
          <w:b/>
        </w:rPr>
        <w:t>Serviceability:</w:t>
      </w:r>
      <w:r>
        <w:rPr>
          <w:b w:val="0"/>
        </w:rPr>
        <w:t xml:space="preserve"> cache invalidation is systematic — TanStack invalidation helper layer on the frontend (17 helpers, architectural test); TTL-driven caches server-side with beat sweeps (</w:t>
      </w:r>
      <w:r>
        <w:rPr>
          <w:rFonts w:ascii="Courier New" w:hAnsi="Courier New"/>
          <w:sz w:val="19"/>
        </w:rPr>
        <w:t>cve-cache-purge</w:t>
      </w:r>
      <w:r>
        <w:rPr>
          <w:b w:val="0"/>
        </w:rPr>
        <w:t xml:space="preserve">, </w:t>
      </w:r>
      <w:r>
        <w:rPr>
          <w:rFonts w:ascii="Courier New" w:hAnsi="Courier New"/>
          <w:sz w:val="19"/>
        </w:rPr>
        <w:t>source-cache-sweep</w:t>
      </w:r>
      <w:r>
        <w:rPr>
          <w:b w:val="0"/>
        </w:rPr>
        <w:t xml:space="preserve">, KEV refresh) and per-run </w:t>
      </w:r>
      <w:r>
        <w:rPr>
          <w:rFonts w:ascii="Courier New" w:hAnsi="Courier New"/>
          <w:sz w:val="19"/>
        </w:rPr>
        <w:t>force_refresh</w:t>
      </w:r>
      <w:r>
        <w:rPr>
          <w:b w:val="0"/>
        </w:rPr>
        <w:t xml:space="preserve">; re-enrichment jobs on demand (SBOM/component lifecycle refresh endpoints, </w:t>
      </w:r>
      <w:r>
        <w:rPr>
          <w:rFonts w:ascii="Courier New" w:hAnsi="Courier New"/>
          <w:sz w:val="19"/>
        </w:rPr>
        <w:t>POST /api/sboms/{id}/revalidate</w:t>
      </w:r>
      <w:r>
        <w:rPr>
          <w:b w:val="0"/>
        </w:rPr>
        <w:t xml:space="preserve">, NVD mirror manual sync + watermark reset). </w:t>
      </w:r>
      <w:r>
        <w:rPr>
          <w:b/>
        </w:rPr>
        <w:t>Zombie-run detection/cleanup: Not Implemented for analysis runs</w:t>
      </w:r>
      <w:r>
        <w:rPr>
          <w:b w:val="0"/>
        </w:rPr>
        <w:t xml:space="preserve"> (AI-fix batches have startup reconciliation; see §5.6 — Recommended Improvement). Maintenance scripts: </w:t>
      </w:r>
      <w:r>
        <w:rPr>
          <w:rFonts w:ascii="Courier New" w:hAnsi="Courier New"/>
          <w:sz w:val="19"/>
        </w:rPr>
        <w:t>reconcile_analysis_run_finding_counts.py</w:t>
      </w:r>
      <w:r>
        <w:rPr>
          <w:b w:val="0"/>
        </w:rPr>
        <w:t xml:space="preserve">, </w:t>
      </w:r>
      <w:r>
        <w:rPr>
          <w:rFonts w:ascii="Courier New" w:hAnsi="Courier New"/>
          <w:sz w:val="19"/>
        </w:rPr>
        <w:t>backfill_products_for_existing_sboms.py</w:t>
      </w:r>
      <w:r>
        <w:rPr>
          <w:b w:val="0"/>
        </w:rPr>
        <w:t xml:space="preserve">, </w:t>
      </w:r>
      <w:r>
        <w:rPr>
          <w:rFonts w:ascii="Courier New" w:hAnsi="Courier New"/>
          <w:sz w:val="19"/>
        </w:rPr>
        <w:t>check_sbom_upload_integrity.py</w:t>
      </w:r>
      <w:r>
        <w:rPr>
          <w:b w:val="0"/>
        </w:rPr>
        <w:t xml:space="preserve">, </w:t>
      </w:r>
      <w:r>
        <w:rPr>
          <w:rFonts w:ascii="Courier New" w:hAnsi="Courier New"/>
          <w:sz w:val="19"/>
        </w:rPr>
        <w:t>check_unsupported_sboms.py</w:t>
      </w:r>
      <w:r>
        <w:rPr>
          <w:b w:val="0"/>
        </w:rPr>
        <w:t xml:space="preserve">, </w:t>
      </w:r>
      <w:r>
        <w:rPr>
          <w:rFonts w:ascii="Courier New" w:hAnsi="Courier New"/>
          <w:sz w:val="19"/>
        </w:rPr>
        <w:t>migrate_sqlite_to_postgres.py</w:t>
      </w:r>
      <w:r>
        <w:rPr>
          <w:b w:val="0"/>
        </w:rPr>
        <w:t xml:space="preserve">, </w:t>
      </w:r>
      <w:r>
        <w:rPr>
          <w:rFonts w:ascii="Courier New" w:hAnsi="Courier New"/>
          <w:sz w:val="19"/>
        </w:rPr>
        <w:t>migrate_env_to_db.py</w:t>
      </w:r>
      <w:r>
        <w:rPr>
          <w:b w:val="0"/>
        </w:rPr>
        <w:t>.</w:t>
      </w:r>
    </w:p>
    <w:p>
      <w:pPr>
        <w:pStyle w:val="ListNumber"/>
        <w:spacing w:after="80"/>
      </w:pPr>
      <w:r>
        <w:rPr>
          <w:b/>
        </w:rPr>
        <w:t>Maintenance-related design:</w:t>
      </w:r>
      <w:r>
        <w:rPr>
          <w:b w:val="0"/>
        </w:rPr>
        <w:t xml:space="preserve"> migration runbook = manual </w:t>
      </w:r>
      <w:r>
        <w:rPr>
          <w:rFonts w:ascii="Courier New" w:hAnsi="Courier New"/>
          <w:sz w:val="19"/>
        </w:rPr>
        <w:t>alembic upgrade head</w:t>
      </w:r>
      <w:r>
        <w:rPr>
          <w:b w:val="0"/>
        </w:rPr>
        <w:t xml:space="preserve"> with pre-migration backup (033's downgrade instructs "restore from a pre-migration backup"); the startup schema gate makes a missed migration a hard, immediate failure rather than silent drift. Feature-flag rollback = flip env + restart affected processes (worker restart mandatory; §5.9). Staged rollout gates are documented per feature in </w:t>
      </w:r>
      <w:r>
        <w:rPr>
          <w:rFonts w:ascii="Courier New" w:hAnsi="Courier New"/>
          <w:sz w:val="19"/>
        </w:rPr>
        <w:t>docs/rollout-*.md</w:t>
      </w:r>
      <w:r>
        <w:rPr>
          <w:b w:val="0"/>
        </w:rPr>
        <w:t xml:space="preserve"> / </w:t>
      </w:r>
      <w:r>
        <w:rPr>
          <w:rFonts w:ascii="Courier New" w:hAnsi="Courier New"/>
          <w:sz w:val="19"/>
        </w:rPr>
        <w:t>docs/runbook-*.md</w:t>
      </w:r>
      <w:r>
        <w:rPr>
          <w:b w:val="0"/>
        </w:rPr>
        <w:t xml:space="preserve"> (AI fixes, SBOM validation, compare, CVE modal). </w:t>
      </w:r>
      <w:r>
        <w:rPr>
          <w:b/>
        </w:rPr>
        <w:t>Known Limitation:</w:t>
      </w:r>
      <w:r>
        <w:rPr>
          <w:b w:val="0"/>
        </w:rPr>
        <w:t xml:space="preserve"> no backup/restore runbook exists (only incidental "take a DB backup first" advice) — OQ-017.</w:t>
      </w:r>
    </w:p>
    <w:p>
      <w:pPr>
        <w:pBdr>
          <w:bottom w:val="single" w:sz="4" w:space="4" w:color="D9E2F3"/>
        </w:pBdr>
      </w:pPr>
    </w:p>
    <w:p>
      <w:pPr>
        <w:pStyle w:val="Heading1"/>
      </w:pPr>
      <w:r>
        <w:rPr>
          <w:b/>
        </w:rPr>
        <w:t>14. Security Features</w:t>
      </w:r>
    </w:p>
    <w:p>
      <w:r>
        <w:rPr>
          <w:b w:val="0"/>
        </w:rPr>
        <w:t xml:space="preserve">(Refer to the Security Risk Management Plan for full detail — </w:t>
      </w:r>
      <w:r>
        <w:rPr>
          <w:b/>
        </w:rPr>
        <w:t>TBD, document not in repository</w:t>
      </w:r>
      <w:r>
        <w:rPr>
          <w:b w:val="0"/>
        </w:rPr>
        <w:t>, §9/OQ-014. Everything below is confirmed implementation.)</w:t>
      </w:r>
    </w:p>
    <w:p>
      <w:pPr>
        <w:pStyle w:val="ListNumber"/>
        <w:spacing w:after="80"/>
      </w:pPr>
      <w:r>
        <w:rPr>
          <w:b/>
        </w:rPr>
        <w:t>Access control levels — roles.</w:t>
      </w:r>
      <w:r>
        <w:rPr>
          <w:b w:val="0"/>
        </w:rPr>
        <w:t xml:space="preserve"> Five roles (</w:t>
      </w:r>
      <w:r>
        <w:rPr>
          <w:rFonts w:ascii="Courier New" w:hAnsi="Courier New"/>
          <w:sz w:val="19"/>
        </w:rPr>
        <w:t>app/core/permissions.py</w:t>
      </w:r>
      <w:r>
        <w:rPr>
          <w:b w:val="0"/>
        </w:rPr>
        <w:t xml:space="preserve">): </w:t>
      </w:r>
      <w:r>
        <w:rPr>
          <w:rFonts w:ascii="Courier New" w:hAnsi="Courier New"/>
          <w:sz w:val="19"/>
        </w:rPr>
        <w:t>PLATFORM_ADMIN</w:t>
      </w:r>
      <w:r>
        <w:rPr>
          <w:b w:val="0"/>
        </w:rPr>
        <w:t xml:space="preserve"> and </w:t>
      </w:r>
      <w:r>
        <w:rPr>
          <w:rFonts w:ascii="Courier New" w:hAnsi="Courier New"/>
          <w:sz w:val="19"/>
        </w:rPr>
        <w:t>TENANT_ADMIN</w:t>
      </w:r>
      <w:r>
        <w:rPr>
          <w:b w:val="0"/>
        </w:rPr>
        <w:t xml:space="preserve"> (all 41 permissions), </w:t>
      </w:r>
      <w:r>
        <w:rPr>
          <w:rFonts w:ascii="Courier New" w:hAnsi="Courier New"/>
          <w:sz w:val="19"/>
        </w:rPr>
        <w:t>SECURITY_ANALYST</w:t>
      </w:r>
      <w:r>
        <w:rPr>
          <w:b w:val="0"/>
        </w:rPr>
        <w:t xml:space="preserve">, </w:t>
      </w:r>
      <w:r>
        <w:rPr>
          <w:rFonts w:ascii="Courier New" w:hAnsi="Courier New"/>
          <w:sz w:val="19"/>
        </w:rPr>
        <w:t>DEVELOPER</w:t>
      </w:r>
      <w:r>
        <w:rPr>
          <w:b w:val="0"/>
        </w:rPr>
        <w:t xml:space="preserve"> (read-mostly + </w:t>
      </w:r>
      <w:r>
        <w:rPr>
          <w:rFonts w:ascii="Courier New" w:hAnsi="Courier New"/>
          <w:sz w:val="19"/>
        </w:rPr>
        <w:t>remediation:write</w:t>
      </w:r>
      <w:r>
        <w:rPr>
          <w:b w:val="0"/>
        </w:rPr>
        <w:t xml:space="preserve">), </w:t>
      </w:r>
      <w:r>
        <w:rPr>
          <w:rFonts w:ascii="Courier New" w:hAnsi="Courier New"/>
          <w:sz w:val="19"/>
        </w:rPr>
        <w:t>VIEWER</w:t>
      </w:r>
      <w:r>
        <w:rPr>
          <w:b w:val="0"/>
        </w:rPr>
        <w:t>. Enforcement is per-request permission mapping (</w:t>
      </w:r>
      <w:r>
        <w:rPr>
          <w:rFonts w:ascii="Courier New" w:hAnsi="Courier New"/>
          <w:sz w:val="19"/>
        </w:rPr>
        <w:t>enforce_request_access</w:t>
      </w:r>
      <w:r>
        <w:rPr>
          <w:b w:val="0"/>
        </w:rPr>
        <w:t xml:space="preserve"> on every router except health) plus route-level </w:t>
      </w:r>
      <w:r>
        <w:rPr>
          <w:rFonts w:ascii="Courier New" w:hAnsi="Courier New"/>
          <w:sz w:val="19"/>
        </w:rPr>
        <w:t>require_permission</w:t>
      </w:r>
      <w:r>
        <w:rPr>
          <w:b w:val="0"/>
        </w:rPr>
        <w:t xml:space="preserve"> on tenant/lifecycle-admin/repair routes. </w:t>
      </w:r>
      <w:r>
        <w:rPr>
          <w:b/>
        </w:rPr>
        <w:t>Known Limitations:</w:t>
      </w:r>
      <w:r>
        <w:rPr>
          <w:b w:val="0"/>
        </w:rPr>
        <w:t xml:space="preserve"> the analyst/manager/admin triad from planning material maps onto these five roles rather than existing literally; NVD-mirror admin routes are mounted at </w:t>
      </w:r>
      <w:r>
        <w:rPr>
          <w:rFonts w:ascii="Courier New" w:hAnsi="Courier New"/>
          <w:sz w:val="19"/>
        </w:rPr>
        <w:t>/admin/nvd-mirror</w:t>
      </w:r>
      <w:r>
        <w:rPr>
          <w:b w:val="0"/>
        </w:rPr>
        <w:t xml:space="preserve"> while the permission map keys on </w:t>
      </w:r>
      <w:r>
        <w:rPr>
          <w:rFonts w:ascii="Courier New" w:hAnsi="Courier New"/>
          <w:sz w:val="19"/>
        </w:rPr>
        <w:t>/api/nvd-mirror</w:t>
      </w:r>
      <w:r>
        <w:rPr>
          <w:b w:val="0"/>
        </w:rPr>
        <w:t xml:space="preserve"> — they therefore fall through to generic read/write permissions instead of </w:t>
      </w:r>
      <w:r>
        <w:rPr>
          <w:rFonts w:ascii="Courier New" w:hAnsi="Courier New"/>
          <w:sz w:val="19"/>
        </w:rPr>
        <w:t>platform:admin</w:t>
      </w:r>
      <w:r>
        <w:rPr>
          <w:b w:val="0"/>
        </w:rPr>
        <w:t xml:space="preserve"> (</w:t>
      </w:r>
      <w:r>
        <w:rPr>
          <w:b/>
        </w:rPr>
        <w:t>Design Risk — authorization-mapping defect, OQ-018</w:t>
      </w:r>
      <w:r>
        <w:rPr>
          <w:b w:val="0"/>
        </w:rPr>
        <w:t>); an admin-role split for mirror routes is an acknowledged TODO in code.</w:t>
      </w:r>
    </w:p>
    <w:p>
      <w:pPr>
        <w:pStyle w:val="ListNumber"/>
        <w:spacing w:after="80"/>
      </w:pPr>
      <w:r>
        <w:rPr>
          <w:b/>
        </w:rPr>
        <w:t>Encryption / secrets handling.</w:t>
      </w:r>
      <w:r>
        <w:rPr>
          <w:b w:val="0"/>
        </w:rPr>
        <w:t xml:space="preserve"> AI provider keys: AES-256-GCM envelope encryption at rest (</w:t>
      </w:r>
      <w:r>
        <w:rPr>
          <w:rFonts w:ascii="Courier New" w:hAnsi="Courier New"/>
          <w:sz w:val="19"/>
        </w:rPr>
        <w:t>app/security/secrets.py</w:t>
      </w:r>
      <w:r>
        <w:rPr>
          <w:b w:val="0"/>
        </w:rPr>
        <w:t xml:space="preserve">, master key </w:t>
      </w:r>
      <w:r>
        <w:rPr>
          <w:rFonts w:ascii="Courier New" w:hAnsi="Courier New"/>
          <w:sz w:val="19"/>
        </w:rPr>
        <w:t>AI_CONFIG_ENCRYPTION_KEY</w:t>
      </w:r>
      <w:r>
        <w:rPr>
          <w:b w:val="0"/>
        </w:rPr>
        <w:t>, keygen script provided), preview-only read API (first 6 + last 4). NVD mirror API key: Fernet (</w:t>
      </w:r>
      <w:r>
        <w:rPr>
          <w:rFonts w:ascii="Courier New" w:hAnsi="Courier New"/>
          <w:sz w:val="19"/>
        </w:rPr>
        <w:t>NVD_MIRROR_FERNET_KEY</w:t>
      </w:r>
      <w:r>
        <w:rPr>
          <w:b w:val="0"/>
        </w:rPr>
        <w:t xml:space="preserve">), fail-closed stub when absent. Lifecycle provider secrets: encrypted + masked, cipher key from </w:t>
      </w:r>
      <w:r>
        <w:rPr>
          <w:rFonts w:ascii="Courier New" w:hAnsi="Courier New"/>
          <w:sz w:val="19"/>
        </w:rPr>
        <w:t>APP_SECRET_KEY</w:t>
      </w:r>
      <w:r>
        <w:rPr>
          <w:b w:val="0"/>
        </w:rPr>
        <w:t>/</w:t>
      </w:r>
      <w:r>
        <w:rPr>
          <w:rFonts w:ascii="Courier New" w:hAnsi="Courier New"/>
          <w:sz w:val="19"/>
        </w:rPr>
        <w:t>SETTINGS_SECRET_KEY</w:t>
      </w:r>
      <w:r>
        <w:rPr>
          <w:b w:val="0"/>
        </w:rPr>
        <w:t>/</w:t>
      </w:r>
      <w:r>
        <w:rPr>
          <w:rFonts w:ascii="Courier New" w:hAnsi="Courier New"/>
          <w:sz w:val="19"/>
        </w:rPr>
        <w:t>AI_CONFIG_ENCRYPTION_KEY</w:t>
      </w:r>
      <w:r>
        <w:rPr>
          <w:b w:val="0"/>
        </w:rPr>
        <w:t>/</w:t>
      </w:r>
      <w:r>
        <w:rPr>
          <w:rFonts w:ascii="Courier New" w:hAnsi="Courier New"/>
          <w:sz w:val="19"/>
        </w:rPr>
        <w:t>JWT_SECRET_KEY</w:t>
      </w:r>
      <w:r>
        <w:rPr>
          <w:b w:val="0"/>
        </w:rPr>
        <w:t xml:space="preserve"> candidates. Source API credentials (</w:t>
      </w:r>
      <w:r>
        <w:rPr>
          <w:rFonts w:ascii="Courier New" w:hAnsi="Courier New"/>
          <w:sz w:val="19"/>
        </w:rPr>
        <w:t>NVD_API_KEY</w:t>
      </w:r>
      <w:r>
        <w:rPr>
          <w:b w:val="0"/>
        </w:rPr>
        <w:t xml:space="preserve">, </w:t>
      </w:r>
      <w:r>
        <w:rPr>
          <w:rFonts w:ascii="Courier New" w:hAnsi="Courier New"/>
          <w:sz w:val="19"/>
        </w:rPr>
        <w:t>GITHUB_TOKEN</w:t>
      </w:r>
      <w:r>
        <w:rPr>
          <w:b w:val="0"/>
        </w:rPr>
        <w:t xml:space="preserve">, </w:t>
      </w:r>
      <w:r>
        <w:rPr>
          <w:rFonts w:ascii="Courier New" w:hAnsi="Courier New"/>
          <w:sz w:val="19"/>
        </w:rPr>
        <w:t>VULNDB_API_KEY</w:t>
      </w:r>
      <w:r>
        <w:rPr>
          <w:b w:val="0"/>
        </w:rPr>
        <w:t xml:space="preserve">, </w:t>
      </w:r>
      <w:r>
        <w:rPr>
          <w:rFonts w:ascii="Courier New" w:hAnsi="Courier New"/>
          <w:sz w:val="19"/>
        </w:rPr>
        <w:t>LIFECYCLE_XEOL_API_KEY</w:t>
      </w:r>
      <w:r>
        <w:rPr>
          <w:b w:val="0"/>
        </w:rPr>
        <w:t xml:space="preserve">) are plain environment variables (12-factor). </w:t>
      </w:r>
      <w:r>
        <w:rPr>
          <w:rFonts w:ascii="Courier New" w:hAnsi="Courier New"/>
          <w:sz w:val="19"/>
        </w:rPr>
        <w:t>.env</w:t>
      </w:r>
      <w:r>
        <w:rPr>
          <w:b w:val="0"/>
        </w:rPr>
        <w:t xml:space="preserve"> is gitignored and dockerignored; no secrets are committed.</w:t>
      </w:r>
    </w:p>
    <w:p>
      <w:pPr>
        <w:pStyle w:val="ListNumber"/>
        <w:spacing w:after="80"/>
      </w:pPr>
      <w:r>
        <w:rPr>
          <w:b/>
        </w:rPr>
        <w:t>Secure communication.</w:t>
      </w:r>
      <w:r>
        <w:rPr>
          <w:b w:val="0"/>
        </w:rPr>
        <w:t xml:space="preserve"> Outbound HTTPS with certifi roots everywhere; JWKS URL must be HTTPS; inbound TLS is delegated to the operator's proxy (none ships). SSE rides the same HTTP channel; </w:t>
      </w:r>
      <w:r>
        <w:rPr>
          <w:b/>
        </w:rPr>
        <w:t>client-side SSE authentication is the open P0 gap</w:t>
      </w:r>
      <w:r>
        <w:rPr>
          <w:b w:val="0"/>
        </w:rPr>
        <w:t xml:space="preserve"> (§8.1) — the channel is only as authenticated as its transport today.</w:t>
      </w:r>
    </w:p>
    <w:p>
      <w:pPr>
        <w:pStyle w:val="ListNumber"/>
        <w:spacing w:after="80"/>
      </w:pPr>
      <w:r>
        <w:rPr>
          <w:b/>
        </w:rPr>
        <w:t>Data at rest and in transit.</w:t>
      </w:r>
      <w:r>
        <w:rPr>
          <w:b w:val="0"/>
        </w:rPr>
        <w:t xml:space="preserve"> At rest: PostgreSQL (encryption at rest is a hosting concern; not configured in-repo); application-level encryption for the three secret stores above; uploaded SBOM text lives in </w:t>
      </w:r>
      <w:r>
        <w:rPr>
          <w:rFonts w:ascii="Courier New" w:hAnsi="Courier New"/>
          <w:sz w:val="19"/>
        </w:rPr>
        <w:t>sbom_source.sbom_data</w:t>
      </w:r>
      <w:r>
        <w:rPr>
          <w:b w:val="0"/>
        </w:rPr>
        <w:t xml:space="preserve"> and (large files) under </w:t>
      </w:r>
      <w:r>
        <w:rPr>
          <w:rFonts w:ascii="Courier New" w:hAnsi="Courier New"/>
          <w:sz w:val="19"/>
        </w:rPr>
        <w:t>data/sbom-workspaces/</w:t>
      </w:r>
      <w:r>
        <w:rPr>
          <w:b w:val="0"/>
        </w:rPr>
        <w:t>. In transit: HTTPS outbound; HTTP behind operator TLS inbound; Redis plaintext/unauthenticated by default (</w:t>
      </w:r>
      <w:r>
        <w:rPr>
          <w:b/>
        </w:rPr>
        <w:t>Design Risk</w:t>
      </w:r>
      <w:r>
        <w:rPr>
          <w:b w:val="0"/>
        </w:rPr>
        <w:t xml:space="preserve"> — enable Redis AUTH/TLS in production).</w:t>
      </w:r>
    </w:p>
    <w:p>
      <w:pPr>
        <w:pStyle w:val="ListNumber"/>
        <w:spacing w:after="80"/>
      </w:pPr>
      <w:r>
        <w:rPr>
          <w:b/>
        </w:rPr>
        <w:t>Audit log / activity log.</w:t>
      </w:r>
      <w:r>
        <w:rPr>
          <w:b w:val="0"/>
        </w:rPr>
        <w:t xml:space="preserve"> §10.1.1 — middleware auto-audit (mutations, logins, tenant switches, export downloads) + domain writers + credential/remediation/session-event audit tables, capturing user, tenant, IP, user-agent, old/new values, timestamp.</w:t>
      </w:r>
    </w:p>
    <w:p>
      <w:pPr>
        <w:pStyle w:val="ListNumber"/>
        <w:spacing w:after="80"/>
      </w:pPr>
      <w:r>
        <w:rPr>
          <w:b/>
        </w:rPr>
        <w:t>Authentication / Authorization.</w:t>
      </w:r>
      <w:r>
        <w:rPr>
          <w:b w:val="0"/>
        </w:rPr>
        <w:t xml:space="preserve"> OIDC/JWKS validation (RS256 only, HS rejected; </w:t>
      </w:r>
      <w:r>
        <w:rPr>
          <w:rFonts w:ascii="Courier New" w:hAnsi="Courier New"/>
          <w:sz w:val="19"/>
        </w:rPr>
        <w:t>exp</w:t>
      </w:r>
      <w:r>
        <w:rPr>
          <w:b w:val="0"/>
        </w:rPr>
        <w:t>/</w:t>
      </w:r>
      <w:r>
        <w:rPr>
          <w:rFonts w:ascii="Courier New" w:hAnsi="Courier New"/>
          <w:sz w:val="19"/>
        </w:rPr>
        <w:t>nbf</w:t>
      </w:r>
      <w:r>
        <w:rPr>
          <w:b w:val="0"/>
        </w:rPr>
        <w:t>/</w:t>
      </w:r>
      <w:r>
        <w:rPr>
          <w:rFonts w:ascii="Courier New" w:hAnsi="Courier New"/>
          <w:sz w:val="19"/>
        </w:rPr>
        <w:t>iss</w:t>
      </w:r>
      <w:r>
        <w:rPr>
          <w:b w:val="0"/>
        </w:rPr>
        <w:t>/</w:t>
      </w:r>
      <w:r>
        <w:rPr>
          <w:rFonts w:ascii="Courier New" w:hAnsi="Courier New"/>
          <w:sz w:val="19"/>
        </w:rPr>
        <w:t>aud</w:t>
      </w:r>
      <w:r>
        <w:rPr>
          <w:b w:val="0"/>
        </w:rPr>
        <w:t>/</w:t>
      </w:r>
      <w:r>
        <w:rPr>
          <w:rFonts w:ascii="Courier New" w:hAnsi="Courier New"/>
          <w:sz w:val="19"/>
        </w:rPr>
        <w:t>sub</w:t>
      </w:r>
      <w:r>
        <w:rPr>
          <w:b w:val="0"/>
        </w:rPr>
        <w:t xml:space="preserve"> verified), context cache ≤120 s capped at token </w:t>
      </w:r>
      <w:r>
        <w:rPr>
          <w:rFonts w:ascii="Courier New" w:hAnsi="Courier New"/>
          <w:sz w:val="19"/>
        </w:rPr>
        <w:t>exp</w:t>
      </w:r>
      <w:r>
        <w:rPr>
          <w:b w:val="0"/>
        </w:rPr>
        <w:t xml:space="preserve">; token issuance/refresh entirely at HCL IAM (frontend PKCE; proactive refresh; sessionStorage). Legacy </w:t>
      </w:r>
      <w:r>
        <w:rPr>
          <w:rFonts w:ascii="Courier New" w:hAnsi="Courier New"/>
          <w:sz w:val="19"/>
        </w:rPr>
        <w:t>API_AUTH_MODE</w:t>
      </w:r>
      <w:r>
        <w:rPr>
          <w:b w:val="0"/>
        </w:rPr>
        <w:t xml:space="preserve"> (none/bearer/HS256-jwt, per-request env read) survives only on </w:t>
      </w:r>
      <w:r>
        <w:rPr>
          <w:rFonts w:ascii="Courier New" w:hAnsi="Courier New"/>
          <w:sz w:val="19"/>
        </w:rPr>
        <w:t>/api/analysis/config</w:t>
      </w:r>
      <w:r>
        <w:rPr>
          <w:b w:val="0"/>
        </w:rPr>
        <w:t xml:space="preserve"> and </w:t>
      </w:r>
      <w:r>
        <w:rPr>
          <w:rFonts w:ascii="Courier New" w:hAnsi="Courier New"/>
          <w:sz w:val="19"/>
        </w:rPr>
        <w:t>/api/types</w:t>
      </w:r>
      <w:r>
        <w:rPr>
          <w:b w:val="0"/>
        </w:rPr>
        <w:t xml:space="preserve">, plus a header-trusted </w:t>
      </w:r>
      <w:r>
        <w:rPr>
          <w:rFonts w:ascii="Courier New" w:hAnsi="Courier New"/>
          <w:sz w:val="19"/>
        </w:rPr>
        <w:t>X-SBOM-Roles</w:t>
      </w:r>
      <w:r>
        <w:rPr>
          <w:b w:val="0"/>
        </w:rPr>
        <w:t xml:space="preserve"> bridge intended for trusted-gateway deployments (</w:t>
      </w:r>
      <w:r>
        <w:rPr>
          <w:b/>
        </w:rPr>
        <w:t>deployment guidance needed — OQ-019</w:t>
      </w:r>
      <w:r>
        <w:rPr>
          <w:b w:val="0"/>
        </w:rPr>
        <w:t xml:space="preserve">). </w:t>
      </w:r>
      <w:r>
        <w:rPr>
          <w:b/>
        </w:rPr>
        <w:t>Token on SSE: not sent by any client surface (P0, §8.1).</w:t>
      </w:r>
      <w:r>
        <w:rPr>
          <w:b w:val="0"/>
        </w:rPr>
        <w:t xml:space="preserve"> Rate limiting: slowapi 300/min global, 15/min analyze, keyed by first XFF hop + token hash. Account lockout/password policy: Not Applicable (no local passwords — identity is external). Additional hardening present: 50 MB body cap middleware, capped JSON decoder, defusedxml/lxml hardened XML path, GZip, CORS </w:t>
      </w:r>
      <w:r>
        <w:rPr>
          <w:rFonts w:ascii="Courier New" w:hAnsi="Courier New"/>
          <w:sz w:val="19"/>
        </w:rPr>
        <w:t>allow_credentials=false</w:t>
      </w:r>
      <w:r>
        <w:rPr>
          <w:b w:val="0"/>
        </w:rPr>
        <w:t xml:space="preserve">. </w:t>
      </w:r>
      <w:r>
        <w:rPr>
          <w:b/>
        </w:rPr>
        <w:t>Missing (confirmed):</w:t>
      </w:r>
      <w:r>
        <w:rPr>
          <w:b w:val="0"/>
        </w:rPr>
        <w:t xml:space="preserve"> security headers/CSP (nowhere), Dependabot/pip-audit-style supply-chain automation, CI-enforced gates.</w:t>
      </w:r>
    </w:p>
    <w:p>
      <w:pPr>
        <w:pStyle w:val="Heading1"/>
      </w:pPr>
      <w:r>
        <w:rPr>
          <w:b/>
        </w:rPr>
        <w:t>15. Product Support</w:t>
      </w:r>
    </w:p>
    <w:p>
      <w:pPr>
        <w:pStyle w:val="ListNumber"/>
        <w:spacing w:after="80"/>
      </w:pPr>
      <w:r>
        <w:rPr>
          <w:b/>
        </w:rPr>
        <w:t>Technical documentation (in-repo, verified):</w:t>
      </w:r>
      <w:r>
        <w:rPr>
          <w:b w:val="0"/>
        </w:rPr>
        <w:t xml:space="preserve"> README (setup, DB rules, run commands), </w:t>
      </w:r>
      <w:r>
        <w:rPr>
          <w:rFonts w:ascii="Courier New" w:hAnsi="Courier New"/>
          <w:sz w:val="19"/>
        </w:rPr>
        <w:t>docs/</w:t>
      </w:r>
      <w:r>
        <w:rPr>
          <w:b w:val="0"/>
        </w:rPr>
        <w:t xml:space="preserve"> — ~50 documents including runbooks (</w:t>
      </w:r>
      <w:r>
        <w:rPr>
          <w:rFonts w:ascii="Courier New" w:hAnsi="Courier New"/>
          <w:sz w:val="19"/>
        </w:rPr>
        <w:t>runbook-ai-fixes</w:t>
      </w:r>
      <w:r>
        <w:rPr>
          <w:b w:val="0"/>
        </w:rPr>
        <w:t xml:space="preserve">, </w:t>
      </w:r>
      <w:r>
        <w:rPr>
          <w:rFonts w:ascii="Courier New" w:hAnsi="Courier New"/>
          <w:sz w:val="19"/>
        </w:rPr>
        <w:t>runbook-ai-credentials</w:t>
      </w:r>
      <w:r>
        <w:rPr>
          <w:b w:val="0"/>
        </w:rPr>
        <w:t xml:space="preserve">, </w:t>
      </w:r>
      <w:r>
        <w:rPr>
          <w:rFonts w:ascii="Courier New" w:hAnsi="Courier New"/>
          <w:sz w:val="19"/>
        </w:rPr>
        <w:t>runbook-compare</w:t>
      </w:r>
      <w:r>
        <w:rPr>
          <w:b w:val="0"/>
        </w:rPr>
        <w:t xml:space="preserve">, </w:t>
      </w:r>
      <w:r>
        <w:rPr>
          <w:rFonts w:ascii="Courier New" w:hAnsi="Courier New"/>
          <w:sz w:val="19"/>
        </w:rPr>
        <w:t>runbook-cve-detail-modal</w:t>
      </w:r>
      <w:r>
        <w:rPr>
          <w:b w:val="0"/>
        </w:rPr>
        <w:t xml:space="preserve">, </w:t>
      </w:r>
      <w:r>
        <w:rPr>
          <w:rFonts w:ascii="Courier New" w:hAnsi="Courier New"/>
          <w:sz w:val="19"/>
        </w:rPr>
        <w:t>runbook-metric-debugging</w:t>
      </w:r>
      <w:r>
        <w:rPr>
          <w:b w:val="0"/>
        </w:rPr>
        <w:t xml:space="preserve">, </w:t>
      </w:r>
      <w:r>
        <w:rPr>
          <w:rFonts w:ascii="Courier New" w:hAnsi="Courier New"/>
          <w:sz w:val="19"/>
        </w:rPr>
        <w:t>runbook-sbom-validation</w:t>
      </w:r>
      <w:r>
        <w:rPr>
          <w:b w:val="0"/>
        </w:rPr>
        <w:t xml:space="preserve">), rollout plans, feature/design specs, </w:t>
      </w:r>
      <w:r>
        <w:rPr>
          <w:rFonts w:ascii="Courier New" w:hAnsi="Courier New"/>
          <w:sz w:val="19"/>
        </w:rPr>
        <w:t>metric-conventions.md</w:t>
      </w:r>
      <w:r>
        <w:rPr>
          <w:b w:val="0"/>
        </w:rPr>
        <w:t xml:space="preserve">, </w:t>
      </w:r>
      <w:r>
        <w:rPr>
          <w:rFonts w:ascii="Courier New" w:hAnsi="Courier New"/>
          <w:sz w:val="19"/>
        </w:rPr>
        <w:t>validation-error-codes.md</w:t>
      </w:r>
      <w:r>
        <w:rPr>
          <w:b w:val="0"/>
        </w:rPr>
        <w:t xml:space="preserve"> (generated), NVD-mirror discovery/design/operations, quickstart, ADRs 0001/0007/0008/0009, </w:t>
      </w:r>
      <w:r>
        <w:rPr>
          <w:rFonts w:ascii="Courier New" w:hAnsi="Courier New"/>
          <w:sz w:val="19"/>
        </w:rPr>
        <w:t>Testing.md</w:t>
      </w:r>
      <w:r>
        <w:rPr>
          <w:b w:val="0"/>
        </w:rPr>
        <w:t xml:space="preserve">, bootstrap scripts with </w:t>
      </w:r>
      <w:r>
        <w:rPr>
          <w:rFonts w:ascii="Courier New" w:hAnsi="Courier New"/>
          <w:sz w:val="19"/>
        </w:rPr>
        <w:t>BOOTSTRAP.md</w:t>
      </w:r>
      <w:r>
        <w:rPr>
          <w:b w:val="0"/>
        </w:rPr>
        <w:t xml:space="preserve">. API reference: FastAPI </w:t>
      </w:r>
      <w:r>
        <w:rPr>
          <w:rFonts w:ascii="Courier New" w:hAnsi="Courier New"/>
          <w:sz w:val="19"/>
        </w:rPr>
        <w:t>/docs</w:t>
      </w:r>
      <w:r>
        <w:rPr>
          <w:b w:val="0"/>
        </w:rPr>
        <w:t xml:space="preserve"> (OpenAPI) + the API Inventory companion. </w:t>
      </w:r>
      <w:r>
        <w:rPr>
          <w:b/>
        </w:rPr>
        <w:t>Gap:</w:t>
      </w:r>
      <w:r>
        <w:rPr>
          <w:b w:val="0"/>
        </w:rPr>
        <w:t xml:space="preserve"> no consolidated admin guide or backup runbook (OQ-017).</w:t>
      </w:r>
    </w:p>
    <w:p>
      <w:pPr>
        <w:pStyle w:val="ListNumber"/>
        <w:spacing w:after="80"/>
      </w:pPr>
      <w:r>
        <w:rPr>
          <w:b/>
        </w:rPr>
        <w:t>COTS/third-party support:</w:t>
      </w:r>
      <w:r>
        <w:rPr>
          <w:b w:val="0"/>
        </w:rPr>
        <w:t xml:space="preserve"> VulnDB subscription — required only if the fourth source is activated (key currently absent); NVD API key — free registration, recommended for rate limits; GitHub token for GHSA; optional Xeol API key; optional LLM provider accounts for AI fixes (credentials managed in-app, encrypted). Dependency upgrade policy: pinned freeze + </w:t>
      </w:r>
      <w:r>
        <w:rPr>
          <w:rFonts w:ascii="Courier New" w:hAnsi="Courier New"/>
          <w:sz w:val="19"/>
        </w:rPr>
        <w:t>*.before-upgrade.*</w:t>
      </w:r>
      <w:r>
        <w:rPr>
          <w:b w:val="0"/>
        </w:rPr>
        <w:t xml:space="preserve"> snapshots record each upgrade wave; no automated CVE monitoring of the platform's own dependencies (Recommended Improvement).</w:t>
      </w:r>
    </w:p>
    <w:p>
      <w:pPr>
        <w:pStyle w:val="ListNumber"/>
        <w:spacing w:after="80"/>
      </w:pPr>
      <w:r>
        <w:rPr>
          <w:b/>
        </w:rPr>
        <w:t>Software upgrade:</w:t>
      </w:r>
      <w:r>
        <w:rPr>
          <w:b w:val="0"/>
        </w:rPr>
        <w:t xml:space="preserve"> release procedure = deploy new image → run </w:t>
      </w:r>
      <w:r>
        <w:rPr>
          <w:rFonts w:ascii="Courier New" w:hAnsi="Courier New"/>
          <w:sz w:val="19"/>
        </w:rPr>
        <w:t>alembic upgrade head</w:t>
      </w:r>
      <w:r>
        <w:rPr>
          <w:b w:val="0"/>
        </w:rPr>
        <w:t xml:space="preserve"> (backup first; forward-only from 033) → start api/worker/beat (API hard-fails on stale schema, making a missed migration immediately visible) → rebuild frontend when </w:t>
      </w:r>
      <w:r>
        <w:rPr>
          <w:rFonts w:ascii="Courier New" w:hAnsi="Courier New"/>
          <w:sz w:val="19"/>
        </w:rPr>
        <w:t>NEXT_PUBLIC_*</w:t>
      </w:r>
      <w:r>
        <w:rPr>
          <w:b w:val="0"/>
        </w:rPr>
        <w:t xml:space="preserve"> change. Flag-gated features roll out per-feature with kill switches (</w:t>
      </w:r>
      <w:r>
        <w:rPr>
          <w:rFonts w:ascii="Courier New" w:hAnsi="Courier New"/>
          <w:sz w:val="19"/>
        </w:rPr>
        <w:t>AI_FIXES_KILL_SWITCH</w:t>
      </w:r>
      <w:r>
        <w:rPr>
          <w:b w:val="0"/>
        </w:rPr>
        <w:t xml:space="preserve">, </w:t>
      </w:r>
      <w:r>
        <w:rPr>
          <w:rFonts w:ascii="Courier New" w:hAnsi="Courier New"/>
          <w:sz w:val="19"/>
        </w:rPr>
        <w:t>CVE_MODAL_ENABLED</w:t>
      </w:r>
      <w:r>
        <w:rPr>
          <w:b w:val="0"/>
        </w:rPr>
        <w:t xml:space="preserve">, </w:t>
      </w:r>
      <w:r>
        <w:rPr>
          <w:rFonts w:ascii="Courier New" w:hAnsi="Courier New"/>
          <w:sz w:val="19"/>
        </w:rPr>
        <w:t>COMPARE_V1_FALLBACK</w:t>
      </w:r>
      <w:r>
        <w:rPr>
          <w:b w:val="0"/>
        </w:rPr>
        <w:t>) and documented rollback steps; canary cohorts exist for AI fixes (</w:t>
      </w:r>
      <w:r>
        <w:rPr>
          <w:rFonts w:ascii="Courier New" w:hAnsi="Courier New"/>
          <w:sz w:val="19"/>
        </w:rPr>
        <w:t>AI_CANARY_PERCENTAGE</w:t>
      </w:r>
      <w:r>
        <w:rPr>
          <w:b w:val="0"/>
        </w:rPr>
        <w:t>).</w:t>
      </w:r>
    </w:p>
    <w:p>
      <w:pPr>
        <w:pStyle w:val="Heading1"/>
      </w:pPr>
      <w:r>
        <w:rPr>
          <w:b/>
        </w:rPr>
        <w:t>16. Standards</w:t>
      </w:r>
    </w:p>
    <w:p>
      <w:pPr>
        <w:pStyle w:val="Heading2"/>
      </w:pPr>
      <w:r>
        <w:rPr>
          <w:b/>
        </w:rPr>
        <w:t>16.1 Standards Reference</w:t>
      </w:r>
    </w:p>
    <w:p>
      <w:r>
        <w:rPr>
          <w:b w:val="0"/>
        </w:rPr>
        <w:t>Verified against official publishers on 2026-07-07 (Evidence: standards register). Compliance stance: R = required (regulatory driver), T = targeted (product capability), P = partial, I = informational.</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pPr>
              <w:spacing w:after="40"/>
              <w:jc w:val="left"/>
            </w:pPr>
            <w:r>
              <w:rPr>
                <w:b/>
              </w:rPr>
              <w:t>S.No.</w:t>
            </w:r>
          </w:p>
        </w:tc>
        <w:tc>
          <w:tcPr>
            <w:tcW w:type="dxa" w:w="2592"/>
            <w:tcMar>
              <w:top w:w="80" w:type="dxa"/>
              <w:start w:w="120" w:type="dxa"/>
              <w:bottom w:w="80" w:type="dxa"/>
              <w:end w:w="120" w:type="dxa"/>
            </w:tcMar>
            <w:vAlign w:val="center"/>
            <w:shd w:fill="F2F4F7"/>
          </w:tcPr>
          <w:p>
            <w:pPr>
              <w:spacing w:after="40"/>
              <w:jc w:val="left"/>
            </w:pPr>
            <w:r>
              <w:rPr>
                <w:b/>
              </w:rPr>
              <w:t>Standards Name</w:t>
            </w:r>
          </w:p>
        </w:tc>
        <w:tc>
          <w:tcPr>
            <w:tcW w:type="dxa" w:w="1440"/>
            <w:tcMar>
              <w:top w:w="80" w:type="dxa"/>
              <w:start w:w="120" w:type="dxa"/>
              <w:bottom w:w="80" w:type="dxa"/>
              <w:end w:w="120" w:type="dxa"/>
            </w:tcMar>
            <w:vAlign w:val="center"/>
            <w:shd w:fill="F2F4F7"/>
          </w:tcPr>
          <w:p>
            <w:pPr>
              <w:spacing w:after="40"/>
              <w:jc w:val="left"/>
            </w:pPr>
            <w:r>
              <w:rPr>
                <w:b/>
              </w:rPr>
              <w:t>Version</w:t>
            </w:r>
          </w:p>
        </w:tc>
        <w:tc>
          <w:tcPr>
            <w:tcW w:type="dxa" w:w="1296"/>
            <w:tcMar>
              <w:top w:w="80" w:type="dxa"/>
              <w:start w:w="120" w:type="dxa"/>
              <w:bottom w:w="80" w:type="dxa"/>
              <w:end w:w="120" w:type="dxa"/>
            </w:tcMar>
            <w:vAlign w:val="center"/>
            <w:shd w:fill="F2F4F7"/>
          </w:tcPr>
          <w:p>
            <w:pPr>
              <w:spacing w:after="40"/>
              <w:jc w:val="left"/>
            </w:pPr>
            <w:r>
              <w:rPr>
                <w:b/>
              </w:rPr>
              <w:t>Year of Publication</w:t>
            </w:r>
          </w:p>
        </w:tc>
        <w:tc>
          <w:tcPr>
            <w:tcW w:type="dxa" w:w="2592"/>
            <w:tcMar>
              <w:top w:w="80" w:type="dxa"/>
              <w:start w:w="120" w:type="dxa"/>
              <w:bottom w:w="80" w:type="dxa"/>
              <w:end w:w="120" w:type="dxa"/>
            </w:tcMar>
            <w:vAlign w:val="center"/>
            <w:shd w:fill="F2F4F7"/>
          </w:tcPr>
          <w:p>
            <w:pPr>
              <w:spacing w:after="40"/>
              <w:jc w:val="left"/>
            </w:pPr>
            <w:r>
              <w:rPr>
                <w:b/>
              </w:rPr>
              <w:t>Stance</w:t>
            </w:r>
          </w:p>
        </w:tc>
      </w:tr>
      <w:tr>
        <w:tc>
          <w:tcPr>
            <w:tcW w:type="dxa" w:w="1440"/>
            <w:tcMar>
              <w:top w:w="80" w:type="dxa"/>
              <w:start w:w="120" w:type="dxa"/>
              <w:bottom w:w="80" w:type="dxa"/>
              <w:end w:w="120" w:type="dxa"/>
            </w:tcMar>
            <w:vAlign w:val="center"/>
          </w:tcPr>
          <w:p>
            <w:pPr>
              <w:spacing w:after="40"/>
              <w:jc w:val="left"/>
            </w:pPr>
            <w:r>
              <w:rPr>
                <w:b w:val="0"/>
              </w:rPr>
              <w:t>1</w:t>
            </w:r>
          </w:p>
        </w:tc>
        <w:tc>
          <w:tcPr>
            <w:tcW w:type="dxa" w:w="2592"/>
            <w:tcMar>
              <w:top w:w="80" w:type="dxa"/>
              <w:start w:w="120" w:type="dxa"/>
              <w:bottom w:w="80" w:type="dxa"/>
              <w:end w:w="120" w:type="dxa"/>
            </w:tcMar>
            <w:vAlign w:val="center"/>
          </w:tcPr>
          <w:p>
            <w:pPr>
              <w:spacing w:after="40"/>
              <w:jc w:val="left"/>
            </w:pPr>
            <w:r>
              <w:rPr>
                <w:b w:val="0"/>
              </w:rPr>
              <w:t>FDA — Cybersecurity in Medical Devices: Quality Management System Considerations and Content of Premarket Submissions (Final)</w:t>
            </w:r>
          </w:p>
        </w:tc>
        <w:tc>
          <w:tcPr>
            <w:tcW w:type="dxa" w:w="1440"/>
            <w:tcMar>
              <w:top w:w="80" w:type="dxa"/>
              <w:start w:w="120" w:type="dxa"/>
              <w:bottom w:w="80" w:type="dxa"/>
              <w:end w:w="120" w:type="dxa"/>
            </w:tcMar>
            <w:vAlign w:val="center"/>
          </w:tcPr>
          <w:p>
            <w:pPr>
              <w:spacing w:after="40"/>
              <w:jc w:val="left"/>
            </w:pPr>
            <w:r>
              <w:rPr>
                <w:b w:val="0"/>
              </w:rPr>
              <w:t>February 2026 (supersedes June 27, 2025 final)</w:t>
            </w:r>
          </w:p>
        </w:tc>
        <w:tc>
          <w:tcPr>
            <w:tcW w:type="dxa" w:w="1296"/>
            <w:tcMar>
              <w:top w:w="80" w:type="dxa"/>
              <w:start w:w="120" w:type="dxa"/>
              <w:bottom w:w="80" w:type="dxa"/>
              <w:end w:w="120" w:type="dxa"/>
            </w:tcMar>
            <w:vAlign w:val="center"/>
          </w:tcPr>
          <w:p>
            <w:pPr>
              <w:spacing w:after="40"/>
              <w:jc w:val="left"/>
            </w:pPr>
            <w:r>
              <w:rPr>
                <w:b w:val="0"/>
              </w:rPr>
              <w:t>2026</w:t>
            </w:r>
          </w:p>
        </w:tc>
        <w:tc>
          <w:tcPr>
            <w:tcW w:type="dxa" w:w="2592"/>
            <w:tcMar>
              <w:top w:w="80" w:type="dxa"/>
              <w:start w:w="120" w:type="dxa"/>
              <w:bottom w:w="80" w:type="dxa"/>
              <w:end w:w="120" w:type="dxa"/>
            </w:tcMar>
            <w:vAlign w:val="center"/>
          </w:tcPr>
          <w:p>
            <w:pPr>
              <w:spacing w:after="40"/>
              <w:jc w:val="left"/>
            </w:pPr>
            <w:r>
              <w:rPr>
                <w:b w:val="0"/>
              </w:rPr>
              <w:t>R</w:t>
            </w:r>
          </w:p>
        </w:tc>
      </w:tr>
      <w:tr>
        <w:tc>
          <w:tcPr>
            <w:tcW w:type="dxa" w:w="1440"/>
            <w:tcMar>
              <w:top w:w="80" w:type="dxa"/>
              <w:start w:w="120" w:type="dxa"/>
              <w:bottom w:w="80" w:type="dxa"/>
              <w:end w:w="120" w:type="dxa"/>
            </w:tcMar>
            <w:vAlign w:val="center"/>
          </w:tcPr>
          <w:p>
            <w:pPr>
              <w:spacing w:after="40"/>
              <w:jc w:val="left"/>
            </w:pPr>
            <w:r>
              <w:rPr>
                <w:b w:val="0"/>
              </w:rPr>
              <w:t>2</w:t>
            </w:r>
          </w:p>
        </w:tc>
        <w:tc>
          <w:tcPr>
            <w:tcW w:type="dxa" w:w="2592"/>
            <w:tcMar>
              <w:top w:w="80" w:type="dxa"/>
              <w:start w:w="120" w:type="dxa"/>
              <w:bottom w:w="80" w:type="dxa"/>
              <w:end w:w="120" w:type="dxa"/>
            </w:tcMar>
            <w:vAlign w:val="center"/>
          </w:tcPr>
          <w:p>
            <w:pPr>
              <w:spacing w:after="40"/>
              <w:jc w:val="left"/>
            </w:pPr>
            <w:r>
              <w:rPr>
                <w:b w:val="0"/>
              </w:rPr>
              <w:t>FD&amp;C Act Section 524B — Ensuring Cybersecurity of Devices (21 U.S.C. § 360n-2)</w:t>
            </w:r>
          </w:p>
        </w:tc>
        <w:tc>
          <w:tcPr>
            <w:tcW w:type="dxa" w:w="1440"/>
            <w:tcMar>
              <w:top w:w="80" w:type="dxa"/>
              <w:start w:w="120" w:type="dxa"/>
              <w:bottom w:w="80" w:type="dxa"/>
              <w:end w:w="120" w:type="dxa"/>
            </w:tcMar>
            <w:vAlign w:val="center"/>
          </w:tcPr>
          <w:p>
            <w:pPr>
              <w:spacing w:after="40"/>
              <w:jc w:val="left"/>
            </w:pPr>
            <w:r>
              <w:rPr>
                <w:b w:val="0"/>
              </w:rPr>
              <w:t>Pub. L. 117-328, Div. FF §3305(a)</w:t>
            </w:r>
          </w:p>
        </w:tc>
        <w:tc>
          <w:tcPr>
            <w:tcW w:type="dxa" w:w="1296"/>
            <w:tcMar>
              <w:top w:w="80" w:type="dxa"/>
              <w:start w:w="120" w:type="dxa"/>
              <w:bottom w:w="80" w:type="dxa"/>
              <w:end w:w="120" w:type="dxa"/>
            </w:tcMar>
            <w:vAlign w:val="center"/>
          </w:tcPr>
          <w:p>
            <w:pPr>
              <w:spacing w:after="40"/>
              <w:jc w:val="left"/>
            </w:pPr>
            <w:r>
              <w:rPr>
                <w:b w:val="0"/>
              </w:rPr>
              <w:t>Enacted 2022; effective 2023-03-29</w:t>
            </w:r>
          </w:p>
        </w:tc>
        <w:tc>
          <w:tcPr>
            <w:tcW w:type="dxa" w:w="2592"/>
            <w:tcMar>
              <w:top w:w="80" w:type="dxa"/>
              <w:start w:w="120" w:type="dxa"/>
              <w:bottom w:w="80" w:type="dxa"/>
              <w:end w:w="120" w:type="dxa"/>
            </w:tcMar>
            <w:vAlign w:val="center"/>
          </w:tcPr>
          <w:p>
            <w:pPr>
              <w:spacing w:after="40"/>
              <w:jc w:val="left"/>
            </w:pPr>
            <w:r>
              <w:rPr>
                <w:b w:val="0"/>
              </w:rPr>
              <w:t>R</w:t>
            </w:r>
          </w:p>
        </w:tc>
      </w:tr>
      <w:tr>
        <w:tc>
          <w:tcPr>
            <w:tcW w:type="dxa" w:w="1440"/>
            <w:tcMar>
              <w:top w:w="80" w:type="dxa"/>
              <w:start w:w="120" w:type="dxa"/>
              <w:bottom w:w="80" w:type="dxa"/>
              <w:end w:w="120" w:type="dxa"/>
            </w:tcMar>
            <w:vAlign w:val="center"/>
          </w:tcPr>
          <w:p>
            <w:pPr>
              <w:spacing w:after="40"/>
              <w:jc w:val="left"/>
            </w:pPr>
            <w:r>
              <w:rPr>
                <w:b w:val="0"/>
              </w:rPr>
              <w:t>3</w:t>
            </w:r>
          </w:p>
        </w:tc>
        <w:tc>
          <w:tcPr>
            <w:tcW w:type="dxa" w:w="2592"/>
            <w:tcMar>
              <w:top w:w="80" w:type="dxa"/>
              <w:start w:w="120" w:type="dxa"/>
              <w:bottom w:w="80" w:type="dxa"/>
              <w:end w:w="120" w:type="dxa"/>
            </w:tcMar>
            <w:vAlign w:val="center"/>
          </w:tcPr>
          <w:p>
            <w:pPr>
              <w:spacing w:after="40"/>
              <w:jc w:val="left"/>
            </w:pPr>
            <w:r>
              <w:rPr>
                <w:b w:val="0"/>
              </w:rPr>
              <w:t>NTIA — The Minimum Elements For a Software Bill of Materials (SBOM)</w:t>
            </w:r>
          </w:p>
        </w:tc>
        <w:tc>
          <w:tcPr>
            <w:tcW w:type="dxa" w:w="1440"/>
            <w:tcMar>
              <w:top w:w="80" w:type="dxa"/>
              <w:start w:w="120" w:type="dxa"/>
              <w:bottom w:w="80" w:type="dxa"/>
              <w:end w:w="120" w:type="dxa"/>
            </w:tcMar>
            <w:vAlign w:val="center"/>
          </w:tcPr>
          <w:p>
            <w:pPr>
              <w:spacing w:after="40"/>
              <w:jc w:val="left"/>
            </w:pPr>
            <w:r>
              <w:rPr>
                <w:b w:val="0"/>
              </w:rPr>
              <w:t>EO 14028 §4(e) report</w:t>
            </w:r>
          </w:p>
        </w:tc>
        <w:tc>
          <w:tcPr>
            <w:tcW w:type="dxa" w:w="1296"/>
            <w:tcMar>
              <w:top w:w="80" w:type="dxa"/>
              <w:start w:w="120" w:type="dxa"/>
              <w:bottom w:w="80" w:type="dxa"/>
              <w:end w:w="120" w:type="dxa"/>
            </w:tcMar>
            <w:vAlign w:val="center"/>
          </w:tcPr>
          <w:p>
            <w:pPr>
              <w:spacing w:after="40"/>
              <w:jc w:val="left"/>
            </w:pPr>
            <w:r>
              <w:rPr>
                <w:b w:val="0"/>
              </w:rPr>
              <w:t>July 12, 2021</w:t>
            </w:r>
          </w:p>
        </w:tc>
        <w:tc>
          <w:tcPr>
            <w:tcW w:type="dxa" w:w="2592"/>
            <w:tcMar>
              <w:top w:w="80" w:type="dxa"/>
              <w:start w:w="120" w:type="dxa"/>
              <w:bottom w:w="80" w:type="dxa"/>
              <w:end w:w="120" w:type="dxa"/>
            </w:tcMar>
            <w:vAlign w:val="center"/>
          </w:tcPr>
          <w:p>
            <w:pPr>
              <w:spacing w:after="40"/>
              <w:jc w:val="left"/>
            </w:pPr>
            <w:r>
              <w:rPr>
                <w:b w:val="0"/>
              </w:rPr>
              <w:t>R (validated by NTIA stage)</w:t>
            </w:r>
          </w:p>
        </w:tc>
      </w:tr>
      <w:tr>
        <w:tc>
          <w:tcPr>
            <w:tcW w:type="dxa" w:w="1440"/>
            <w:tcMar>
              <w:top w:w="80" w:type="dxa"/>
              <w:start w:w="120" w:type="dxa"/>
              <w:bottom w:w="80" w:type="dxa"/>
              <w:end w:w="120" w:type="dxa"/>
            </w:tcMar>
            <w:vAlign w:val="center"/>
          </w:tcPr>
          <w:p>
            <w:pPr>
              <w:spacing w:after="40"/>
              <w:jc w:val="left"/>
            </w:pPr>
            <w:r>
              <w:rPr>
                <w:b w:val="0"/>
              </w:rPr>
              <w:t>4</w:t>
            </w:r>
          </w:p>
        </w:tc>
        <w:tc>
          <w:tcPr>
            <w:tcW w:type="dxa" w:w="2592"/>
            <w:tcMar>
              <w:top w:w="80" w:type="dxa"/>
              <w:start w:w="120" w:type="dxa"/>
              <w:bottom w:w="80" w:type="dxa"/>
              <w:end w:w="120" w:type="dxa"/>
            </w:tcMar>
            <w:vAlign w:val="center"/>
          </w:tcPr>
          <w:p>
            <w:pPr>
              <w:spacing w:after="40"/>
              <w:jc w:val="left"/>
            </w:pPr>
            <w:r>
              <w:rPr>
                <w:b w:val="0"/>
              </w:rPr>
              <w:t>CycloneDX Bill of Materials Specification (ECMA-424)</w:t>
            </w:r>
          </w:p>
        </w:tc>
        <w:tc>
          <w:tcPr>
            <w:tcW w:type="dxa" w:w="1440"/>
            <w:tcMar>
              <w:top w:w="80" w:type="dxa"/>
              <w:start w:w="120" w:type="dxa"/>
              <w:bottom w:w="80" w:type="dxa"/>
              <w:end w:w="120" w:type="dxa"/>
            </w:tcMar>
            <w:vAlign w:val="center"/>
          </w:tcPr>
          <w:p>
            <w:pPr>
              <w:spacing w:after="40"/>
              <w:jc w:val="left"/>
            </w:pPr>
            <w:r>
              <w:rPr>
                <w:b w:val="0"/>
              </w:rPr>
              <w:t>Product supports 1.4/1.5/1.6; current spec 1.7 (ECMA-424 2nd ed.)</w:t>
            </w:r>
          </w:p>
        </w:tc>
        <w:tc>
          <w:tcPr>
            <w:tcW w:type="dxa" w:w="1296"/>
            <w:tcMar>
              <w:top w:w="80" w:type="dxa"/>
              <w:start w:w="120" w:type="dxa"/>
              <w:bottom w:w="80" w:type="dxa"/>
              <w:end w:w="120" w:type="dxa"/>
            </w:tcMar>
            <w:vAlign w:val="center"/>
          </w:tcPr>
          <w:p>
            <w:pPr>
              <w:spacing w:after="40"/>
              <w:jc w:val="left"/>
            </w:pPr>
            <w:r>
              <w:rPr>
                <w:b w:val="0"/>
              </w:rPr>
              <w:t>2025 (1.7: 2025-10-21; ECMA 2nd ed.: Dec 2025)</w:t>
            </w:r>
          </w:p>
        </w:tc>
        <w:tc>
          <w:tcPr>
            <w:tcW w:type="dxa" w:w="2592"/>
            <w:tcMar>
              <w:top w:w="80" w:type="dxa"/>
              <w:start w:w="120" w:type="dxa"/>
              <w:bottom w:w="80" w:type="dxa"/>
              <w:end w:w="120" w:type="dxa"/>
            </w:tcMar>
            <w:vAlign w:val="center"/>
          </w:tcPr>
          <w:p>
            <w:pPr>
              <w:spacing w:after="40"/>
              <w:jc w:val="left"/>
            </w:pPr>
            <w:r>
              <w:rPr>
                <w:b w:val="0"/>
              </w:rPr>
              <w:t>T (1.4–1.6 implemented; 1.7 not yet — Planned)</w:t>
            </w:r>
          </w:p>
        </w:tc>
      </w:tr>
      <w:tr>
        <w:tc>
          <w:tcPr>
            <w:tcW w:type="dxa" w:w="1440"/>
            <w:tcMar>
              <w:top w:w="80" w:type="dxa"/>
              <w:start w:w="120" w:type="dxa"/>
              <w:bottom w:w="80" w:type="dxa"/>
              <w:end w:w="120" w:type="dxa"/>
            </w:tcMar>
            <w:vAlign w:val="center"/>
          </w:tcPr>
          <w:p>
            <w:pPr>
              <w:spacing w:after="40"/>
              <w:jc w:val="left"/>
            </w:pPr>
            <w:r>
              <w:rPr>
                <w:b w:val="0"/>
              </w:rPr>
              <w:t>5</w:t>
            </w:r>
          </w:p>
        </w:tc>
        <w:tc>
          <w:tcPr>
            <w:tcW w:type="dxa" w:w="2592"/>
            <w:tcMar>
              <w:top w:w="80" w:type="dxa"/>
              <w:start w:w="120" w:type="dxa"/>
              <w:bottom w:w="80" w:type="dxa"/>
              <w:end w:w="120" w:type="dxa"/>
            </w:tcMar>
            <w:vAlign w:val="center"/>
          </w:tcPr>
          <w:p>
            <w:pPr>
              <w:spacing w:after="40"/>
              <w:jc w:val="left"/>
            </w:pPr>
            <w:r>
              <w:rPr>
                <w:b w:val="0"/>
              </w:rPr>
              <w:t>SPDX — ISO/IEC 5962:2021 (SPDX 2.2.1); SPDX 2.3; SPDX 3.0.1</w:t>
            </w:r>
          </w:p>
        </w:tc>
        <w:tc>
          <w:tcPr>
            <w:tcW w:type="dxa" w:w="1440"/>
            <w:tcMar>
              <w:top w:w="80" w:type="dxa"/>
              <w:start w:w="120" w:type="dxa"/>
              <w:bottom w:w="80" w:type="dxa"/>
              <w:end w:w="120" w:type="dxa"/>
            </w:tcMar>
            <w:vAlign w:val="center"/>
          </w:tcPr>
          <w:p>
            <w:pPr>
              <w:spacing w:after="40"/>
              <w:jc w:val="left"/>
            </w:pPr>
            <w:r>
              <w:rPr>
                <w:b w:val="0"/>
              </w:rPr>
              <w:t>Product supports 2.2/2.3; 3.0 rejected</w:t>
            </w:r>
          </w:p>
        </w:tc>
        <w:tc>
          <w:tcPr>
            <w:tcW w:type="dxa" w:w="1296"/>
            <w:tcMar>
              <w:top w:w="80" w:type="dxa"/>
              <w:start w:w="120" w:type="dxa"/>
              <w:bottom w:w="80" w:type="dxa"/>
              <w:end w:w="120" w:type="dxa"/>
            </w:tcMar>
            <w:vAlign w:val="center"/>
          </w:tcPr>
          <w:p>
            <w:pPr>
              <w:spacing w:after="40"/>
              <w:jc w:val="left"/>
            </w:pPr>
            <w:r>
              <w:rPr>
                <w:b w:val="0"/>
              </w:rPr>
              <w:t xml:space="preserve">2021 (ISO); 2.3: 2022 </w:t>
            </w:r>
            <w:r>
              <w:rPr>
                <w:rFonts w:ascii="Courier New" w:hAnsi="Courier New"/>
                <w:sz w:val="19"/>
              </w:rPr>
              <w:t>TBD – requires regulatory confirmation</w:t>
            </w:r>
            <w:r>
              <w:rPr>
                <w:b w:val="0"/>
              </w:rPr>
              <w:t>; 3.0.1: 2024</w:t>
            </w:r>
          </w:p>
        </w:tc>
        <w:tc>
          <w:tcPr>
            <w:tcW w:type="dxa" w:w="2592"/>
            <w:tcMar>
              <w:top w:w="80" w:type="dxa"/>
              <w:start w:w="120" w:type="dxa"/>
              <w:bottom w:w="80" w:type="dxa"/>
              <w:end w:w="120" w:type="dxa"/>
            </w:tcMar>
            <w:vAlign w:val="center"/>
          </w:tcPr>
          <w:p>
            <w:pPr>
              <w:spacing w:after="40"/>
              <w:jc w:val="left"/>
            </w:pPr>
            <w:r>
              <w:rPr>
                <w:b w:val="0"/>
              </w:rPr>
              <w:t>T (2.2/2.3 implemented; 3.x Planned)</w:t>
            </w:r>
          </w:p>
        </w:tc>
      </w:tr>
      <w:tr>
        <w:tc>
          <w:tcPr>
            <w:tcW w:type="dxa" w:w="1440"/>
            <w:tcMar>
              <w:top w:w="80" w:type="dxa"/>
              <w:start w:w="120" w:type="dxa"/>
              <w:bottom w:w="80" w:type="dxa"/>
              <w:end w:w="120" w:type="dxa"/>
            </w:tcMar>
            <w:vAlign w:val="center"/>
          </w:tcPr>
          <w:p>
            <w:pPr>
              <w:spacing w:after="40"/>
              <w:jc w:val="left"/>
            </w:pPr>
            <w:r>
              <w:rPr>
                <w:b w:val="0"/>
              </w:rPr>
              <w:t>6</w:t>
            </w:r>
          </w:p>
        </w:tc>
        <w:tc>
          <w:tcPr>
            <w:tcW w:type="dxa" w:w="2592"/>
            <w:tcMar>
              <w:top w:w="80" w:type="dxa"/>
              <w:start w:w="120" w:type="dxa"/>
              <w:bottom w:w="80" w:type="dxa"/>
              <w:end w:w="120" w:type="dxa"/>
            </w:tcMar>
            <w:vAlign w:val="center"/>
          </w:tcPr>
          <w:p>
            <w:pPr>
              <w:spacing w:after="40"/>
              <w:jc w:val="left"/>
            </w:pPr>
            <w:r>
              <w:rPr>
                <w:b w:val="0"/>
              </w:rPr>
              <w:t>CVSS v3.1 / CVSS v4.0 (FIRST)</w:t>
            </w:r>
          </w:p>
        </w:tc>
        <w:tc>
          <w:tcPr>
            <w:tcW w:type="dxa" w:w="1440"/>
            <w:tcMar>
              <w:top w:w="80" w:type="dxa"/>
              <w:start w:w="120" w:type="dxa"/>
              <w:bottom w:w="80" w:type="dxa"/>
              <w:end w:w="120" w:type="dxa"/>
            </w:tcMar>
            <w:vAlign w:val="center"/>
          </w:tcPr>
          <w:p>
            <w:pPr>
              <w:spacing w:after="40"/>
              <w:jc w:val="left"/>
            </w:pPr>
            <w:r>
              <w:rPr>
                <w:b w:val="0"/>
              </w:rPr>
              <w:t>v3.1; v4.0</w:t>
            </w:r>
          </w:p>
        </w:tc>
        <w:tc>
          <w:tcPr>
            <w:tcW w:type="dxa" w:w="1296"/>
            <w:tcMar>
              <w:top w:w="80" w:type="dxa"/>
              <w:start w:w="120" w:type="dxa"/>
              <w:bottom w:w="80" w:type="dxa"/>
              <w:end w:w="120" w:type="dxa"/>
            </w:tcMar>
            <w:vAlign w:val="center"/>
          </w:tcPr>
          <w:p>
            <w:pPr>
              <w:spacing w:after="40"/>
              <w:jc w:val="left"/>
            </w:pPr>
            <w:r>
              <w:rPr>
                <w:b w:val="0"/>
              </w:rPr>
              <w:t>June 2019; November 1, 2023</w:t>
            </w:r>
          </w:p>
        </w:tc>
        <w:tc>
          <w:tcPr>
            <w:tcW w:type="dxa" w:w="2592"/>
            <w:tcMar>
              <w:top w:w="80" w:type="dxa"/>
              <w:start w:w="120" w:type="dxa"/>
              <w:bottom w:w="80" w:type="dxa"/>
              <w:end w:w="120" w:type="dxa"/>
            </w:tcMar>
            <w:vAlign w:val="center"/>
          </w:tcPr>
          <w:p>
            <w:pPr>
              <w:spacing w:after="40"/>
              <w:jc w:val="left"/>
            </w:pPr>
            <w:r>
              <w:rPr>
                <w:b w:val="0"/>
              </w:rPr>
              <w:t>T (v3.x fully consumed; v4.0 partially — see 16.2)</w:t>
            </w:r>
          </w:p>
        </w:tc>
      </w:tr>
      <w:tr>
        <w:tc>
          <w:tcPr>
            <w:tcW w:type="dxa" w:w="1440"/>
            <w:tcMar>
              <w:top w:w="80" w:type="dxa"/>
              <w:start w:w="120" w:type="dxa"/>
              <w:bottom w:w="80" w:type="dxa"/>
              <w:end w:w="120" w:type="dxa"/>
            </w:tcMar>
            <w:vAlign w:val="center"/>
          </w:tcPr>
          <w:p>
            <w:pPr>
              <w:spacing w:after="40"/>
              <w:jc w:val="left"/>
            </w:pPr>
            <w:r>
              <w:rPr>
                <w:b w:val="0"/>
              </w:rPr>
              <w:t>7</w:t>
            </w:r>
          </w:p>
        </w:tc>
        <w:tc>
          <w:tcPr>
            <w:tcW w:type="dxa" w:w="2592"/>
            <w:tcMar>
              <w:top w:w="80" w:type="dxa"/>
              <w:start w:w="120" w:type="dxa"/>
              <w:bottom w:w="80" w:type="dxa"/>
              <w:end w:w="120" w:type="dxa"/>
            </w:tcMar>
            <w:vAlign w:val="center"/>
          </w:tcPr>
          <w:p>
            <w:pPr>
              <w:spacing w:after="40"/>
              <w:jc w:val="left"/>
            </w:pPr>
            <w:r>
              <w:rPr>
                <w:b w:val="0"/>
              </w:rPr>
              <w:t>EPSS (FIRST)</w:t>
            </w:r>
          </w:p>
        </w:tc>
        <w:tc>
          <w:tcPr>
            <w:tcW w:type="dxa" w:w="1440"/>
            <w:tcMar>
              <w:top w:w="80" w:type="dxa"/>
              <w:start w:w="120" w:type="dxa"/>
              <w:bottom w:w="80" w:type="dxa"/>
              <w:end w:w="120" w:type="dxa"/>
            </w:tcMar>
            <w:vAlign w:val="center"/>
          </w:tcPr>
          <w:p>
            <w:pPr>
              <w:spacing w:after="40"/>
              <w:jc w:val="left"/>
            </w:pPr>
            <w:r>
              <w:rPr>
                <w:b w:val="0"/>
              </w:rPr>
              <w:t>Model v4 (v2025.03.14)</w:t>
            </w:r>
          </w:p>
        </w:tc>
        <w:tc>
          <w:tcPr>
            <w:tcW w:type="dxa" w:w="1296"/>
            <w:tcMar>
              <w:top w:w="80" w:type="dxa"/>
              <w:start w:w="120" w:type="dxa"/>
              <w:bottom w:w="80" w:type="dxa"/>
              <w:end w:w="120" w:type="dxa"/>
            </w:tcMar>
            <w:vAlign w:val="center"/>
          </w:tcPr>
          <w:p>
            <w:pPr>
              <w:spacing w:after="40"/>
              <w:jc w:val="left"/>
            </w:pPr>
            <w:r>
              <w:rPr>
                <w:b w:val="0"/>
              </w:rPr>
              <w:t>Scores since 2025-03-17</w:t>
            </w:r>
          </w:p>
        </w:tc>
        <w:tc>
          <w:tcPr>
            <w:tcW w:type="dxa" w:w="2592"/>
            <w:tcMar>
              <w:top w:w="80" w:type="dxa"/>
              <w:start w:w="120" w:type="dxa"/>
              <w:bottom w:w="80" w:type="dxa"/>
              <w:end w:w="120" w:type="dxa"/>
            </w:tcMar>
            <w:vAlign w:val="center"/>
          </w:tcPr>
          <w:p>
            <w:pPr>
              <w:spacing w:after="40"/>
              <w:jc w:val="left"/>
            </w:pPr>
            <w:r>
              <w:rPr>
                <w:b w:val="0"/>
              </w:rPr>
              <w:t>T (implemented)</w:t>
            </w:r>
          </w:p>
        </w:tc>
      </w:tr>
      <w:tr>
        <w:tc>
          <w:tcPr>
            <w:tcW w:type="dxa" w:w="1440"/>
            <w:tcMar>
              <w:top w:w="80" w:type="dxa"/>
              <w:start w:w="120" w:type="dxa"/>
              <w:bottom w:w="80" w:type="dxa"/>
              <w:end w:w="120" w:type="dxa"/>
            </w:tcMar>
            <w:vAlign w:val="center"/>
          </w:tcPr>
          <w:p>
            <w:pPr>
              <w:spacing w:after="40"/>
              <w:jc w:val="left"/>
            </w:pPr>
            <w:r>
              <w:rPr>
                <w:b w:val="0"/>
              </w:rPr>
              <w:t>8</w:t>
            </w:r>
          </w:p>
        </w:tc>
        <w:tc>
          <w:tcPr>
            <w:tcW w:type="dxa" w:w="2592"/>
            <w:tcMar>
              <w:top w:w="80" w:type="dxa"/>
              <w:start w:w="120" w:type="dxa"/>
              <w:bottom w:w="80" w:type="dxa"/>
              <w:end w:w="120" w:type="dxa"/>
            </w:tcMar>
            <w:vAlign w:val="center"/>
          </w:tcPr>
          <w:p>
            <w:pPr>
              <w:spacing w:after="40"/>
              <w:jc w:val="left"/>
            </w:pPr>
            <w:r>
              <w:rPr>
                <w:b w:val="0"/>
              </w:rPr>
              <w:t>CISA KEV Catalog / BOD 22-01</w:t>
            </w:r>
          </w:p>
        </w:tc>
        <w:tc>
          <w:tcPr>
            <w:tcW w:type="dxa" w:w="1440"/>
            <w:tcMar>
              <w:top w:w="80" w:type="dxa"/>
              <w:start w:w="120" w:type="dxa"/>
              <w:bottom w:w="80" w:type="dxa"/>
              <w:end w:w="120" w:type="dxa"/>
            </w:tcMar>
            <w:vAlign w:val="center"/>
          </w:tcPr>
          <w:p>
            <w:pPr>
              <w:spacing w:after="40"/>
              <w:jc w:val="left"/>
            </w:pPr>
            <w:r>
              <w:rPr>
                <w:b w:val="0"/>
              </w:rPr>
              <w:t>Live catalog</w:t>
            </w:r>
          </w:p>
        </w:tc>
        <w:tc>
          <w:tcPr>
            <w:tcW w:type="dxa" w:w="1296"/>
            <w:tcMar>
              <w:top w:w="80" w:type="dxa"/>
              <w:start w:w="120" w:type="dxa"/>
              <w:bottom w:w="80" w:type="dxa"/>
              <w:end w:w="120" w:type="dxa"/>
            </w:tcMar>
            <w:vAlign w:val="center"/>
          </w:tcPr>
          <w:p>
            <w:pPr>
              <w:spacing w:after="40"/>
              <w:jc w:val="left"/>
            </w:pPr>
            <w:r>
              <w:rPr>
                <w:b w:val="0"/>
              </w:rPr>
              <w:t xml:space="preserve">Nov 3, 2021 </w:t>
            </w:r>
            <w:r>
              <w:rPr>
                <w:rFonts w:ascii="Courier New" w:hAnsi="Courier New"/>
                <w:sz w:val="19"/>
              </w:rPr>
              <w:t>TBD – requires regulatory confirmation</w:t>
            </w:r>
            <w:r>
              <w:rPr>
                <w:b w:val="0"/>
              </w:rPr>
              <w:t xml:space="preserve"> (cisa.gov unverifiable this session)</w:t>
            </w:r>
          </w:p>
        </w:tc>
        <w:tc>
          <w:tcPr>
            <w:tcW w:type="dxa" w:w="2592"/>
            <w:tcMar>
              <w:top w:w="80" w:type="dxa"/>
              <w:start w:w="120" w:type="dxa"/>
              <w:bottom w:w="80" w:type="dxa"/>
              <w:end w:w="120" w:type="dxa"/>
            </w:tcMar>
            <w:vAlign w:val="center"/>
          </w:tcPr>
          <w:p>
            <w:pPr>
              <w:spacing w:after="40"/>
              <w:jc w:val="left"/>
            </w:pPr>
            <w:r>
              <w:rPr>
                <w:b w:val="0"/>
              </w:rPr>
              <w:t>T (implemented)</w:t>
            </w:r>
          </w:p>
        </w:tc>
      </w:tr>
      <w:tr>
        <w:tc>
          <w:tcPr>
            <w:tcW w:type="dxa" w:w="1440"/>
            <w:tcMar>
              <w:top w:w="80" w:type="dxa"/>
              <w:start w:w="120" w:type="dxa"/>
              <w:bottom w:w="80" w:type="dxa"/>
              <w:end w:w="120" w:type="dxa"/>
            </w:tcMar>
            <w:vAlign w:val="center"/>
          </w:tcPr>
          <w:p>
            <w:pPr>
              <w:spacing w:after="40"/>
              <w:jc w:val="left"/>
            </w:pPr>
            <w:r>
              <w:rPr>
                <w:b w:val="0"/>
              </w:rPr>
              <w:t>9</w:t>
            </w:r>
          </w:p>
        </w:tc>
        <w:tc>
          <w:tcPr>
            <w:tcW w:type="dxa" w:w="2592"/>
            <w:tcMar>
              <w:top w:w="80" w:type="dxa"/>
              <w:start w:w="120" w:type="dxa"/>
              <w:bottom w:w="80" w:type="dxa"/>
              <w:end w:w="120" w:type="dxa"/>
            </w:tcMar>
            <w:vAlign w:val="center"/>
          </w:tcPr>
          <w:p>
            <w:pPr>
              <w:spacing w:after="40"/>
              <w:jc w:val="left"/>
            </w:pPr>
            <w:r>
              <w:rPr>
                <w:b w:val="0"/>
              </w:rPr>
              <w:t>Package URL (PURL) — ECMA-427</w:t>
            </w:r>
          </w:p>
        </w:tc>
        <w:tc>
          <w:tcPr>
            <w:tcW w:type="dxa" w:w="1440"/>
            <w:tcMar>
              <w:top w:w="80" w:type="dxa"/>
              <w:start w:w="120" w:type="dxa"/>
              <w:bottom w:w="80" w:type="dxa"/>
              <w:end w:w="120" w:type="dxa"/>
            </w:tcMar>
            <w:vAlign w:val="center"/>
          </w:tcPr>
          <w:p>
            <w:pPr>
              <w:spacing w:after="40"/>
              <w:jc w:val="left"/>
            </w:pPr>
            <w:r>
              <w:rPr>
                <w:b w:val="0"/>
              </w:rPr>
              <w:t>1st edition</w:t>
            </w:r>
          </w:p>
        </w:tc>
        <w:tc>
          <w:tcPr>
            <w:tcW w:type="dxa" w:w="1296"/>
            <w:tcMar>
              <w:top w:w="80" w:type="dxa"/>
              <w:start w:w="120" w:type="dxa"/>
              <w:bottom w:w="80" w:type="dxa"/>
              <w:end w:w="120" w:type="dxa"/>
            </w:tcMar>
            <w:vAlign w:val="center"/>
          </w:tcPr>
          <w:p>
            <w:pPr>
              <w:spacing w:after="40"/>
              <w:jc w:val="left"/>
            </w:pPr>
            <w:r>
              <w:rPr>
                <w:b w:val="0"/>
              </w:rPr>
              <w:t>December 2025</w:t>
            </w:r>
          </w:p>
        </w:tc>
        <w:tc>
          <w:tcPr>
            <w:tcW w:type="dxa" w:w="2592"/>
            <w:tcMar>
              <w:top w:w="80" w:type="dxa"/>
              <w:start w:w="120" w:type="dxa"/>
              <w:bottom w:w="80" w:type="dxa"/>
              <w:end w:w="120" w:type="dxa"/>
            </w:tcMar>
            <w:vAlign w:val="center"/>
          </w:tcPr>
          <w:p>
            <w:pPr>
              <w:spacing w:after="40"/>
              <w:jc w:val="left"/>
            </w:pPr>
            <w:r>
              <w:rPr>
                <w:b w:val="0"/>
              </w:rPr>
              <w:t>T (implemented)</w:t>
            </w:r>
          </w:p>
        </w:tc>
      </w:tr>
      <w:tr>
        <w:tc>
          <w:tcPr>
            <w:tcW w:type="dxa" w:w="1440"/>
            <w:tcMar>
              <w:top w:w="80" w:type="dxa"/>
              <w:start w:w="120" w:type="dxa"/>
              <w:bottom w:w="80" w:type="dxa"/>
              <w:end w:w="120" w:type="dxa"/>
            </w:tcMar>
            <w:vAlign w:val="center"/>
          </w:tcPr>
          <w:p>
            <w:pPr>
              <w:spacing w:after="40"/>
              <w:jc w:val="left"/>
            </w:pPr>
            <w:r>
              <w:rPr>
                <w:b w:val="0"/>
              </w:rPr>
              <w:t>10</w:t>
            </w:r>
          </w:p>
        </w:tc>
        <w:tc>
          <w:tcPr>
            <w:tcW w:type="dxa" w:w="2592"/>
            <w:tcMar>
              <w:top w:w="80" w:type="dxa"/>
              <w:start w:w="120" w:type="dxa"/>
              <w:bottom w:w="80" w:type="dxa"/>
              <w:end w:w="120" w:type="dxa"/>
            </w:tcMar>
            <w:vAlign w:val="center"/>
          </w:tcPr>
          <w:p>
            <w:pPr>
              <w:spacing w:after="40"/>
              <w:jc w:val="left"/>
            </w:pPr>
            <w:r>
              <w:rPr>
                <w:b w:val="0"/>
              </w:rPr>
              <w:t>CPE — NISTIR 7695 Common Platform Enumeration: Naming Specification v2.3</w:t>
            </w:r>
          </w:p>
        </w:tc>
        <w:tc>
          <w:tcPr>
            <w:tcW w:type="dxa" w:w="1440"/>
            <w:tcMar>
              <w:top w:w="80" w:type="dxa"/>
              <w:start w:w="120" w:type="dxa"/>
              <w:bottom w:w="80" w:type="dxa"/>
              <w:end w:w="120" w:type="dxa"/>
            </w:tcMar>
            <w:vAlign w:val="center"/>
          </w:tcPr>
          <w:p>
            <w:pPr>
              <w:spacing w:after="40"/>
              <w:jc w:val="left"/>
            </w:pPr>
            <w:r>
              <w:rPr>
                <w:b w:val="0"/>
              </w:rPr>
              <w:t>2.3</w:t>
            </w:r>
          </w:p>
        </w:tc>
        <w:tc>
          <w:tcPr>
            <w:tcW w:type="dxa" w:w="1296"/>
            <w:tcMar>
              <w:top w:w="80" w:type="dxa"/>
              <w:start w:w="120" w:type="dxa"/>
              <w:bottom w:w="80" w:type="dxa"/>
              <w:end w:w="120" w:type="dxa"/>
            </w:tcMar>
            <w:vAlign w:val="center"/>
          </w:tcPr>
          <w:p>
            <w:pPr>
              <w:spacing w:after="40"/>
              <w:jc w:val="left"/>
            </w:pPr>
            <w:r>
              <w:rPr>
                <w:b w:val="0"/>
              </w:rPr>
              <w:t>August 2011</w:t>
            </w:r>
          </w:p>
        </w:tc>
        <w:tc>
          <w:tcPr>
            <w:tcW w:type="dxa" w:w="2592"/>
            <w:tcMar>
              <w:top w:w="80" w:type="dxa"/>
              <w:start w:w="120" w:type="dxa"/>
              <w:bottom w:w="80" w:type="dxa"/>
              <w:end w:w="120" w:type="dxa"/>
            </w:tcMar>
            <w:vAlign w:val="center"/>
          </w:tcPr>
          <w:p>
            <w:pPr>
              <w:spacing w:after="40"/>
              <w:jc w:val="left"/>
            </w:pPr>
            <w:r>
              <w:rPr>
                <w:b w:val="0"/>
              </w:rPr>
              <w:t>T (implemented)</w:t>
            </w:r>
          </w:p>
        </w:tc>
      </w:tr>
      <w:tr>
        <w:tc>
          <w:tcPr>
            <w:tcW w:type="dxa" w:w="1440"/>
            <w:tcMar>
              <w:top w:w="80" w:type="dxa"/>
              <w:start w:w="120" w:type="dxa"/>
              <w:bottom w:w="80" w:type="dxa"/>
              <w:end w:w="120" w:type="dxa"/>
            </w:tcMar>
            <w:vAlign w:val="center"/>
          </w:tcPr>
          <w:p>
            <w:pPr>
              <w:spacing w:after="40"/>
              <w:jc w:val="left"/>
            </w:pPr>
            <w:r>
              <w:rPr>
                <w:b w:val="0"/>
              </w:rPr>
              <w:t>11</w:t>
            </w:r>
          </w:p>
        </w:tc>
        <w:tc>
          <w:tcPr>
            <w:tcW w:type="dxa" w:w="2592"/>
            <w:tcMar>
              <w:top w:w="80" w:type="dxa"/>
              <w:start w:w="120" w:type="dxa"/>
              <w:bottom w:w="80" w:type="dxa"/>
              <w:end w:w="120" w:type="dxa"/>
            </w:tcMar>
            <w:vAlign w:val="center"/>
          </w:tcPr>
          <w:p>
            <w:pPr>
              <w:spacing w:after="40"/>
              <w:jc w:val="left"/>
            </w:pPr>
            <w:r>
              <w:rPr>
                <w:b w:val="0"/>
              </w:rPr>
              <w:t>OSV Schema (OpenSSF)</w:t>
            </w:r>
          </w:p>
        </w:tc>
        <w:tc>
          <w:tcPr>
            <w:tcW w:type="dxa" w:w="1440"/>
            <w:tcMar>
              <w:top w:w="80" w:type="dxa"/>
              <w:start w:w="120" w:type="dxa"/>
              <w:bottom w:w="80" w:type="dxa"/>
              <w:end w:w="120" w:type="dxa"/>
            </w:tcMar>
            <w:vAlign w:val="center"/>
          </w:tcPr>
          <w:p>
            <w:pPr>
              <w:spacing w:after="40"/>
              <w:jc w:val="left"/>
            </w:pPr>
            <w:r>
              <w:rPr>
                <w:b w:val="0"/>
              </w:rPr>
              <w:t>1.7.5</w:t>
            </w:r>
          </w:p>
        </w:tc>
        <w:tc>
          <w:tcPr>
            <w:tcW w:type="dxa" w:w="1296"/>
            <w:tcMar>
              <w:top w:w="80" w:type="dxa"/>
              <w:start w:w="120" w:type="dxa"/>
              <w:bottom w:w="80" w:type="dxa"/>
              <w:end w:w="120" w:type="dxa"/>
            </w:tcMar>
            <w:vAlign w:val="center"/>
          </w:tcPr>
          <w:p>
            <w:pPr>
              <w:spacing w:after="40"/>
              <w:jc w:val="left"/>
            </w:pPr>
            <w:r>
              <w:rPr>
                <w:b w:val="0"/>
              </w:rPr>
              <w:t>January 21, 2026</w:t>
            </w:r>
          </w:p>
        </w:tc>
        <w:tc>
          <w:tcPr>
            <w:tcW w:type="dxa" w:w="2592"/>
            <w:tcMar>
              <w:top w:w="80" w:type="dxa"/>
              <w:start w:w="120" w:type="dxa"/>
              <w:bottom w:w="80" w:type="dxa"/>
              <w:end w:w="120" w:type="dxa"/>
            </w:tcMar>
            <w:vAlign w:val="center"/>
          </w:tcPr>
          <w:p>
            <w:pPr>
              <w:spacing w:after="40"/>
              <w:jc w:val="left"/>
            </w:pPr>
            <w:r>
              <w:rPr>
                <w:b w:val="0"/>
              </w:rPr>
              <w:t>T (implemented consumer)</w:t>
            </w:r>
          </w:p>
        </w:tc>
      </w:tr>
      <w:tr>
        <w:tc>
          <w:tcPr>
            <w:tcW w:type="dxa" w:w="1440"/>
            <w:tcMar>
              <w:top w:w="80" w:type="dxa"/>
              <w:start w:w="120" w:type="dxa"/>
              <w:bottom w:w="80" w:type="dxa"/>
              <w:end w:w="120" w:type="dxa"/>
            </w:tcMar>
            <w:vAlign w:val="center"/>
          </w:tcPr>
          <w:p>
            <w:pPr>
              <w:spacing w:after="40"/>
              <w:jc w:val="left"/>
            </w:pPr>
            <w:r>
              <w:rPr>
                <w:b w:val="0"/>
              </w:rPr>
              <w:t>12</w:t>
            </w:r>
          </w:p>
        </w:tc>
        <w:tc>
          <w:tcPr>
            <w:tcW w:type="dxa" w:w="2592"/>
            <w:tcMar>
              <w:top w:w="80" w:type="dxa"/>
              <w:start w:w="120" w:type="dxa"/>
              <w:bottom w:w="80" w:type="dxa"/>
              <w:end w:w="120" w:type="dxa"/>
            </w:tcMar>
            <w:vAlign w:val="center"/>
          </w:tcPr>
          <w:p>
            <w:pPr>
              <w:spacing w:after="40"/>
              <w:jc w:val="left"/>
            </w:pPr>
            <w:r>
              <w:rPr>
                <w:b w:val="0"/>
              </w:rPr>
              <w:t>OWASP Top 10</w:t>
            </w:r>
          </w:p>
        </w:tc>
        <w:tc>
          <w:tcPr>
            <w:tcW w:type="dxa" w:w="1440"/>
            <w:tcMar>
              <w:top w:w="80" w:type="dxa"/>
              <w:start w:w="120" w:type="dxa"/>
              <w:bottom w:w="80" w:type="dxa"/>
              <w:end w:w="120" w:type="dxa"/>
            </w:tcMar>
            <w:vAlign w:val="center"/>
          </w:tcPr>
          <w:p>
            <w:pPr>
              <w:spacing w:after="40"/>
              <w:jc w:val="left"/>
            </w:pPr>
            <w:r>
              <w:rPr>
                <w:b w:val="0"/>
              </w:rPr>
              <w:t>2025 edition (A03: Software Supply Chain Failures)</w:t>
            </w:r>
          </w:p>
        </w:tc>
        <w:tc>
          <w:tcPr>
            <w:tcW w:type="dxa" w:w="1296"/>
            <w:tcMar>
              <w:top w:w="80" w:type="dxa"/>
              <w:start w:w="120" w:type="dxa"/>
              <w:bottom w:w="80" w:type="dxa"/>
              <w:end w:w="120" w:type="dxa"/>
            </w:tcMar>
            <w:vAlign w:val="center"/>
          </w:tcPr>
          <w:p>
            <w:pPr>
              <w:spacing w:after="40"/>
              <w:jc w:val="left"/>
            </w:pPr>
            <w:r>
              <w:rPr>
                <w:b w:val="0"/>
              </w:rPr>
              <w:t>2025 (</w:t>
            </w:r>
            <w:r>
              <w:rPr>
                <w:rFonts w:ascii="Courier New" w:hAnsi="Courier New"/>
                <w:sz w:val="19"/>
              </w:rPr>
              <w:t>TBD</w:t>
            </w:r>
            <w:r>
              <w:rPr>
                <w:b w:val="0"/>
              </w:rPr>
              <w:t xml:space="preserve"> exact day)</w:t>
            </w:r>
          </w:p>
        </w:tc>
        <w:tc>
          <w:tcPr>
            <w:tcW w:type="dxa" w:w="2592"/>
            <w:tcMar>
              <w:top w:w="80" w:type="dxa"/>
              <w:start w:w="120" w:type="dxa"/>
              <w:bottom w:w="80" w:type="dxa"/>
              <w:end w:w="120" w:type="dxa"/>
            </w:tcMar>
            <w:vAlign w:val="center"/>
          </w:tcPr>
          <w:p>
            <w:pPr>
              <w:spacing w:after="40"/>
              <w:jc w:val="left"/>
            </w:pPr>
            <w:r>
              <w:rPr>
                <w:b w:val="0"/>
              </w:rPr>
              <w:t>I</w:t>
            </w:r>
          </w:p>
        </w:tc>
      </w:tr>
      <w:tr>
        <w:tc>
          <w:tcPr>
            <w:tcW w:type="dxa" w:w="1440"/>
            <w:tcMar>
              <w:top w:w="80" w:type="dxa"/>
              <w:start w:w="120" w:type="dxa"/>
              <w:bottom w:w="80" w:type="dxa"/>
              <w:end w:w="120" w:type="dxa"/>
            </w:tcMar>
            <w:vAlign w:val="center"/>
          </w:tcPr>
          <w:p>
            <w:pPr>
              <w:spacing w:after="40"/>
              <w:jc w:val="left"/>
            </w:pPr>
            <w:r>
              <w:rPr>
                <w:b w:val="0"/>
              </w:rPr>
              <w:t>13</w:t>
            </w:r>
          </w:p>
        </w:tc>
        <w:tc>
          <w:tcPr>
            <w:tcW w:type="dxa" w:w="2592"/>
            <w:tcMar>
              <w:top w:w="80" w:type="dxa"/>
              <w:start w:w="120" w:type="dxa"/>
              <w:bottom w:w="80" w:type="dxa"/>
              <w:end w:w="120" w:type="dxa"/>
            </w:tcMar>
            <w:vAlign w:val="center"/>
          </w:tcPr>
          <w:p>
            <w:pPr>
              <w:spacing w:after="40"/>
              <w:jc w:val="left"/>
            </w:pPr>
            <w:r>
              <w:rPr>
                <w:b w:val="0"/>
              </w:rPr>
              <w:t>OWASP ASVS</w:t>
            </w:r>
          </w:p>
        </w:tc>
        <w:tc>
          <w:tcPr>
            <w:tcW w:type="dxa" w:w="1440"/>
            <w:tcMar>
              <w:top w:w="80" w:type="dxa"/>
              <w:start w:w="120" w:type="dxa"/>
              <w:bottom w:w="80" w:type="dxa"/>
              <w:end w:w="120" w:type="dxa"/>
            </w:tcMar>
            <w:vAlign w:val="center"/>
          </w:tcPr>
          <w:p>
            <w:pPr>
              <w:spacing w:after="40"/>
              <w:jc w:val="left"/>
            </w:pPr>
            <w:r>
              <w:rPr>
                <w:b w:val="0"/>
              </w:rPr>
              <w:t>5.0.0</w:t>
            </w:r>
          </w:p>
        </w:tc>
        <w:tc>
          <w:tcPr>
            <w:tcW w:type="dxa" w:w="1296"/>
            <w:tcMar>
              <w:top w:w="80" w:type="dxa"/>
              <w:start w:w="120" w:type="dxa"/>
              <w:bottom w:w="80" w:type="dxa"/>
              <w:end w:w="120" w:type="dxa"/>
            </w:tcMar>
            <w:vAlign w:val="center"/>
          </w:tcPr>
          <w:p>
            <w:pPr>
              <w:spacing w:after="40"/>
              <w:jc w:val="left"/>
            </w:pPr>
            <w:r>
              <w:rPr>
                <w:b w:val="0"/>
              </w:rPr>
              <w:t>May 30, 2025</w:t>
            </w:r>
          </w:p>
        </w:tc>
        <w:tc>
          <w:tcPr>
            <w:tcW w:type="dxa" w:w="2592"/>
            <w:tcMar>
              <w:top w:w="80" w:type="dxa"/>
              <w:start w:w="120" w:type="dxa"/>
              <w:bottom w:w="80" w:type="dxa"/>
              <w:end w:w="120" w:type="dxa"/>
            </w:tcMar>
            <w:vAlign w:val="center"/>
          </w:tcPr>
          <w:p>
            <w:pPr>
              <w:spacing w:after="40"/>
              <w:jc w:val="left"/>
            </w:pPr>
            <w:r>
              <w:rPr>
                <w:b w:val="0"/>
              </w:rPr>
              <w:t>I (security baseline for the platform itself)</w:t>
            </w:r>
          </w:p>
        </w:tc>
      </w:tr>
      <w:tr>
        <w:tc>
          <w:tcPr>
            <w:tcW w:type="dxa" w:w="1440"/>
            <w:tcMar>
              <w:top w:w="80" w:type="dxa"/>
              <w:start w:w="120" w:type="dxa"/>
              <w:bottom w:w="80" w:type="dxa"/>
              <w:end w:w="120" w:type="dxa"/>
            </w:tcMar>
            <w:vAlign w:val="center"/>
          </w:tcPr>
          <w:p>
            <w:pPr>
              <w:spacing w:after="40"/>
              <w:jc w:val="left"/>
            </w:pPr>
            <w:r>
              <w:rPr>
                <w:b w:val="0"/>
              </w:rPr>
              <w:t>14</w:t>
            </w:r>
          </w:p>
        </w:tc>
        <w:tc>
          <w:tcPr>
            <w:tcW w:type="dxa" w:w="2592"/>
            <w:tcMar>
              <w:top w:w="80" w:type="dxa"/>
              <w:start w:w="120" w:type="dxa"/>
              <w:bottom w:w="80" w:type="dxa"/>
              <w:end w:w="120" w:type="dxa"/>
            </w:tcMar>
            <w:vAlign w:val="center"/>
          </w:tcPr>
          <w:p>
            <w:pPr>
              <w:spacing w:after="40"/>
              <w:jc w:val="left"/>
            </w:pPr>
            <w:r>
              <w:rPr>
                <w:b w:val="0"/>
              </w:rPr>
              <w:t>IEC 62304 — Medical device software — Software life cycle processes</w:t>
            </w:r>
          </w:p>
        </w:tc>
        <w:tc>
          <w:tcPr>
            <w:tcW w:type="dxa" w:w="1440"/>
            <w:tcMar>
              <w:top w:w="80" w:type="dxa"/>
              <w:start w:w="120" w:type="dxa"/>
              <w:bottom w:w="80" w:type="dxa"/>
              <w:end w:w="120" w:type="dxa"/>
            </w:tcMar>
            <w:vAlign w:val="center"/>
          </w:tcPr>
          <w:p>
            <w:pPr>
              <w:spacing w:after="40"/>
              <w:jc w:val="left"/>
            </w:pPr>
            <w:r>
              <w:rPr>
                <w:b w:val="0"/>
              </w:rPr>
              <w:t>Ed. 1.1 (2006 + A1:2015 consolidated)</w:t>
            </w:r>
          </w:p>
        </w:tc>
        <w:tc>
          <w:tcPr>
            <w:tcW w:type="dxa" w:w="1296"/>
            <w:tcMar>
              <w:top w:w="80" w:type="dxa"/>
              <w:start w:w="120" w:type="dxa"/>
              <w:bottom w:w="80" w:type="dxa"/>
              <w:end w:w="120" w:type="dxa"/>
            </w:tcMar>
            <w:vAlign w:val="center"/>
          </w:tcPr>
          <w:p>
            <w:pPr>
              <w:spacing w:after="40"/>
              <w:jc w:val="left"/>
            </w:pPr>
            <w:r>
              <w:rPr>
                <w:b w:val="0"/>
              </w:rPr>
              <w:t xml:space="preserve">2015-06-26 (Ed.2 status </w:t>
            </w:r>
            <w:r>
              <w:rPr>
                <w:rFonts w:ascii="Courier New" w:hAnsi="Courier New"/>
                <w:sz w:val="19"/>
              </w:rPr>
              <w:t>TBD</w:t>
            </w:r>
            <w:r>
              <w:rPr>
                <w:b w:val="0"/>
              </w:rPr>
              <w:t>)</w:t>
            </w:r>
          </w:p>
        </w:tc>
        <w:tc>
          <w:tcPr>
            <w:tcW w:type="dxa" w:w="2592"/>
            <w:tcMar>
              <w:top w:w="80" w:type="dxa"/>
              <w:start w:w="120" w:type="dxa"/>
              <w:bottom w:w="80" w:type="dxa"/>
              <w:end w:w="120" w:type="dxa"/>
            </w:tcMar>
            <w:vAlign w:val="center"/>
          </w:tcPr>
          <w:p>
            <w:pPr>
              <w:spacing w:after="40"/>
              <w:jc w:val="left"/>
            </w:pPr>
            <w:r>
              <w:rPr>
                <w:b w:val="0"/>
              </w:rPr>
              <w:t xml:space="preserve">I — applicability to this program </w:t>
            </w:r>
            <w:r>
              <w:rPr>
                <w:rFonts w:ascii="Courier New" w:hAnsi="Courier New"/>
                <w:sz w:val="19"/>
              </w:rPr>
              <w:t>TBD – requires regulatory confirmation</w:t>
            </w:r>
            <w:r>
              <w:rPr>
                <w:b w:val="0"/>
              </w:rPr>
              <w:t xml:space="preserve"> (OQ-020)</w:t>
            </w:r>
          </w:p>
        </w:tc>
      </w:tr>
      <w:tr>
        <w:tc>
          <w:tcPr>
            <w:tcW w:type="dxa" w:w="1440"/>
            <w:tcMar>
              <w:top w:w="80" w:type="dxa"/>
              <w:start w:w="120" w:type="dxa"/>
              <w:bottom w:w="80" w:type="dxa"/>
              <w:end w:w="120" w:type="dxa"/>
            </w:tcMar>
            <w:vAlign w:val="center"/>
          </w:tcPr>
          <w:p>
            <w:pPr>
              <w:spacing w:after="40"/>
              <w:jc w:val="left"/>
            </w:pPr>
            <w:r>
              <w:rPr>
                <w:b w:val="0"/>
              </w:rPr>
              <w:t>15</w:t>
            </w:r>
          </w:p>
        </w:tc>
        <w:tc>
          <w:tcPr>
            <w:tcW w:type="dxa" w:w="2592"/>
            <w:tcMar>
              <w:top w:w="80" w:type="dxa"/>
              <w:start w:w="120" w:type="dxa"/>
              <w:bottom w:w="80" w:type="dxa"/>
              <w:end w:w="120" w:type="dxa"/>
            </w:tcMar>
            <w:vAlign w:val="center"/>
          </w:tcPr>
          <w:p>
            <w:pPr>
              <w:spacing w:after="40"/>
              <w:jc w:val="left"/>
            </w:pPr>
            <w:r>
              <w:rPr>
                <w:b w:val="0"/>
              </w:rPr>
              <w:t>ISO 14971:2019 — Application of risk management to medical devices</w:t>
            </w:r>
          </w:p>
        </w:tc>
        <w:tc>
          <w:tcPr>
            <w:tcW w:type="dxa" w:w="1440"/>
            <w:tcMar>
              <w:top w:w="80" w:type="dxa"/>
              <w:start w:w="120" w:type="dxa"/>
              <w:bottom w:w="80" w:type="dxa"/>
              <w:end w:w="120" w:type="dxa"/>
            </w:tcMar>
            <w:vAlign w:val="center"/>
          </w:tcPr>
          <w:p>
            <w:pPr>
              <w:spacing w:after="40"/>
              <w:jc w:val="left"/>
            </w:pPr>
            <w:r>
              <w:rPr>
                <w:b w:val="0"/>
              </w:rPr>
              <w:t>3rd edition</w:t>
            </w:r>
          </w:p>
        </w:tc>
        <w:tc>
          <w:tcPr>
            <w:tcW w:type="dxa" w:w="1296"/>
            <w:tcMar>
              <w:top w:w="80" w:type="dxa"/>
              <w:start w:w="120" w:type="dxa"/>
              <w:bottom w:w="80" w:type="dxa"/>
              <w:end w:w="120" w:type="dxa"/>
            </w:tcMar>
            <w:vAlign w:val="center"/>
          </w:tcPr>
          <w:p>
            <w:pPr>
              <w:spacing w:after="40"/>
              <w:jc w:val="left"/>
            </w:pPr>
            <w:r>
              <w:rPr>
                <w:b w:val="0"/>
              </w:rPr>
              <w:t>2019</w:t>
            </w:r>
          </w:p>
        </w:tc>
        <w:tc>
          <w:tcPr>
            <w:tcW w:type="dxa" w:w="2592"/>
            <w:tcMar>
              <w:top w:w="80" w:type="dxa"/>
              <w:start w:w="120" w:type="dxa"/>
              <w:bottom w:w="80" w:type="dxa"/>
              <w:end w:w="120" w:type="dxa"/>
            </w:tcMar>
            <w:vAlign w:val="center"/>
          </w:tcPr>
          <w:p>
            <w:pPr>
              <w:spacing w:after="40"/>
              <w:jc w:val="left"/>
            </w:pPr>
            <w:r>
              <w:rPr>
                <w:b w:val="0"/>
              </w:rPr>
              <w:t>I (risk-framework interface)</w:t>
            </w:r>
          </w:p>
        </w:tc>
      </w:tr>
      <w:tr>
        <w:tc>
          <w:tcPr>
            <w:tcW w:type="dxa" w:w="1440"/>
            <w:tcMar>
              <w:top w:w="80" w:type="dxa"/>
              <w:start w:w="120" w:type="dxa"/>
              <w:bottom w:w="80" w:type="dxa"/>
              <w:end w:w="120" w:type="dxa"/>
            </w:tcMar>
            <w:vAlign w:val="center"/>
          </w:tcPr>
          <w:p>
            <w:pPr>
              <w:spacing w:after="40"/>
              <w:jc w:val="left"/>
            </w:pPr>
            <w:r>
              <w:rPr>
                <w:b w:val="0"/>
              </w:rPr>
              <w:t>16</w:t>
            </w:r>
          </w:p>
        </w:tc>
        <w:tc>
          <w:tcPr>
            <w:tcW w:type="dxa" w:w="2592"/>
            <w:tcMar>
              <w:top w:w="80" w:type="dxa"/>
              <w:start w:w="120" w:type="dxa"/>
              <w:bottom w:w="80" w:type="dxa"/>
              <w:end w:w="120" w:type="dxa"/>
            </w:tcMar>
            <w:vAlign w:val="center"/>
          </w:tcPr>
          <w:p>
            <w:pPr>
              <w:spacing w:after="40"/>
              <w:jc w:val="left"/>
            </w:pPr>
            <w:r>
              <w:rPr>
                <w:b w:val="0"/>
              </w:rPr>
              <w:t>ECMA-428 — Common Lifecycle Enumeration (CLE)</w:t>
            </w:r>
          </w:p>
        </w:tc>
        <w:tc>
          <w:tcPr>
            <w:tcW w:type="dxa" w:w="1440"/>
            <w:tcMar>
              <w:top w:w="80" w:type="dxa"/>
              <w:start w:w="120" w:type="dxa"/>
              <w:bottom w:w="80" w:type="dxa"/>
              <w:end w:w="120" w:type="dxa"/>
            </w:tcMar>
            <w:vAlign w:val="center"/>
          </w:tcPr>
          <w:p>
            <w:pPr>
              <w:spacing w:after="40"/>
              <w:jc w:val="left"/>
            </w:pPr>
            <w:r>
              <w:rPr>
                <w:b w:val="0"/>
              </w:rPr>
              <w:t>1st edition</w:t>
            </w:r>
          </w:p>
        </w:tc>
        <w:tc>
          <w:tcPr>
            <w:tcW w:type="dxa" w:w="1296"/>
            <w:tcMar>
              <w:top w:w="80" w:type="dxa"/>
              <w:start w:w="120" w:type="dxa"/>
              <w:bottom w:w="80" w:type="dxa"/>
              <w:end w:w="120" w:type="dxa"/>
            </w:tcMar>
            <w:vAlign w:val="center"/>
          </w:tcPr>
          <w:p>
            <w:pPr>
              <w:spacing w:after="40"/>
              <w:jc w:val="left"/>
            </w:pPr>
            <w:r>
              <w:rPr>
                <w:b w:val="0"/>
              </w:rPr>
              <w:t>December 2025</w:t>
            </w:r>
          </w:p>
        </w:tc>
        <w:tc>
          <w:tcPr>
            <w:tcW w:type="dxa" w:w="2592"/>
            <w:tcMar>
              <w:top w:w="80" w:type="dxa"/>
              <w:start w:w="120" w:type="dxa"/>
              <w:bottom w:w="80" w:type="dxa"/>
              <w:end w:w="120" w:type="dxa"/>
            </w:tcMar>
            <w:vAlign w:val="center"/>
          </w:tcPr>
          <w:p>
            <w:pPr>
              <w:spacing w:after="40"/>
              <w:jc w:val="left"/>
            </w:pPr>
            <w:r>
              <w:rPr>
                <w:b w:val="0"/>
              </w:rPr>
              <w:t>I (future lifecycle feed candidate)</w:t>
            </w:r>
          </w:p>
        </w:tc>
      </w:tr>
      <w:tr>
        <w:tc>
          <w:tcPr>
            <w:tcW w:type="dxa" w:w="1440"/>
            <w:tcMar>
              <w:top w:w="80" w:type="dxa"/>
              <w:start w:w="120" w:type="dxa"/>
              <w:bottom w:w="80" w:type="dxa"/>
              <w:end w:w="120" w:type="dxa"/>
            </w:tcMar>
            <w:vAlign w:val="center"/>
          </w:tcPr>
          <w:p>
            <w:pPr>
              <w:spacing w:after="40"/>
              <w:jc w:val="left"/>
            </w:pPr>
            <w:r>
              <w:rPr>
                <w:b w:val="0"/>
              </w:rPr>
              <w:t>17</w:t>
            </w:r>
          </w:p>
        </w:tc>
        <w:tc>
          <w:tcPr>
            <w:tcW w:type="dxa" w:w="2592"/>
            <w:tcMar>
              <w:top w:w="80" w:type="dxa"/>
              <w:start w:w="120" w:type="dxa"/>
              <w:bottom w:w="80" w:type="dxa"/>
              <w:end w:w="120" w:type="dxa"/>
            </w:tcMar>
            <w:vAlign w:val="center"/>
          </w:tcPr>
          <w:p>
            <w:pPr>
              <w:spacing w:after="40"/>
              <w:jc w:val="left"/>
            </w:pPr>
            <w:r>
              <w:rPr>
                <w:b w:val="0"/>
              </w:rPr>
              <w:t>OASIS OpenEoX</w:t>
            </w:r>
          </w:p>
        </w:tc>
        <w:tc>
          <w:tcPr>
            <w:tcW w:type="dxa" w:w="1440"/>
            <w:tcMar>
              <w:top w:w="80" w:type="dxa"/>
              <w:start w:w="120" w:type="dxa"/>
              <w:bottom w:w="80" w:type="dxa"/>
              <w:end w:w="120" w:type="dxa"/>
            </w:tcMar>
            <w:vAlign w:val="center"/>
          </w:tcPr>
          <w:p>
            <w:pPr>
              <w:spacing w:after="40"/>
              <w:jc w:val="left"/>
            </w:pPr>
            <w:r>
              <w:rPr>
                <w:b w:val="0"/>
              </w:rPr>
              <w:t xml:space="preserve">TC formed Dec 14, 2023 — </w:t>
            </w:r>
            <w:r>
              <w:rPr>
                <w:b/>
              </w:rPr>
              <w:t>no published specification yet</w:t>
            </w:r>
          </w:p>
        </w:tc>
        <w:tc>
          <w:tcPr>
            <w:tcW w:type="dxa" w:w="1296"/>
            <w:tcMar>
              <w:top w:w="80" w:type="dxa"/>
              <w:start w:w="120" w:type="dxa"/>
              <w:bottom w:w="80" w:type="dxa"/>
              <w:end w:w="120" w:type="dxa"/>
            </w:tcMar>
            <w:vAlign w:val="center"/>
          </w:tcPr>
          <w:p>
            <w:pPr>
              <w:spacing w:after="40"/>
              <w:jc w:val="left"/>
            </w:pPr>
            <w:r>
              <w:rPr>
                <w:b w:val="0"/>
              </w:rPr>
              <w:t>n/a</w:t>
            </w:r>
          </w:p>
        </w:tc>
        <w:tc>
          <w:tcPr>
            <w:tcW w:type="dxa" w:w="2592"/>
            <w:tcMar>
              <w:top w:w="80" w:type="dxa"/>
              <w:start w:w="120" w:type="dxa"/>
              <w:bottom w:w="80" w:type="dxa"/>
              <w:end w:w="120" w:type="dxa"/>
            </w:tcMar>
            <w:vAlign w:val="center"/>
          </w:tcPr>
          <w:p>
            <w:pPr>
              <w:spacing w:after="40"/>
              <w:jc w:val="left"/>
            </w:pPr>
            <w:r>
              <w:rPr>
                <w:b w:val="0"/>
              </w:rPr>
              <w:t>I (provider stub implemented, disabled)</w:t>
            </w:r>
          </w:p>
        </w:tc>
      </w:tr>
    </w:tbl>
    <w:p/>
    <w:p>
      <w:pPr>
        <w:pStyle w:val="Heading2"/>
      </w:pPr>
      <w:r>
        <w:rPr>
          <w:b/>
        </w:rPr>
        <w:t>16.2 Specifications Supported — SBOM &amp; Scoring</w:t>
      </w:r>
    </w:p>
    <w:p>
      <w:r>
        <w:rPr>
          <w:b/>
        </w:rPr>
        <w:t>SBOM specifications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SBOM Specification</w:t>
            </w:r>
          </w:p>
        </w:tc>
        <w:tc>
          <w:tcPr>
            <w:tcW w:type="dxa" w:w="3672"/>
            <w:tcMar>
              <w:top w:w="80" w:type="dxa"/>
              <w:start w:w="120" w:type="dxa"/>
              <w:bottom w:w="80" w:type="dxa"/>
              <w:end w:w="120" w:type="dxa"/>
            </w:tcMar>
            <w:vAlign w:val="center"/>
            <w:shd w:fill="F2F4F7"/>
          </w:tcPr>
          <w:p>
            <w:pPr>
              <w:spacing w:after="40"/>
              <w:jc w:val="left"/>
            </w:pPr>
            <w:r>
              <w:rPr>
                <w:b/>
              </w:rPr>
              <w:t>Link</w:t>
            </w:r>
          </w:p>
        </w:tc>
        <w:tc>
          <w:tcPr>
            <w:tcW w:type="dxa" w:w="3384"/>
            <w:tcMar>
              <w:top w:w="80" w:type="dxa"/>
              <w:start w:w="120" w:type="dxa"/>
              <w:bottom w:w="80" w:type="dxa"/>
              <w:end w:w="120" w:type="dxa"/>
            </w:tcMar>
            <w:vAlign w:val="center"/>
            <w:shd w:fill="F2F4F7"/>
          </w:tcPr>
          <w:p>
            <w:pPr>
              <w:spacing w:after="40"/>
              <w:jc w:val="left"/>
            </w:pPr>
            <w:r>
              <w:rPr>
                <w:b/>
              </w:rPr>
              <w:t>Supported / Implemented</w:t>
            </w:r>
          </w:p>
        </w:tc>
      </w:tr>
      <w:tr>
        <w:tc>
          <w:tcPr>
            <w:tcW w:type="dxa" w:w="1944"/>
            <w:tcMar>
              <w:top w:w="80" w:type="dxa"/>
              <w:start w:w="120" w:type="dxa"/>
              <w:bottom w:w="80" w:type="dxa"/>
              <w:end w:w="120" w:type="dxa"/>
            </w:tcMar>
            <w:vAlign w:val="center"/>
          </w:tcPr>
          <w:p>
            <w:pPr>
              <w:spacing w:after="40"/>
              <w:jc w:val="left"/>
            </w:pPr>
            <w:r>
              <w:rPr>
                <w:b w:val="0"/>
              </w:rPr>
              <w:t>CycloneDX 1.4 / 1.5 / 1.6 — JSON</w:t>
            </w:r>
          </w:p>
        </w:tc>
        <w:tc>
          <w:tcPr>
            <w:tcW w:type="dxa" w:w="3672"/>
            <w:tcMar>
              <w:top w:w="80" w:type="dxa"/>
              <w:start w:w="120" w:type="dxa"/>
              <w:bottom w:w="80" w:type="dxa"/>
              <w:end w:w="120" w:type="dxa"/>
            </w:tcMar>
            <w:vAlign w:val="center"/>
          </w:tcPr>
          <w:p>
            <w:pPr>
              <w:spacing w:after="40"/>
              <w:jc w:val="left"/>
            </w:pPr>
            <w:r>
              <w:rPr>
                <w:b w:val="0"/>
              </w:rPr>
              <w:t>cyclonedx.org/specification/overview/</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(vendored JSON schemas; validated then parsed)</w:t>
            </w:r>
          </w:p>
        </w:tc>
      </w:tr>
      <w:tr>
        <w:tc>
          <w:tcPr>
            <w:tcW w:type="dxa" w:w="1944"/>
            <w:tcMar>
              <w:top w:w="80" w:type="dxa"/>
              <w:start w:w="120" w:type="dxa"/>
              <w:bottom w:w="80" w:type="dxa"/>
              <w:end w:w="120" w:type="dxa"/>
            </w:tcMar>
            <w:vAlign w:val="center"/>
          </w:tcPr>
          <w:p>
            <w:pPr>
              <w:spacing w:after="40"/>
              <w:jc w:val="left"/>
            </w:pPr>
            <w:r>
              <w:rPr>
                <w:b w:val="0"/>
              </w:rPr>
              <w:t>CycloneDX 1.4 / 1.5 / 1.6 — XML</w:t>
            </w:r>
          </w:p>
        </w:tc>
        <w:tc>
          <w:tcPr>
            <w:tcW w:type="dxa" w:w="3672"/>
            <w:tcMar>
              <w:top w:w="80" w:type="dxa"/>
              <w:start w:w="120" w:type="dxa"/>
              <w:bottom w:w="80" w:type="dxa"/>
              <w:end w:w="120" w:type="dxa"/>
            </w:tcMar>
            <w:vAlign w:val="center"/>
          </w:tcPr>
          <w:p>
            <w:pPr>
              <w:spacing w:after="40"/>
              <w:jc w:val="left"/>
            </w:pPr>
            <w:r>
              <w:rPr>
                <w:b w:val="0"/>
              </w:rPr>
              <w:t>ecma-international.org (ECMA-424)</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(namespace-detected; XSD-validated, XXE-hardened)</w:t>
            </w:r>
          </w:p>
        </w:tc>
      </w:tr>
      <w:tr>
        <w:tc>
          <w:tcPr>
            <w:tcW w:type="dxa" w:w="1944"/>
            <w:tcMar>
              <w:top w:w="80" w:type="dxa"/>
              <w:start w:w="120" w:type="dxa"/>
              <w:bottom w:w="80" w:type="dxa"/>
              <w:end w:w="120" w:type="dxa"/>
            </w:tcMar>
            <w:vAlign w:val="center"/>
          </w:tcPr>
          <w:p>
            <w:pPr>
              <w:spacing w:after="40"/>
              <w:jc w:val="left"/>
            </w:pPr>
            <w:r>
              <w:rPr>
                <w:b w:val="0"/>
              </w:rPr>
              <w:t>CycloneDX 1.7 / ECMA-424 2nd ed.</w:t>
            </w:r>
          </w:p>
        </w:tc>
        <w:tc>
          <w:tcPr>
            <w:tcW w:type="dxa" w:w="3672"/>
            <w:tcMar>
              <w:top w:w="80" w:type="dxa"/>
              <w:start w:w="120" w:type="dxa"/>
              <w:bottom w:w="80" w:type="dxa"/>
              <w:end w:w="120" w:type="dxa"/>
            </w:tcMar>
            <w:vAlign w:val="center"/>
          </w:tcPr>
          <w:p>
            <w:pPr>
              <w:spacing w:after="40"/>
              <w:jc w:val="left"/>
            </w:pPr>
            <w:r>
              <w:rPr>
                <w:b w:val="0"/>
              </w:rPr>
              <w:t>cyclonedx.org</w:t>
            </w:r>
          </w:p>
        </w:tc>
        <w:tc>
          <w:tcPr>
            <w:tcW w:type="dxa" w:w="3384"/>
            <w:tcMar>
              <w:top w:w="80" w:type="dxa"/>
              <w:start w:w="120" w:type="dxa"/>
              <w:bottom w:w="80" w:type="dxa"/>
              <w:end w:w="120" w:type="dxa"/>
            </w:tcMar>
            <w:vAlign w:val="center"/>
          </w:tcPr>
          <w:p>
            <w:pPr>
              <w:spacing w:after="40"/>
              <w:jc w:val="left"/>
            </w:pPr>
            <w:r>
              <w:rPr>
                <w:b/>
              </w:rPr>
              <w:t>Not Implemented</w:t>
            </w:r>
            <w:r>
              <w:rPr>
                <w:b w:val="0"/>
              </w:rPr>
              <w:t xml:space="preserve"> — E013 unsupported-version rejection (Planned)</w:t>
            </w:r>
          </w:p>
        </w:tc>
      </w:tr>
      <w:tr>
        <w:tc>
          <w:tcPr>
            <w:tcW w:type="dxa" w:w="1944"/>
            <w:tcMar>
              <w:top w:w="80" w:type="dxa"/>
              <w:start w:w="120" w:type="dxa"/>
              <w:bottom w:w="80" w:type="dxa"/>
              <w:end w:w="120" w:type="dxa"/>
            </w:tcMar>
            <w:vAlign w:val="center"/>
          </w:tcPr>
          <w:p>
            <w:pPr>
              <w:spacing w:after="40"/>
              <w:jc w:val="left"/>
            </w:pPr>
            <w:r>
              <w:rPr>
                <w:b w:val="0"/>
              </w:rPr>
              <w:t>CycloneDX Protobuf</w:t>
            </w:r>
          </w:p>
        </w:tc>
        <w:tc>
          <w:tcPr>
            <w:tcW w:type="dxa" w:w="3672"/>
            <w:tcMar>
              <w:top w:w="80" w:type="dxa"/>
              <w:start w:w="120" w:type="dxa"/>
              <w:bottom w:w="80" w:type="dxa"/>
              <w:end w:w="120" w:type="dxa"/>
            </w:tcMar>
            <w:vAlign w:val="center"/>
          </w:tcPr>
          <w:p>
            <w:pPr>
              <w:spacing w:after="40"/>
              <w:jc w:val="left"/>
            </w:pPr>
            <w:r>
              <w:rPr>
                <w:b w:val="0"/>
              </w:rPr>
              <w:t>cyclonedx.org</w:t>
            </w:r>
          </w:p>
        </w:tc>
        <w:tc>
          <w:tcPr>
            <w:tcW w:type="dxa" w:w="3384"/>
            <w:tcMar>
              <w:top w:w="80" w:type="dxa"/>
              <w:start w:w="120" w:type="dxa"/>
              <w:bottom w:w="80" w:type="dxa"/>
              <w:end w:w="120" w:type="dxa"/>
            </w:tcMar>
            <w:vAlign w:val="center"/>
          </w:tcPr>
          <w:p>
            <w:pPr>
              <w:spacing w:after="40"/>
              <w:jc w:val="left"/>
            </w:pPr>
            <w:r>
              <w:rPr>
                <w:b/>
              </w:rPr>
              <w:t>Not Implemented</w:t>
            </w:r>
            <w:r>
              <w:rPr>
                <w:b w:val="0"/>
              </w:rPr>
              <w:t xml:space="preserve"> (deferred; E024/E010)</w:t>
            </w:r>
          </w:p>
        </w:tc>
      </w:tr>
      <w:tr>
        <w:tc>
          <w:tcPr>
            <w:tcW w:type="dxa" w:w="1944"/>
            <w:tcMar>
              <w:top w:w="80" w:type="dxa"/>
              <w:start w:w="120" w:type="dxa"/>
              <w:bottom w:w="80" w:type="dxa"/>
              <w:end w:w="120" w:type="dxa"/>
            </w:tcMar>
            <w:vAlign w:val="center"/>
          </w:tcPr>
          <w:p>
            <w:pPr>
              <w:spacing w:after="40"/>
              <w:jc w:val="left"/>
            </w:pPr>
            <w:r>
              <w:rPr>
                <w:b w:val="0"/>
              </w:rPr>
              <w:t>SPDX 2.2 / 2.3 — JSON</w:t>
            </w:r>
          </w:p>
        </w:tc>
        <w:tc>
          <w:tcPr>
            <w:tcW w:type="dxa" w:w="3672"/>
            <w:tcMar>
              <w:top w:w="80" w:type="dxa"/>
              <w:start w:w="120" w:type="dxa"/>
              <w:bottom w:w="80" w:type="dxa"/>
              <w:end w:w="120" w:type="dxa"/>
            </w:tcMar>
            <w:vAlign w:val="center"/>
          </w:tcPr>
          <w:p>
            <w:pPr>
              <w:spacing w:after="40"/>
              <w:jc w:val="left"/>
            </w:pPr>
            <w:r>
              <w:rPr>
                <w:b w:val="0"/>
              </w:rPr>
              <w:t>spdx.github.io/spdx-spec/v2.3/</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(vendored schemas)</w:t>
            </w:r>
          </w:p>
        </w:tc>
      </w:tr>
      <w:tr>
        <w:tc>
          <w:tcPr>
            <w:tcW w:type="dxa" w:w="1944"/>
            <w:tcMar>
              <w:top w:w="80" w:type="dxa"/>
              <w:start w:w="120" w:type="dxa"/>
              <w:bottom w:w="80" w:type="dxa"/>
              <w:end w:w="120" w:type="dxa"/>
            </w:tcMar>
            <w:vAlign w:val="center"/>
          </w:tcPr>
          <w:p>
            <w:pPr>
              <w:spacing w:after="40"/>
              <w:jc w:val="left"/>
            </w:pPr>
            <w:r>
              <w:rPr>
                <w:b w:val="0"/>
              </w:rPr>
              <w:t>SPDX 2.2 / 2.3 — Tag-Value</w:t>
            </w:r>
          </w:p>
        </w:tc>
        <w:tc>
          <w:tcPr>
            <w:tcW w:type="dxa" w:w="3672"/>
            <w:tcMar>
              <w:top w:w="80" w:type="dxa"/>
              <w:start w:w="120" w:type="dxa"/>
              <w:bottom w:w="80" w:type="dxa"/>
              <w:end w:w="120" w:type="dxa"/>
            </w:tcMar>
            <w:vAlign w:val="center"/>
          </w:tcPr>
          <w:p>
            <w:pPr>
              <w:spacing w:after="40"/>
              <w:jc w:val="left"/>
            </w:pPr>
            <w:r>
              <w:rPr>
                <w:b w:val="0"/>
              </w:rPr>
              <w:t>spdx.dev</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(via spdx-tools parse + re-validation)</w:t>
            </w:r>
          </w:p>
        </w:tc>
      </w:tr>
      <w:tr>
        <w:tc>
          <w:tcPr>
            <w:tcW w:type="dxa" w:w="1944"/>
            <w:tcMar>
              <w:top w:w="80" w:type="dxa"/>
              <w:start w:w="120" w:type="dxa"/>
              <w:bottom w:w="80" w:type="dxa"/>
              <w:end w:w="120" w:type="dxa"/>
            </w:tcMar>
            <w:vAlign w:val="center"/>
          </w:tcPr>
          <w:p>
            <w:pPr>
              <w:spacing w:after="40"/>
              <w:jc w:val="left"/>
            </w:pPr>
            <w:r>
              <w:rPr>
                <w:b w:val="0"/>
              </w:rPr>
              <w:t>SPDX 3.0 / 3.0.1 (JSON-LD), RDF/XML, YAML</w:t>
            </w:r>
          </w:p>
        </w:tc>
        <w:tc>
          <w:tcPr>
            <w:tcW w:type="dxa" w:w="3672"/>
            <w:tcMar>
              <w:top w:w="80" w:type="dxa"/>
              <w:start w:w="120" w:type="dxa"/>
              <w:bottom w:w="80" w:type="dxa"/>
              <w:end w:w="120" w:type="dxa"/>
            </w:tcMar>
            <w:vAlign w:val="center"/>
          </w:tcPr>
          <w:p>
            <w:pPr>
              <w:spacing w:after="40"/>
              <w:jc w:val="left"/>
            </w:pPr>
            <w:r>
              <w:rPr>
                <w:b w:val="0"/>
              </w:rPr>
              <w:t>spdx.github.io/spdx-spec/v3.0.1/</w:t>
            </w:r>
          </w:p>
        </w:tc>
        <w:tc>
          <w:tcPr>
            <w:tcW w:type="dxa" w:w="3384"/>
            <w:tcMar>
              <w:top w:w="80" w:type="dxa"/>
              <w:start w:w="120" w:type="dxa"/>
              <w:bottom w:w="80" w:type="dxa"/>
              <w:end w:w="120" w:type="dxa"/>
            </w:tcMar>
            <w:vAlign w:val="center"/>
          </w:tcPr>
          <w:p>
            <w:pPr>
              <w:spacing w:after="40"/>
              <w:jc w:val="left"/>
            </w:pPr>
            <w:r>
              <w:rPr>
                <w:b/>
              </w:rPr>
              <w:t>Not Implemented</w:t>
            </w:r>
            <w:r>
              <w:rPr>
                <w:b w:val="0"/>
              </w:rPr>
              <w:t xml:space="preserve"> — explicit E013 rejection ("deferred in v1")</w:t>
            </w:r>
          </w:p>
        </w:tc>
      </w:tr>
      <w:tr>
        <w:tc>
          <w:tcPr>
            <w:tcW w:type="dxa" w:w="1944"/>
            <w:tcMar>
              <w:top w:w="80" w:type="dxa"/>
              <w:start w:w="120" w:type="dxa"/>
              <w:bottom w:w="80" w:type="dxa"/>
              <w:end w:w="120" w:type="dxa"/>
            </w:tcMar>
            <w:vAlign w:val="center"/>
          </w:tcPr>
          <w:p>
            <w:pPr>
              <w:spacing w:after="40"/>
              <w:jc w:val="left"/>
            </w:pPr>
            <w:r>
              <w:rPr>
                <w:b w:val="0"/>
              </w:rPr>
              <w:t>CycloneDX VEX / CSAF / OpenVEX (VEX ingestion)</w:t>
            </w:r>
          </w:p>
        </w:tc>
        <w:tc>
          <w:tcPr>
            <w:tcW w:type="dxa" w:w="3672"/>
            <w:tcMar>
              <w:top w:w="80" w:type="dxa"/>
              <w:start w:w="120" w:type="dxa"/>
              <w:bottom w:w="80" w:type="dxa"/>
              <w:end w:w="120" w:type="dxa"/>
            </w:tcMar>
            <w:vAlign w:val="center"/>
          </w:tcPr>
          <w:p>
            <w:pPr>
              <w:spacing w:after="40"/>
              <w:jc w:val="left"/>
            </w:pPr>
            <w:r>
              <w:rPr>
                <w:b w:val="0"/>
              </w:rPr>
              <w:t>oasis-open.org, cyclonedx.org</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(upload + discovery + embedded VEX processing)</w:t>
            </w:r>
          </w:p>
        </w:tc>
      </w:tr>
    </w:tbl>
    <w:p/>
    <w:p>
      <w:r>
        <w:rPr>
          <w:b/>
        </w:rPr>
        <w:t>Scoring / identifier specifications</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Scoring/Identifier Specification</w:t>
            </w:r>
          </w:p>
        </w:tc>
        <w:tc>
          <w:tcPr>
            <w:tcW w:type="dxa" w:w="3672"/>
            <w:tcMar>
              <w:top w:w="80" w:type="dxa"/>
              <w:start w:w="120" w:type="dxa"/>
              <w:bottom w:w="80" w:type="dxa"/>
              <w:end w:w="120" w:type="dxa"/>
            </w:tcMar>
            <w:vAlign w:val="center"/>
            <w:shd w:fill="F2F4F7"/>
          </w:tcPr>
          <w:p>
            <w:pPr>
              <w:spacing w:after="40"/>
              <w:jc w:val="left"/>
            </w:pPr>
            <w:r>
              <w:rPr>
                <w:b/>
              </w:rPr>
              <w:t>Link</w:t>
            </w:r>
          </w:p>
        </w:tc>
        <w:tc>
          <w:tcPr>
            <w:tcW w:type="dxa" w:w="3384"/>
            <w:tcMar>
              <w:top w:w="80" w:type="dxa"/>
              <w:start w:w="120" w:type="dxa"/>
              <w:bottom w:w="80" w:type="dxa"/>
              <w:end w:w="120" w:type="dxa"/>
            </w:tcMar>
            <w:vAlign w:val="center"/>
            <w:shd w:fill="F2F4F7"/>
          </w:tcPr>
          <w:p>
            <w:pPr>
              <w:spacing w:after="40"/>
              <w:jc w:val="left"/>
            </w:pPr>
            <w:r>
              <w:rPr>
                <w:b/>
              </w:rPr>
              <w:t>Supported</w:t>
            </w:r>
          </w:p>
        </w:tc>
      </w:tr>
      <w:tr>
        <w:tc>
          <w:tcPr>
            <w:tcW w:type="dxa" w:w="1944"/>
            <w:tcMar>
              <w:top w:w="80" w:type="dxa"/>
              <w:start w:w="120" w:type="dxa"/>
              <w:bottom w:w="80" w:type="dxa"/>
              <w:end w:w="120" w:type="dxa"/>
            </w:tcMar>
            <w:vAlign w:val="center"/>
          </w:tcPr>
          <w:p>
            <w:pPr>
              <w:spacing w:after="40"/>
              <w:jc w:val="left"/>
            </w:pPr>
            <w:r>
              <w:rPr>
                <w:b w:val="0"/>
              </w:rPr>
              <w:t>CVSS v3.1</w:t>
            </w:r>
          </w:p>
        </w:tc>
        <w:tc>
          <w:tcPr>
            <w:tcW w:type="dxa" w:w="3672"/>
            <w:tcMar>
              <w:top w:w="80" w:type="dxa"/>
              <w:start w:w="120" w:type="dxa"/>
              <w:bottom w:w="80" w:type="dxa"/>
              <w:end w:w="120" w:type="dxa"/>
            </w:tcMar>
            <w:vAlign w:val="center"/>
          </w:tcPr>
          <w:p>
            <w:pPr>
              <w:spacing w:after="40"/>
              <w:jc w:val="left"/>
            </w:pPr>
            <w:r>
              <w:rPr>
                <w:b w:val="0"/>
              </w:rPr>
              <w:t>first.org/cvss/v3.1/specification-document</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(primary severity input; thresholds CRIT≥9.0/HIGH≥7.0/MED≥4.0)</w:t>
            </w:r>
          </w:p>
        </w:tc>
      </w:tr>
      <w:tr>
        <w:tc>
          <w:tcPr>
            <w:tcW w:type="dxa" w:w="1944"/>
            <w:tcMar>
              <w:top w:w="80" w:type="dxa"/>
              <w:start w:w="120" w:type="dxa"/>
              <w:bottom w:w="80" w:type="dxa"/>
              <w:end w:w="120" w:type="dxa"/>
            </w:tcMar>
            <w:vAlign w:val="center"/>
          </w:tcPr>
          <w:p>
            <w:pPr>
              <w:spacing w:after="40"/>
              <w:jc w:val="left"/>
            </w:pPr>
            <w:r>
              <w:rPr>
                <w:b w:val="0"/>
              </w:rPr>
              <w:t>CVSS v4.0</w:t>
            </w:r>
          </w:p>
        </w:tc>
        <w:tc>
          <w:tcPr>
            <w:tcW w:type="dxa" w:w="3672"/>
            <w:tcMar>
              <w:top w:w="80" w:type="dxa"/>
              <w:start w:w="120" w:type="dxa"/>
              <w:bottom w:w="80" w:type="dxa"/>
              <w:end w:w="120" w:type="dxa"/>
            </w:tcMar>
            <w:vAlign w:val="center"/>
          </w:tcPr>
          <w:p>
            <w:pPr>
              <w:spacing w:after="40"/>
              <w:jc w:val="left"/>
            </w:pPr>
            <w:r>
              <w:rPr>
                <w:b w:val="0"/>
              </w:rPr>
              <w:t>first.org/cvss/v4.0/specification-document</w:t>
            </w:r>
          </w:p>
        </w:tc>
        <w:tc>
          <w:tcPr>
            <w:tcW w:type="dxa" w:w="3384"/>
            <w:tcMar>
              <w:top w:w="80" w:type="dxa"/>
              <w:start w:w="120" w:type="dxa"/>
              <w:bottom w:w="80" w:type="dxa"/>
              <w:end w:w="120" w:type="dxa"/>
            </w:tcMar>
            <w:vAlign w:val="center"/>
          </w:tcPr>
          <w:p>
            <w:pPr>
              <w:spacing w:after="40"/>
              <w:jc w:val="left"/>
            </w:pPr>
            <w:r>
              <w:rPr>
                <w:b/>
              </w:rPr>
              <w:t>Partially Implemented</w:t>
            </w:r>
            <w:r>
              <w:rPr>
                <w:b w:val="0"/>
              </w:rPr>
              <w:t xml:space="preserve"> — v4 vectors/scores parsed from VulnDB (</w:t>
            </w:r>
            <w:r>
              <w:rPr>
                <w:rFonts w:ascii="Courier New" w:hAnsi="Courier New"/>
                <w:sz w:val="19"/>
              </w:rPr>
              <w:t>cvss4</w:t>
            </w:r>
            <w:r>
              <w:rPr>
                <w:b w:val="0"/>
              </w:rPr>
              <w:t xml:space="preserve"> blocks) and stored by the NVD mirror (</w:t>
            </w:r>
            <w:r>
              <w:rPr>
                <w:rFonts w:ascii="Courier New" w:hAnsi="Courier New"/>
                <w:sz w:val="19"/>
              </w:rPr>
              <w:t>score_v40</w:t>
            </w:r>
            <w:r>
              <w:rPr>
                <w:b w:val="0"/>
              </w:rPr>
              <w:t xml:space="preserve">); </w:t>
            </w:r>
            <w:r>
              <w:rPr>
                <w:rFonts w:ascii="Courier New" w:hAnsi="Courier New"/>
                <w:sz w:val="19"/>
              </w:rPr>
              <w:t>cvss_version</w:t>
            </w:r>
            <w:r>
              <w:rPr>
                <w:b w:val="0"/>
              </w:rPr>
              <w:t xml:space="preserve"> persisted and displayed; the live-NVD extraction path prefers v3.x (</w:t>
            </w:r>
            <w:r>
              <w:rPr>
                <w:rFonts w:ascii="Courier New" w:hAnsi="Courier New"/>
                <w:sz w:val="19"/>
              </w:rPr>
              <w:t>Unable to confirm</w:t>
            </w:r>
            <w:r>
              <w:rPr>
                <w:b w:val="0"/>
              </w:rPr>
              <w:t xml:space="preserve"> full v4 coverage — OQ-022)</w:t>
            </w:r>
          </w:p>
        </w:tc>
      </w:tr>
      <w:tr>
        <w:tc>
          <w:tcPr>
            <w:tcW w:type="dxa" w:w="1944"/>
            <w:tcMar>
              <w:top w:w="80" w:type="dxa"/>
              <w:start w:w="120" w:type="dxa"/>
              <w:bottom w:w="80" w:type="dxa"/>
              <w:end w:w="120" w:type="dxa"/>
            </w:tcMar>
            <w:vAlign w:val="center"/>
          </w:tcPr>
          <w:p>
            <w:pPr>
              <w:spacing w:after="40"/>
              <w:jc w:val="left"/>
            </w:pPr>
            <w:r>
              <w:rPr>
                <w:b w:val="0"/>
              </w:rPr>
              <w:t>EPSS</w:t>
            </w:r>
          </w:p>
        </w:tc>
        <w:tc>
          <w:tcPr>
            <w:tcW w:type="dxa" w:w="3672"/>
            <w:tcMar>
              <w:top w:w="80" w:type="dxa"/>
              <w:start w:w="120" w:type="dxa"/>
              <w:bottom w:w="80" w:type="dxa"/>
              <w:end w:w="120" w:type="dxa"/>
            </w:tcMar>
            <w:vAlign w:val="center"/>
          </w:tcPr>
          <w:p>
            <w:pPr>
              <w:spacing w:after="40"/>
              <w:jc w:val="left"/>
            </w:pPr>
            <w:r>
              <w:rPr>
                <w:b w:val="0"/>
              </w:rPr>
              <w:t>api.first.org/epss</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(24 h cached scores + percentiles; risk amplifier)</w:t>
            </w:r>
          </w:p>
        </w:tc>
      </w:tr>
      <w:tr>
        <w:tc>
          <w:tcPr>
            <w:tcW w:type="dxa" w:w="1944"/>
            <w:tcMar>
              <w:top w:w="80" w:type="dxa"/>
              <w:start w:w="120" w:type="dxa"/>
              <w:bottom w:w="80" w:type="dxa"/>
              <w:end w:w="120" w:type="dxa"/>
            </w:tcMar>
            <w:vAlign w:val="center"/>
          </w:tcPr>
          <w:p>
            <w:pPr>
              <w:spacing w:after="40"/>
              <w:jc w:val="left"/>
            </w:pPr>
            <w:r>
              <w:rPr>
                <w:b w:val="0"/>
              </w:rPr>
              <w:t>PURL (ECMA-427)</w:t>
            </w:r>
          </w:p>
        </w:tc>
        <w:tc>
          <w:tcPr>
            <w:tcW w:type="dxa" w:w="3672"/>
            <w:tcMar>
              <w:top w:w="80" w:type="dxa"/>
              <w:start w:w="120" w:type="dxa"/>
              <w:bottom w:w="80" w:type="dxa"/>
              <w:end w:w="120" w:type="dxa"/>
            </w:tcMar>
            <w:vAlign w:val="center"/>
          </w:tcPr>
          <w:p>
            <w:pPr>
              <w:spacing w:after="40"/>
              <w:jc w:val="left"/>
            </w:pPr>
            <w:r>
              <w:rPr>
                <w:b w:val="0"/>
              </w:rPr>
              <w:t>github.com/package-url/purl-spec</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(packageurl-python + fallback parser; normalization; qualifiers incl. </w:t>
            </w:r>
            <w:r>
              <w:rPr>
                <w:rFonts w:ascii="Courier New" w:hAnsi="Courier New"/>
                <w:sz w:val="19"/>
              </w:rPr>
              <w:t>distro=</w:t>
            </w:r>
            <w:r>
              <w:rPr>
                <w:b w:val="0"/>
              </w:rPr>
              <w:t>)</w:t>
            </w:r>
          </w:p>
        </w:tc>
      </w:tr>
      <w:tr>
        <w:tc>
          <w:tcPr>
            <w:tcW w:type="dxa" w:w="1944"/>
            <w:tcMar>
              <w:top w:w="80" w:type="dxa"/>
              <w:start w:w="120" w:type="dxa"/>
              <w:bottom w:w="80" w:type="dxa"/>
              <w:end w:w="120" w:type="dxa"/>
            </w:tcMar>
            <w:vAlign w:val="center"/>
          </w:tcPr>
          <w:p>
            <w:pPr>
              <w:spacing w:after="40"/>
              <w:jc w:val="left"/>
            </w:pPr>
            <w:r>
              <w:rPr>
                <w:b w:val="0"/>
              </w:rPr>
              <w:t>CPE 2.3 (NISTIR 7695)</w:t>
            </w:r>
          </w:p>
        </w:tc>
        <w:tc>
          <w:tcPr>
            <w:tcW w:type="dxa" w:w="3672"/>
            <w:tcMar>
              <w:top w:w="80" w:type="dxa"/>
              <w:start w:w="120" w:type="dxa"/>
              <w:bottom w:w="80" w:type="dxa"/>
              <w:end w:w="120" w:type="dxa"/>
            </w:tcMar>
            <w:vAlign w:val="center"/>
          </w:tcPr>
          <w:p>
            <w:pPr>
              <w:spacing w:after="40"/>
              <w:jc w:val="left"/>
            </w:pPr>
            <w:r>
              <w:rPr>
                <w:b w:val="0"/>
              </w:rPr>
              <w:t>csrc.nist.gov/pubs/ir/7695/final</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(2.2→2.3 normalization; trusted-source gating for NVD queries; PURL→CPE generation)</w:t>
            </w:r>
          </w:p>
        </w:tc>
      </w:tr>
      <w:tr>
        <w:tc>
          <w:tcPr>
            <w:tcW w:type="dxa" w:w="1944"/>
            <w:tcMar>
              <w:top w:w="80" w:type="dxa"/>
              <w:start w:w="120" w:type="dxa"/>
              <w:bottom w:w="80" w:type="dxa"/>
              <w:end w:w="120" w:type="dxa"/>
            </w:tcMar>
            <w:vAlign w:val="center"/>
          </w:tcPr>
          <w:p>
            <w:pPr>
              <w:spacing w:after="40"/>
              <w:jc w:val="left"/>
            </w:pPr>
            <w:r>
              <w:rPr>
                <w:b w:val="0"/>
              </w:rPr>
              <w:t>OSV schema 1.x</w:t>
            </w:r>
          </w:p>
        </w:tc>
        <w:tc>
          <w:tcPr>
            <w:tcW w:type="dxa" w:w="3672"/>
            <w:tcMar>
              <w:top w:w="80" w:type="dxa"/>
              <w:start w:w="120" w:type="dxa"/>
              <w:bottom w:w="80" w:type="dxa"/>
              <w:end w:w="120" w:type="dxa"/>
            </w:tcMar>
            <w:vAlign w:val="center"/>
          </w:tcPr>
          <w:p>
            <w:pPr>
              <w:spacing w:after="40"/>
              <w:jc w:val="left"/>
            </w:pPr>
            <w:r>
              <w:rPr>
                <w:b w:val="0"/>
              </w:rPr>
              <w:t>ossf.github.io/osv-schema/</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(querybatch/vulns consumers; alias handling)</w:t>
            </w:r>
          </w:p>
        </w:tc>
      </w:tr>
      <w:tr>
        <w:tc>
          <w:tcPr>
            <w:tcW w:type="dxa" w:w="1944"/>
            <w:tcMar>
              <w:top w:w="80" w:type="dxa"/>
              <w:start w:w="120" w:type="dxa"/>
              <w:bottom w:w="80" w:type="dxa"/>
              <w:end w:w="120" w:type="dxa"/>
            </w:tcMar>
            <w:vAlign w:val="center"/>
          </w:tcPr>
          <w:p>
            <w:pPr>
              <w:spacing w:after="40"/>
              <w:jc w:val="left"/>
            </w:pPr>
            <w:r>
              <w:rPr>
                <w:b w:val="0"/>
              </w:rPr>
              <w:t>SARIF 2.1.0</w:t>
            </w:r>
          </w:p>
        </w:tc>
        <w:tc>
          <w:tcPr>
            <w:tcW w:type="dxa" w:w="3672"/>
            <w:tcMar>
              <w:top w:w="80" w:type="dxa"/>
              <w:start w:w="120" w:type="dxa"/>
              <w:bottom w:w="80" w:type="dxa"/>
              <w:end w:w="120" w:type="dxa"/>
            </w:tcMar>
            <w:vAlign w:val="center"/>
          </w:tcPr>
          <w:p>
            <w:pPr>
              <w:spacing w:after="40"/>
              <w:jc w:val="left"/>
            </w:pPr>
            <w:r>
              <w:rPr>
                <w:b w:val="0"/>
              </w:rPr>
              <w:t>docs.oasis-open.org</w:t>
            </w:r>
          </w:p>
        </w:tc>
        <w:tc>
          <w:tcPr>
            <w:tcW w:type="dxa" w:w="3384"/>
            <w:tcMar>
              <w:top w:w="80" w:type="dxa"/>
              <w:start w:w="120" w:type="dxa"/>
              <w:bottom w:w="80" w:type="dxa"/>
              <w:end w:w="120" w:type="dxa"/>
            </w:tcMar>
            <w:vAlign w:val="center"/>
          </w:tcPr>
          <w:p>
            <w:pPr>
              <w:spacing w:after="40"/>
              <w:jc w:val="left"/>
            </w:pPr>
            <w:r>
              <w:rPr>
                <w:b/>
              </w:rPr>
              <w:t>Implemented</w:t>
            </w:r>
            <w:r>
              <w:rPr>
                <w:b w:val="0"/>
              </w:rPr>
              <w:t xml:space="preserve"> (run export)</w:t>
            </w:r>
          </w:p>
        </w:tc>
      </w:tr>
    </w:tbl>
    <w:p/>
    <w:p>
      <w:pPr>
        <w:pBdr>
          <w:bottom w:val="single" w:sz="4" w:space="4" w:color="D9E2F3"/>
        </w:pBdr>
      </w:pPr>
    </w:p>
    <w:p>
      <w:pPr>
        <w:pStyle w:val="Heading1"/>
      </w:pPr>
      <w:r>
        <w:rPr>
          <w:b/>
        </w:rPr>
        <w:t>17. Appendix</w:t>
      </w:r>
    </w:p>
    <w:p>
      <w:pPr>
        <w:pStyle w:val="Heading2"/>
      </w:pPr>
      <w:r>
        <w:rPr>
          <w:b/>
        </w:rPr>
        <w:t>17.1 Data Model Reference</w:t>
      </w:r>
    </w:p>
    <w:p>
      <w:r>
        <w:rPr>
          <w:b w:val="0"/>
        </w:rPr>
        <w:t xml:space="preserve">Core entities referenced by the §10 Input/Return tables (full field-level dictionary for all 42 tables, including nullability, defaults, keys, indexes and relationships: companion *SBOM_Analyzer_Data_Dictionary*). Naming note: </w:t>
      </w:r>
      <w:r>
        <w:rPr>
          <w:b/>
        </w:rPr>
        <w:t>there is no separate `Match` or `Advisory` table</w:t>
      </w:r>
      <w:r>
        <w:rPr>
          <w:b w:val="0"/>
        </w:rPr>
        <w:t xml:space="preserve"> — match attributes live on </w:t>
      </w:r>
      <w:r>
        <w:rPr>
          <w:rFonts w:ascii="Courier New" w:hAnsi="Courier New"/>
          <w:sz w:val="19"/>
        </w:rPr>
        <w:t>analysis_finding</w:t>
      </w:r>
      <w:r>
        <w:rPr>
          <w:b w:val="0"/>
        </w:rPr>
        <w:t xml:space="preserve"> (</w:t>
      </w:r>
      <w:r>
        <w:rPr>
          <w:rFonts w:ascii="Courier New" w:hAnsi="Courier New"/>
          <w:sz w:val="19"/>
        </w:rPr>
        <w:t>match_strategy</w:t>
      </w:r>
      <w:r>
        <w:rPr>
          <w:b w:val="0"/>
        </w:rPr>
        <w:t xml:space="preserve">, </w:t>
      </w:r>
      <w:r>
        <w:rPr>
          <w:rFonts w:ascii="Courier New" w:hAnsi="Courier New"/>
          <w:sz w:val="19"/>
        </w:rPr>
        <w:t>match_reason</w:t>
      </w:r>
      <w:r>
        <w:rPr>
          <w:b w:val="0"/>
        </w:rPr>
        <w:t xml:space="preserve">, </w:t>
      </w:r>
      <w:r>
        <w:rPr>
          <w:rFonts w:ascii="Courier New" w:hAnsi="Courier New"/>
          <w:sz w:val="19"/>
        </w:rPr>
        <w:t>matched_range</w:t>
      </w:r>
      <w:r>
        <w:rPr>
          <w:b w:val="0"/>
        </w:rPr>
        <w:t xml:space="preserve">, </w:t>
      </w:r>
      <w:r>
        <w:rPr>
          <w:rFonts w:ascii="Courier New" w:hAnsi="Courier New"/>
          <w:sz w:val="19"/>
        </w:rPr>
        <w:t>match_confidence</w:t>
      </w:r>
      <w:r>
        <w:rPr>
          <w:b w:val="0"/>
        </w:rPr>
        <w:t xml:space="preserve">), rejected candidates exist only as counters in the run's </w:t>
      </w:r>
      <w:r>
        <w:rPr>
          <w:rFonts w:ascii="Courier New" w:hAnsi="Courier New"/>
          <w:sz w:val="19"/>
        </w:rPr>
        <w:t>raw_report.provider_status</w:t>
      </w:r>
      <w:r>
        <w:rPr>
          <w:b w:val="0"/>
        </w:rPr>
        <w:t xml:space="preserve">, and advisory payloads are cached in </w:t>
      </w:r>
      <w:r>
        <w:rPr>
          <w:rFonts w:ascii="Courier New" w:hAnsi="Courier New"/>
          <w:sz w:val="19"/>
        </w:rPr>
        <w:t>source_response_cache</w:t>
      </w:r>
      <w:r>
        <w:rPr>
          <w:b w:val="0"/>
        </w:rPr>
        <w:t>/</w:t>
      </w:r>
      <w:r>
        <w:rPr>
          <w:rFonts w:ascii="Courier New" w:hAnsi="Courier New"/>
          <w:sz w:val="19"/>
        </w:rPr>
        <w:t>nvd_lookup_cache</w:t>
      </w:r>
      <w:r>
        <w:rPr>
          <w:b w:val="0"/>
        </w:rPr>
        <w:t>/</w:t>
      </w:r>
      <w:r>
        <w:rPr>
          <w:rFonts w:ascii="Courier New" w:hAnsi="Courier New"/>
          <w:sz w:val="19"/>
        </w:rPr>
        <w:t>cve_cache</w:t>
      </w:r>
      <w:r>
        <w:rPr>
          <w:b w:val="0"/>
        </w:rPr>
        <w:t>.</w:t>
      </w:r>
    </w:p>
    <w:p>
      <w:r>
        <w:rPr>
          <w:b/>
        </w:rPr>
        <w:t>`sbom_source` (SBOM)</w:t>
      </w:r>
      <w:r>
        <w:rPr>
          <w:b w:val="0"/>
        </w:rPr>
        <w:t xml:space="preserve"> — key fields: </w:t>
      </w:r>
      <w:r>
        <w:rPr>
          <w:rFonts w:ascii="Courier New" w:hAnsi="Courier New"/>
          <w:sz w:val="19"/>
        </w:rPr>
        <w:t>id</w:t>
      </w:r>
      <w:r>
        <w:rPr>
          <w:b w:val="0"/>
        </w:rPr>
        <w:t xml:space="preserve"> PK; </w:t>
      </w:r>
      <w:r>
        <w:rPr>
          <w:rFonts w:ascii="Courier New" w:hAnsi="Courier New"/>
          <w:sz w:val="19"/>
        </w:rPr>
        <w:t>sbom_name</w:t>
      </w:r>
      <w:r>
        <w:rPr>
          <w:b w:val="0"/>
        </w:rPr>
        <w:t xml:space="preserve"> (unique with </w:t>
      </w:r>
      <w:r>
        <w:rPr>
          <w:rFonts w:ascii="Courier New" w:hAnsi="Courier New"/>
          <w:sz w:val="19"/>
        </w:rPr>
        <w:t>tenant_id</w:t>
      </w:r>
      <w:r>
        <w:rPr>
          <w:b w:val="0"/>
        </w:rPr>
        <w:t>+</w:t>
      </w:r>
      <w:r>
        <w:rPr>
          <w:rFonts w:ascii="Courier New" w:hAnsi="Courier New"/>
          <w:sz w:val="19"/>
        </w:rPr>
        <w:t>sbom_version</w:t>
      </w:r>
      <w:r>
        <w:rPr>
          <w:b w:val="0"/>
        </w:rPr>
        <w:t xml:space="preserve">); </w:t>
      </w:r>
      <w:r>
        <w:rPr>
          <w:rFonts w:ascii="Courier New" w:hAnsi="Courier New"/>
          <w:sz w:val="19"/>
        </w:rPr>
        <w:t>sbom_data</w:t>
      </w:r>
      <w:r>
        <w:rPr>
          <w:b w:val="0"/>
        </w:rPr>
        <w:t xml:space="preserve"> Text (full document); </w:t>
      </w:r>
      <w:r>
        <w:rPr>
          <w:rFonts w:ascii="Courier New" w:hAnsi="Courier New"/>
          <w:sz w:val="19"/>
        </w:rPr>
        <w:t>sbom_type</w:t>
      </w:r>
      <w:r>
        <w:rPr>
          <w:b w:val="0"/>
        </w:rPr>
        <w:t xml:space="preserve"> FK; </w:t>
      </w:r>
      <w:r>
        <w:rPr>
          <w:rFonts w:ascii="Courier New" w:hAnsi="Courier New"/>
          <w:sz w:val="19"/>
        </w:rPr>
        <w:t>projectid</w:t>
      </w:r>
      <w:r>
        <w:rPr>
          <w:b w:val="0"/>
        </w:rPr>
        <w:t xml:space="preserve"> FK, </w:t>
      </w:r>
      <w:r>
        <w:rPr>
          <w:rFonts w:ascii="Courier New" w:hAnsi="Courier New"/>
          <w:sz w:val="19"/>
        </w:rPr>
        <w:t>product_id</w:t>
      </w:r>
      <w:r>
        <w:rPr>
          <w:b w:val="0"/>
        </w:rPr>
        <w:t xml:space="preserve"> FK, denormalized </w:t>
      </w:r>
      <w:r>
        <w:rPr>
          <w:rFonts w:ascii="Courier New" w:hAnsi="Courier New"/>
          <w:sz w:val="19"/>
        </w:rPr>
        <w:t>product_name</w:t>
      </w:r>
      <w:r>
        <w:rPr>
          <w:b w:val="0"/>
        </w:rPr>
        <w:t xml:space="preserve">; version lineage </w:t>
      </w:r>
      <w:r>
        <w:rPr>
          <w:rFonts w:ascii="Courier New" w:hAnsi="Courier New"/>
          <w:sz w:val="19"/>
        </w:rPr>
        <w:t>parent_id</w:t>
      </w:r>
      <w:r>
        <w:rPr>
          <w:b w:val="0"/>
        </w:rPr>
        <w:t xml:space="preserve"> (self-FK), </w:t>
      </w:r>
      <w:r>
        <w:rPr>
          <w:rFonts w:ascii="Courier New" w:hAnsi="Courier New"/>
          <w:sz w:val="19"/>
        </w:rPr>
        <w:t>sbom_version</w:t>
      </w:r>
      <w:r>
        <w:rPr>
          <w:b w:val="0"/>
        </w:rPr>
        <w:t xml:space="preserve">, </w:t>
      </w:r>
      <w:r>
        <w:rPr>
          <w:rFonts w:ascii="Courier New" w:hAnsi="Courier New"/>
          <w:sz w:val="19"/>
        </w:rPr>
        <w:t>productver</w:t>
      </w:r>
      <w:r>
        <w:rPr>
          <w:b w:val="0"/>
        </w:rPr>
        <w:t xml:space="preserve">; validation columns </w:t>
      </w:r>
      <w:r>
        <w:rPr>
          <w:rFonts w:ascii="Courier New" w:hAnsi="Courier New"/>
          <w:sz w:val="19"/>
        </w:rPr>
        <w:t>status</w:t>
      </w:r>
      <w:r>
        <w:rPr>
          <w:b w:val="0"/>
        </w:rPr>
        <w:t xml:space="preserve"> (default </w:t>
      </w:r>
      <w:r>
        <w:rPr>
          <w:rFonts w:ascii="Courier New" w:hAnsi="Courier New"/>
          <w:sz w:val="19"/>
        </w:rPr>
        <w:t>validated</w:t>
      </w:r>
      <w:r>
        <w:rPr>
          <w:b w:val="0"/>
        </w:rPr>
        <w:t xml:space="preserve">), </w:t>
      </w:r>
      <w:r>
        <w:rPr>
          <w:rFonts w:ascii="Courier New" w:hAnsi="Courier New"/>
          <w:sz w:val="19"/>
        </w:rPr>
        <w:t>failed_stage</w:t>
      </w:r>
      <w:r>
        <w:rPr>
          <w:b w:val="0"/>
        </w:rPr>
        <w:t xml:space="preserve">, </w:t>
      </w:r>
      <w:r>
        <w:rPr>
          <w:rFonts w:ascii="Courier New" w:hAnsi="Courier New"/>
          <w:sz w:val="19"/>
        </w:rPr>
        <w:t>validation_errors</w:t>
      </w:r>
      <w:r>
        <w:rPr>
          <w:b w:val="0"/>
        </w:rPr>
        <w:t xml:space="preserve"> JSON, </w:t>
      </w:r>
      <w:r>
        <w:rPr>
          <w:rFonts w:ascii="Courier New" w:hAnsi="Courier New"/>
          <w:sz w:val="19"/>
        </w:rPr>
        <w:t>error_count</w:t>
      </w:r>
      <w:r>
        <w:rPr>
          <w:b w:val="0"/>
        </w:rPr>
        <w:t>/</w:t>
      </w:r>
      <w:r>
        <w:rPr>
          <w:rFonts w:ascii="Courier New" w:hAnsi="Courier New"/>
          <w:sz w:val="19"/>
        </w:rPr>
        <w:t>warning_count</w:t>
      </w:r>
      <w:r>
        <w:rPr>
          <w:b w:val="0"/>
        </w:rPr>
        <w:t xml:space="preserve">, </w:t>
      </w:r>
      <w:r>
        <w:rPr>
          <w:rFonts w:ascii="Courier New" w:hAnsi="Courier New"/>
          <w:sz w:val="19"/>
        </w:rPr>
        <w:t>validated_at</w:t>
      </w:r>
      <w:r>
        <w:rPr>
          <w:b w:val="0"/>
        </w:rPr>
        <w:t>; conversion columns (</w:t>
      </w:r>
      <w:r>
        <w:rPr>
          <w:rFonts w:ascii="Courier New" w:hAnsi="Courier New"/>
          <w:sz w:val="19"/>
        </w:rPr>
        <w:t>original_format</w:t>
      </w:r>
      <w:r>
        <w:rPr>
          <w:b w:val="0"/>
        </w:rPr>
        <w:t xml:space="preserve">, </w:t>
      </w:r>
      <w:r>
        <w:rPr>
          <w:rFonts w:ascii="Courier New" w:hAnsi="Courier New"/>
          <w:sz w:val="19"/>
        </w:rPr>
        <w:t>current_format</w:t>
      </w:r>
      <w:r>
        <w:rPr>
          <w:b w:val="0"/>
        </w:rPr>
        <w:t xml:space="preserve">, </w:t>
      </w:r>
      <w:r>
        <w:rPr>
          <w:rFonts w:ascii="Courier New" w:hAnsi="Courier New"/>
          <w:sz w:val="19"/>
        </w:rPr>
        <w:t>converted_from_format</w:t>
      </w:r>
      <w:r>
        <w:rPr>
          <w:b w:val="0"/>
        </w:rPr>
        <w:t xml:space="preserve">, </w:t>
      </w:r>
      <w:r>
        <w:rPr>
          <w:rFonts w:ascii="Courier New" w:hAnsi="Courier New"/>
          <w:sz w:val="19"/>
        </w:rPr>
        <w:t>source_sbom_id</w:t>
      </w:r>
      <w:r>
        <w:rPr>
          <w:b w:val="0"/>
        </w:rPr>
        <w:t>/</w:t>
      </w:r>
      <w:r>
        <w:rPr>
          <w:rFonts w:ascii="Courier New" w:hAnsi="Courier New"/>
          <w:sz w:val="19"/>
        </w:rPr>
        <w:t>converted_sbom_id</w:t>
      </w:r>
      <w:r>
        <w:rPr>
          <w:b w:val="0"/>
        </w:rPr>
        <w:t xml:space="preserve">, </w:t>
      </w:r>
      <w:r>
        <w:rPr>
          <w:rFonts w:ascii="Courier New" w:hAnsi="Courier New"/>
          <w:sz w:val="19"/>
        </w:rPr>
        <w:t>conversion_*</w:t>
      </w:r>
      <w:r>
        <w:rPr>
          <w:b w:val="0"/>
        </w:rPr>
        <w:t xml:space="preserve">); </w:t>
      </w:r>
      <w:r>
        <w:rPr>
          <w:rFonts w:ascii="Courier New" w:hAnsi="Courier New"/>
          <w:sz w:val="19"/>
        </w:rPr>
        <w:t>enrichment_status</w:t>
      </w:r>
      <w:r>
        <w:rPr>
          <w:b w:val="0"/>
        </w:rPr>
        <w:t xml:space="preserve">, </w:t>
      </w:r>
      <w:r>
        <w:rPr>
          <w:rFonts w:ascii="Courier New" w:hAnsi="Courier New"/>
          <w:sz w:val="19"/>
        </w:rPr>
        <w:t>component_extraction_status</w:t>
      </w:r>
      <w:r>
        <w:rPr>
          <w:b w:val="0"/>
        </w:rPr>
        <w:t xml:space="preserve">; </w:t>
      </w:r>
      <w:r>
        <w:rPr>
          <w:rFonts w:ascii="Courier New" w:hAnsi="Courier New"/>
          <w:sz w:val="19"/>
        </w:rPr>
        <w:t>completeness_score</w:t>
      </w:r>
      <w:r>
        <w:rPr>
          <w:b w:val="0"/>
        </w:rPr>
        <w:t>/</w:t>
      </w:r>
      <w:r>
        <w:rPr>
          <w:rFonts w:ascii="Courier New" w:hAnsi="Courier New"/>
          <w:sz w:val="19"/>
        </w:rPr>
        <w:t>completeness_report</w:t>
      </w:r>
      <w:r>
        <w:rPr>
          <w:b w:val="0"/>
        </w:rPr>
        <w:t xml:space="preserve">; </w:t>
      </w:r>
      <w:r>
        <w:rPr>
          <w:rFonts w:ascii="Courier New" w:hAnsi="Courier New"/>
          <w:sz w:val="19"/>
        </w:rPr>
        <w:t>dedupe_report_json</w:t>
      </w:r>
      <w:r>
        <w:rPr>
          <w:b w:val="0"/>
        </w:rPr>
        <w:t>; soft-delete + tenant mixins.</w:t>
      </w:r>
    </w:p>
    <w:p>
      <w:r>
        <w:rPr>
          <w:b/>
        </w:rPr>
        <w:t>`sbom_component` (Component)</w:t>
      </w:r>
      <w:r>
        <w:rPr>
          <w:b w:val="0"/>
        </w:rPr>
        <w:t xml:space="preserve"> — </w:t>
      </w:r>
      <w:r>
        <w:rPr>
          <w:rFonts w:ascii="Courier New" w:hAnsi="Courier New"/>
          <w:sz w:val="19"/>
        </w:rPr>
        <w:t>id</w:t>
      </w:r>
      <w:r>
        <w:rPr>
          <w:b w:val="0"/>
        </w:rPr>
        <w:t xml:space="preserve"> PK; </w:t>
      </w:r>
      <w:r>
        <w:rPr>
          <w:rFonts w:ascii="Courier New" w:hAnsi="Courier New"/>
          <w:sz w:val="19"/>
        </w:rPr>
        <w:t>sbom_id</w:t>
      </w:r>
      <w:r>
        <w:rPr>
          <w:b w:val="0"/>
        </w:rPr>
        <w:t xml:space="preserve"> FK; raw identity (</w:t>
      </w:r>
      <w:r>
        <w:rPr>
          <w:rFonts w:ascii="Courier New" w:hAnsi="Courier New"/>
          <w:sz w:val="19"/>
        </w:rPr>
        <w:t>bom_ref</w:t>
      </w:r>
      <w:r>
        <w:rPr>
          <w:b w:val="0"/>
        </w:rPr>
        <w:t xml:space="preserve">, </w:t>
      </w:r>
      <w:r>
        <w:rPr>
          <w:rFonts w:ascii="Courier New" w:hAnsi="Courier New"/>
          <w:sz w:val="19"/>
        </w:rPr>
        <w:t>name</w:t>
      </w:r>
      <w:r>
        <w:rPr>
          <w:b w:val="0"/>
        </w:rPr>
        <w:t xml:space="preserve">, </w:t>
      </w:r>
      <w:r>
        <w:rPr>
          <w:rFonts w:ascii="Courier New" w:hAnsi="Courier New"/>
          <w:sz w:val="19"/>
        </w:rPr>
        <w:t>version</w:t>
      </w:r>
      <w:r>
        <w:rPr>
          <w:b w:val="0"/>
        </w:rPr>
        <w:t xml:space="preserve">, </w:t>
      </w:r>
      <w:r>
        <w:rPr>
          <w:rFonts w:ascii="Courier New" w:hAnsi="Courier New"/>
          <w:sz w:val="19"/>
        </w:rPr>
        <w:t>purl</w:t>
      </w:r>
      <w:r>
        <w:rPr>
          <w:b w:val="0"/>
        </w:rPr>
        <w:t xml:space="preserve">, </w:t>
      </w:r>
      <w:r>
        <w:rPr>
          <w:rFonts w:ascii="Courier New" w:hAnsi="Courier New"/>
          <w:sz w:val="19"/>
        </w:rPr>
        <w:t>cpe</w:t>
      </w:r>
      <w:r>
        <w:rPr>
          <w:b w:val="0"/>
        </w:rPr>
        <w:t xml:space="preserve">, </w:t>
      </w:r>
      <w:r>
        <w:rPr>
          <w:rFonts w:ascii="Courier New" w:hAnsi="Courier New"/>
          <w:sz w:val="19"/>
        </w:rPr>
        <w:t>cpe_source</w:t>
      </w:r>
      <w:r>
        <w:rPr>
          <w:b w:val="0"/>
        </w:rPr>
        <w:t xml:space="preserve">, </w:t>
      </w:r>
      <w:r>
        <w:rPr>
          <w:rFonts w:ascii="Courier New" w:hAnsi="Courier New"/>
          <w:sz w:val="19"/>
        </w:rPr>
        <w:t>supplier</w:t>
      </w:r>
      <w:r>
        <w:rPr>
          <w:b w:val="0"/>
        </w:rPr>
        <w:t xml:space="preserve">, </w:t>
      </w:r>
      <w:r>
        <w:rPr>
          <w:rFonts w:ascii="Courier New" w:hAnsi="Courier New"/>
          <w:sz w:val="19"/>
        </w:rPr>
        <w:t>scope</w:t>
      </w:r>
      <w:r>
        <w:rPr>
          <w:b w:val="0"/>
        </w:rPr>
        <w:t xml:space="preserve">, </w:t>
      </w:r>
      <w:r>
        <w:rPr>
          <w:rFonts w:ascii="Courier New" w:hAnsi="Courier New"/>
          <w:sz w:val="19"/>
        </w:rPr>
        <w:t>license</w:t>
      </w:r>
      <w:r>
        <w:rPr>
          <w:b w:val="0"/>
        </w:rPr>
        <w:t xml:space="preserve">, </w:t>
      </w:r>
      <w:r>
        <w:rPr>
          <w:rFonts w:ascii="Courier New" w:hAnsi="Courier New"/>
          <w:sz w:val="19"/>
        </w:rPr>
        <w:t>hashes</w:t>
      </w:r>
      <w:r>
        <w:rPr>
          <w:b w:val="0"/>
        </w:rPr>
        <w:t xml:space="preserve">, </w:t>
      </w:r>
      <w:r>
        <w:rPr>
          <w:rFonts w:ascii="Courier New" w:hAnsi="Courier New"/>
          <w:sz w:val="19"/>
        </w:rPr>
        <w:t>component_type</w:t>
      </w:r>
      <w:r>
        <w:rPr>
          <w:b w:val="0"/>
        </w:rPr>
        <w:t>/</w:t>
      </w:r>
      <w:r>
        <w:rPr>
          <w:rFonts w:ascii="Courier New" w:hAnsi="Courier New"/>
          <w:sz w:val="19"/>
        </w:rPr>
        <w:t>group</w:t>
      </w:r>
      <w:r>
        <w:rPr>
          <w:b w:val="0"/>
        </w:rPr>
        <w:t>); ~25 normalization fields (</w:t>
      </w:r>
      <w:r>
        <w:rPr>
          <w:rFonts w:ascii="Courier New" w:hAnsi="Courier New"/>
          <w:sz w:val="19"/>
        </w:rPr>
        <w:t>normalized_name/version/purl/ecosystem</w:t>
      </w:r>
      <w:r>
        <w:rPr>
          <w:b w:val="0"/>
        </w:rPr>
        <w:t xml:space="preserve">, parsed PURL parts + qualifiers JSON, </w:t>
      </w:r>
      <w:r>
        <w:rPr>
          <w:rFonts w:ascii="Courier New" w:hAnsi="Courier New"/>
          <w:sz w:val="19"/>
        </w:rPr>
        <w:t>normalized_cpes</w:t>
      </w:r>
      <w:r>
        <w:rPr>
          <w:b w:val="0"/>
        </w:rPr>
        <w:t>/</w:t>
      </w:r>
      <w:r>
        <w:rPr>
          <w:rFonts w:ascii="Courier New" w:hAnsi="Courier New"/>
          <w:sz w:val="19"/>
        </w:rPr>
        <w:t>primary_cpe</w:t>
      </w:r>
      <w:r>
        <w:rPr>
          <w:b w:val="0"/>
        </w:rPr>
        <w:t>/</w:t>
      </w:r>
      <w:r>
        <w:rPr>
          <w:rFonts w:ascii="Courier New" w:hAnsi="Courier New"/>
          <w:sz w:val="19"/>
        </w:rPr>
        <w:t>cpe_evidence_json</w:t>
      </w:r>
      <w:r>
        <w:rPr>
          <w:b w:val="0"/>
        </w:rPr>
        <w:t xml:space="preserve">, </w:t>
      </w:r>
      <w:r>
        <w:rPr>
          <w:rFonts w:ascii="Courier New" w:hAnsi="Courier New"/>
          <w:sz w:val="19"/>
        </w:rPr>
        <w:t>normalized_package_key</w:t>
      </w:r>
      <w:r>
        <w:rPr>
          <w:b w:val="0"/>
        </w:rPr>
        <w:t xml:space="preserve">, </w:t>
      </w:r>
      <w:r>
        <w:rPr>
          <w:rFonts w:ascii="Courier New" w:hAnsi="Courier New"/>
          <w:sz w:val="19"/>
        </w:rPr>
        <w:t>normalized_component_key</w:t>
      </w:r>
      <w:r>
        <w:rPr>
          <w:b w:val="0"/>
        </w:rPr>
        <w:t xml:space="preserve">, </w:t>
      </w:r>
      <w:r>
        <w:rPr>
          <w:rFonts w:ascii="Courier New" w:hAnsi="Courier New"/>
          <w:sz w:val="19"/>
        </w:rPr>
        <w:t>dedupe_canonical_id</w:t>
      </w:r>
      <w:r>
        <w:rPr>
          <w:b w:val="0"/>
        </w:rPr>
        <w:t xml:space="preserve">, </w:t>
      </w:r>
      <w:r>
        <w:rPr>
          <w:rFonts w:ascii="Courier New" w:hAnsi="Courier New"/>
          <w:sz w:val="19"/>
        </w:rPr>
        <w:t>canonical_identity_confidence</w:t>
      </w:r>
      <w:r>
        <w:rPr>
          <w:b w:val="0"/>
        </w:rPr>
        <w:t>); dedup flags (</w:t>
      </w:r>
      <w:r>
        <w:rPr>
          <w:rFonts w:ascii="Courier New" w:hAnsi="Courier New"/>
          <w:sz w:val="19"/>
        </w:rPr>
        <w:t>is_duplicate</w:t>
      </w:r>
      <w:r>
        <w:rPr>
          <w:b w:val="0"/>
        </w:rPr>
        <w:t xml:space="preserve">, </w:t>
      </w:r>
      <w:r>
        <w:rPr>
          <w:rFonts w:ascii="Courier New" w:hAnsi="Courier New"/>
          <w:sz w:val="19"/>
        </w:rPr>
        <w:t>duplicate_of_component_id</w:t>
      </w:r>
      <w:r>
        <w:rPr>
          <w:b w:val="0"/>
        </w:rPr>
        <w:t xml:space="preserve"> self-FK, </w:t>
      </w:r>
      <w:r>
        <w:rPr>
          <w:rFonts w:ascii="Courier New" w:hAnsi="Courier New"/>
          <w:sz w:val="19"/>
        </w:rPr>
        <w:t>dedupe_group_id/reason/confidence/evidence_json</w:t>
      </w:r>
      <w:r>
        <w:rPr>
          <w:b w:val="0"/>
        </w:rPr>
        <w:t>); lifecycle columns (</w:t>
      </w:r>
      <w:r>
        <w:rPr>
          <w:rFonts w:ascii="Courier New" w:hAnsi="Courier New"/>
          <w:sz w:val="19"/>
        </w:rPr>
        <w:t>lifecycle_status</w:t>
      </w:r>
      <w:r>
        <w:rPr>
          <w:b w:val="0"/>
        </w:rPr>
        <w:t xml:space="preserve">, </w:t>
      </w:r>
      <w:r>
        <w:rPr>
          <w:rFonts w:ascii="Courier New" w:hAnsi="Courier New"/>
          <w:sz w:val="19"/>
        </w:rPr>
        <w:t>eos_date</w:t>
      </w:r>
      <w:r>
        <w:rPr>
          <w:b w:val="0"/>
        </w:rPr>
        <w:t>/</w:t>
      </w:r>
      <w:r>
        <w:rPr>
          <w:rFonts w:ascii="Courier New" w:hAnsi="Courier New"/>
          <w:sz w:val="19"/>
        </w:rPr>
        <w:t>eol_date</w:t>
      </w:r>
      <w:r>
        <w:rPr>
          <w:b w:val="0"/>
        </w:rPr>
        <w:t>/</w:t>
      </w:r>
      <w:r>
        <w:rPr>
          <w:rFonts w:ascii="Courier New" w:hAnsi="Courier New"/>
          <w:sz w:val="19"/>
        </w:rPr>
        <w:t>eof_date</w:t>
      </w:r>
      <w:r>
        <w:rPr>
          <w:b w:val="0"/>
        </w:rPr>
        <w:t xml:space="preserve">, </w:t>
      </w:r>
      <w:r>
        <w:rPr>
          <w:rFonts w:ascii="Courier New" w:hAnsi="Courier New"/>
          <w:sz w:val="19"/>
        </w:rPr>
        <w:t>deprecated</w:t>
      </w:r>
      <w:r>
        <w:rPr>
          <w:b w:val="0"/>
        </w:rPr>
        <w:t>/</w:t>
      </w:r>
      <w:r>
        <w:rPr>
          <w:rFonts w:ascii="Courier New" w:hAnsi="Courier New"/>
          <w:sz w:val="19"/>
        </w:rPr>
        <w:t>unsupported</w:t>
      </w:r>
      <w:r>
        <w:rPr>
          <w:b w:val="0"/>
        </w:rPr>
        <w:t>/</w:t>
      </w:r>
      <w:r>
        <w:rPr>
          <w:rFonts w:ascii="Courier New" w:hAnsi="Courier New"/>
          <w:sz w:val="19"/>
        </w:rPr>
        <w:t>is_deprecated</w:t>
      </w:r>
      <w:r>
        <w:rPr>
          <w:b w:val="0"/>
        </w:rPr>
        <w:t xml:space="preserve">, </w:t>
      </w:r>
      <w:r>
        <w:rPr>
          <w:rFonts w:ascii="Courier New" w:hAnsi="Courier New"/>
          <w:sz w:val="19"/>
        </w:rPr>
        <w:t>maintenance_status</w:t>
      </w:r>
      <w:r>
        <w:rPr>
          <w:b w:val="0"/>
        </w:rPr>
        <w:t xml:space="preserve">, </w:t>
      </w:r>
      <w:r>
        <w:rPr>
          <w:rFonts w:ascii="Courier New" w:hAnsi="Courier New"/>
          <w:sz w:val="19"/>
        </w:rPr>
        <w:t>latest_version</w:t>
      </w:r>
      <w:r>
        <w:rPr>
          <w:b w:val="0"/>
        </w:rPr>
        <w:t>/</w:t>
      </w:r>
      <w:r>
        <w:rPr>
          <w:rFonts w:ascii="Courier New" w:hAnsi="Courier New"/>
          <w:sz w:val="19"/>
        </w:rPr>
        <w:t>latest_supported_version</w:t>
      </w:r>
      <w:r>
        <w:rPr>
          <w:b w:val="0"/>
        </w:rPr>
        <w:t>/</w:t>
      </w:r>
      <w:r>
        <w:rPr>
          <w:rFonts w:ascii="Courier New" w:hAnsi="Courier New"/>
          <w:sz w:val="19"/>
        </w:rPr>
        <w:t>recommended_version</w:t>
      </w:r>
      <w:r>
        <w:rPr>
          <w:b w:val="0"/>
        </w:rPr>
        <w:t xml:space="preserve">, </w:t>
      </w:r>
      <w:r>
        <w:rPr>
          <w:rFonts w:ascii="Courier New" w:hAnsi="Courier New"/>
          <w:sz w:val="19"/>
        </w:rPr>
        <w:t>lifecycle_recommendation/source/source_url/confidence/checked_at/evidence_json/is_stale/manual_override</w:t>
      </w:r>
      <w:r>
        <w:rPr>
          <w:b w:val="0"/>
        </w:rPr>
        <w:t xml:space="preserve">). Unique: </w:t>
      </w:r>
      <w:r>
        <w:rPr>
          <w:rFonts w:ascii="Courier New" w:hAnsi="Courier New"/>
          <w:sz w:val="19"/>
        </w:rPr>
        <w:t>(tenant_id, sbom_id, bom_ref, name, version, cpe)</w:t>
      </w:r>
      <w:r>
        <w:rPr>
          <w:b w:val="0"/>
        </w:rPr>
        <w:t>.</w:t>
      </w:r>
    </w:p>
    <w:p>
      <w:r>
        <w:rPr>
          <w:b/>
        </w:rPr>
        <w:t>`analysis_run` (Analysis Run)</w:t>
      </w:r>
      <w:r>
        <w:rPr>
          <w:b w:val="0"/>
        </w:rPr>
        <w:t xml:space="preserve"> — </w:t>
      </w:r>
      <w:r>
        <w:rPr>
          <w:rFonts w:ascii="Courier New" w:hAnsi="Courier New"/>
          <w:sz w:val="19"/>
        </w:rPr>
        <w:t>id</w:t>
      </w:r>
      <w:r>
        <w:rPr>
          <w:b w:val="0"/>
        </w:rPr>
        <w:t xml:space="preserve"> PK; </w:t>
      </w:r>
      <w:r>
        <w:rPr>
          <w:rFonts w:ascii="Courier New" w:hAnsi="Courier New"/>
          <w:sz w:val="19"/>
        </w:rPr>
        <w:t>sbom_id</w:t>
      </w:r>
      <w:r>
        <w:rPr>
          <w:b w:val="0"/>
        </w:rPr>
        <w:t xml:space="preserve"> FK (+</w:t>
      </w:r>
      <w:r>
        <w:rPr>
          <w:rFonts w:ascii="Courier New" w:hAnsi="Courier New"/>
          <w:sz w:val="19"/>
        </w:rPr>
        <w:t>project_id</w:t>
      </w:r>
      <w:r>
        <w:rPr>
          <w:b w:val="0"/>
        </w:rPr>
        <w:t xml:space="preserve">, </w:t>
      </w:r>
      <w:r>
        <w:rPr>
          <w:rFonts w:ascii="Courier New" w:hAnsi="Courier New"/>
          <w:sz w:val="19"/>
        </w:rPr>
        <w:t>product_id</w:t>
      </w:r>
      <w:r>
        <w:rPr>
          <w:b w:val="0"/>
        </w:rPr>
        <w:t xml:space="preserve">); </w:t>
      </w:r>
      <w:r>
        <w:rPr>
          <w:rFonts w:ascii="Courier New" w:hAnsi="Courier New"/>
          <w:sz w:val="19"/>
        </w:rPr>
        <w:t>run_status</w:t>
      </w:r>
      <w:r>
        <w:rPr>
          <w:b w:val="0"/>
        </w:rPr>
        <w:t xml:space="preserve"> String (canonical vocabulary, no CHECK); </w:t>
      </w:r>
      <w:r>
        <w:rPr>
          <w:rFonts w:ascii="Courier New" w:hAnsi="Courier New"/>
          <w:sz w:val="19"/>
        </w:rPr>
        <w:t>trigger_source</w:t>
      </w:r>
      <w:r>
        <w:rPr>
          <w:b w:val="0"/>
        </w:rPr>
        <w:t xml:space="preserve"> (</w:t>
      </w:r>
      <w:r>
        <w:rPr>
          <w:rFonts w:ascii="Courier New" w:hAnsi="Courier New"/>
          <w:sz w:val="19"/>
        </w:rPr>
        <w:t>api</w:t>
      </w:r>
      <w:r>
        <w:rPr>
          <w:b w:val="0"/>
        </w:rPr>
        <w:t>/</w:t>
      </w:r>
      <w:r>
        <w:rPr>
          <w:rFonts w:ascii="Courier New" w:hAnsi="Courier New"/>
          <w:sz w:val="19"/>
        </w:rPr>
        <w:t>manual</w:t>
      </w:r>
      <w:r>
        <w:rPr>
          <w:b w:val="0"/>
        </w:rPr>
        <w:t>/</w:t>
      </w:r>
      <w:r>
        <w:rPr>
          <w:rFonts w:ascii="Courier New" w:hAnsi="Courier New"/>
          <w:sz w:val="19"/>
        </w:rPr>
        <w:t>schedule</w:t>
      </w:r>
      <w:r>
        <w:rPr>
          <w:b w:val="0"/>
        </w:rPr>
        <w:t>/</w:t>
      </w:r>
      <w:r>
        <w:rPr>
          <w:rFonts w:ascii="Courier New" w:hAnsi="Courier New"/>
          <w:sz w:val="19"/>
        </w:rPr>
        <w:t>unknown</w:t>
      </w:r>
      <w:r>
        <w:rPr>
          <w:b w:val="0"/>
        </w:rPr>
        <w:t xml:space="preserve">); </w:t>
      </w:r>
      <w:r>
        <w:rPr>
          <w:rFonts w:ascii="Courier New" w:hAnsi="Courier New"/>
          <w:sz w:val="19"/>
        </w:rPr>
        <w:t>source</w:t>
      </w:r>
      <w:r>
        <w:rPr>
          <w:b w:val="0"/>
        </w:rPr>
        <w:t xml:space="preserve"> label; </w:t>
      </w:r>
      <w:r>
        <w:rPr>
          <w:rFonts w:ascii="Courier New" w:hAnsi="Courier New"/>
          <w:sz w:val="19"/>
        </w:rPr>
        <w:t>started_on</w:t>
      </w:r>
      <w:r>
        <w:rPr>
          <w:b w:val="0"/>
        </w:rPr>
        <w:t>/</w:t>
      </w:r>
      <w:r>
        <w:rPr>
          <w:rFonts w:ascii="Courier New" w:hAnsi="Courier New"/>
          <w:sz w:val="19"/>
        </w:rPr>
        <w:t>completed_on</w:t>
      </w:r>
      <w:r>
        <w:rPr>
          <w:b w:val="0"/>
        </w:rPr>
        <w:t xml:space="preserve"> (ISO strings), </w:t>
      </w:r>
      <w:r>
        <w:rPr>
          <w:rFonts w:ascii="Courier New" w:hAnsi="Courier New"/>
          <w:sz w:val="19"/>
        </w:rPr>
        <w:t>duration_ms</w:t>
      </w:r>
      <w:r>
        <w:rPr>
          <w:b w:val="0"/>
        </w:rPr>
        <w:t xml:space="preserve">; counters </w:t>
      </w:r>
      <w:r>
        <w:rPr>
          <w:rFonts w:ascii="Courier New" w:hAnsi="Courier New"/>
          <w:sz w:val="19"/>
        </w:rPr>
        <w:t>total_components</w:t>
      </w:r>
      <w:r>
        <w:rPr>
          <w:b w:val="0"/>
        </w:rPr>
        <w:t xml:space="preserve">, </w:t>
      </w:r>
      <w:r>
        <w:rPr>
          <w:rFonts w:ascii="Courier New" w:hAnsi="Courier New"/>
          <w:sz w:val="19"/>
        </w:rPr>
        <w:t>components_with_cpe</w:t>
      </w:r>
      <w:r>
        <w:rPr>
          <w:b w:val="0"/>
        </w:rPr>
        <w:t xml:space="preserve">, </w:t>
      </w:r>
      <w:r>
        <w:rPr>
          <w:rFonts w:ascii="Courier New" w:hAnsi="Courier New"/>
          <w:sz w:val="19"/>
        </w:rPr>
        <w:t>total_findings</w:t>
      </w:r>
      <w:r>
        <w:rPr>
          <w:b w:val="0"/>
        </w:rPr>
        <w:t xml:space="preserve">, </w:t>
      </w:r>
      <w:r>
        <w:rPr>
          <w:rFonts w:ascii="Courier New" w:hAnsi="Courier New"/>
          <w:sz w:val="19"/>
        </w:rPr>
        <w:t>critical_count</w:t>
      </w:r>
      <w:r>
        <w:rPr>
          <w:b w:val="0"/>
        </w:rPr>
        <w:t xml:space="preserve">, </w:t>
      </w:r>
      <w:r>
        <w:rPr>
          <w:rFonts w:ascii="Courier New" w:hAnsi="Courier New"/>
          <w:sz w:val="19"/>
        </w:rPr>
        <w:t>high_count</w:t>
      </w:r>
      <w:r>
        <w:rPr>
          <w:b w:val="0"/>
        </w:rPr>
        <w:t xml:space="preserve">, </w:t>
      </w:r>
      <w:r>
        <w:rPr>
          <w:rFonts w:ascii="Courier New" w:hAnsi="Courier New"/>
          <w:sz w:val="19"/>
        </w:rPr>
        <w:t>medium_count</w:t>
      </w:r>
      <w:r>
        <w:rPr>
          <w:b w:val="0"/>
        </w:rPr>
        <w:t xml:space="preserve">, </w:t>
      </w:r>
      <w:r>
        <w:rPr>
          <w:rFonts w:ascii="Courier New" w:hAnsi="Courier New"/>
          <w:sz w:val="19"/>
        </w:rPr>
        <w:t>low_count</w:t>
      </w:r>
      <w:r>
        <w:rPr>
          <w:b w:val="0"/>
        </w:rPr>
        <w:t xml:space="preserve">, </w:t>
      </w:r>
      <w:r>
        <w:rPr>
          <w:rFonts w:ascii="Courier New" w:hAnsi="Courier New"/>
          <w:sz w:val="19"/>
        </w:rPr>
        <w:t>unknown_count</w:t>
      </w:r>
      <w:r>
        <w:rPr>
          <w:b w:val="0"/>
        </w:rPr>
        <w:t xml:space="preserve">, </w:t>
      </w:r>
      <w:r>
        <w:rPr>
          <w:rFonts w:ascii="Courier New" w:hAnsi="Courier New"/>
          <w:sz w:val="19"/>
        </w:rPr>
        <w:t>query_error_count</w:t>
      </w:r>
      <w:r>
        <w:rPr>
          <w:b w:val="0"/>
        </w:rPr>
        <w:t xml:space="preserve">; </w:t>
      </w:r>
      <w:r>
        <w:rPr>
          <w:rFonts w:ascii="Courier New" w:hAnsi="Courier New"/>
          <w:sz w:val="19"/>
        </w:rPr>
        <w:t>raw_report</w:t>
      </w:r>
      <w:r>
        <w:rPr>
          <w:b w:val="0"/>
        </w:rPr>
        <w:t xml:space="preserve"> Text (full run JSON incl. </w:t>
      </w:r>
      <w:r>
        <w:rPr>
          <w:rFonts w:ascii="Courier New" w:hAnsi="Courier New"/>
          <w:sz w:val="19"/>
        </w:rPr>
        <w:t>provider_status</w:t>
      </w:r>
      <w:r>
        <w:rPr>
          <w:b w:val="0"/>
        </w:rPr>
        <w:t xml:space="preserve">, </w:t>
      </w:r>
      <w:r>
        <w:rPr>
          <w:rFonts w:ascii="Courier New" w:hAnsi="Courier New"/>
          <w:sz w:val="19"/>
        </w:rPr>
        <w:t>raw_observation_count</w:t>
      </w:r>
      <w:r>
        <w:rPr>
          <w:b w:val="0"/>
        </w:rPr>
        <w:t>, rejection summaries).</w:t>
      </w:r>
    </w:p>
    <w:p>
      <w:r>
        <w:rPr>
          <w:b/>
        </w:rPr>
        <w:t>`analysis_finding` (Finding / accepted Match)</w:t>
      </w:r>
      <w:r>
        <w:rPr>
          <w:b w:val="0"/>
        </w:rPr>
        <w:t xml:space="preserve"> — </w:t>
      </w:r>
      <w:r>
        <w:rPr>
          <w:rFonts w:ascii="Courier New" w:hAnsi="Courier New"/>
          <w:sz w:val="19"/>
        </w:rPr>
        <w:t>id</w:t>
      </w:r>
      <w:r>
        <w:rPr>
          <w:b w:val="0"/>
        </w:rPr>
        <w:t xml:space="preserve"> PK; </w:t>
      </w:r>
      <w:r>
        <w:rPr>
          <w:rFonts w:ascii="Courier New" w:hAnsi="Courier New"/>
          <w:sz w:val="19"/>
        </w:rPr>
        <w:t>analysis_run_id</w:t>
      </w:r>
      <w:r>
        <w:rPr>
          <w:b w:val="0"/>
        </w:rPr>
        <w:t xml:space="preserve"> FK; </w:t>
      </w:r>
      <w:r>
        <w:rPr>
          <w:rFonts w:ascii="Courier New" w:hAnsi="Courier New"/>
          <w:sz w:val="19"/>
        </w:rPr>
        <w:t>component_id</w:t>
      </w:r>
      <w:r>
        <w:rPr>
          <w:b w:val="0"/>
        </w:rPr>
        <w:t xml:space="preserve"> FK; </w:t>
      </w:r>
      <w:r>
        <w:rPr>
          <w:rFonts w:ascii="Courier New" w:hAnsi="Courier New"/>
          <w:sz w:val="19"/>
        </w:rPr>
        <w:t>vuln_id</w:t>
      </w:r>
      <w:r>
        <w:rPr>
          <w:b w:val="0"/>
        </w:rPr>
        <w:t xml:space="preserve"> (canonical id, </w:t>
      </w:r>
      <w:r>
        <w:rPr>
          <w:rFonts w:ascii="Courier New" w:hAnsi="Courier New"/>
          <w:sz w:val="19"/>
        </w:rPr>
        <w:t>UNKNOWN-CVE</w:t>
      </w:r>
      <w:r>
        <w:rPr>
          <w:b w:val="0"/>
        </w:rPr>
        <w:t xml:space="preserve"> fallback); </w:t>
      </w:r>
      <w:r>
        <w:rPr>
          <w:rFonts w:ascii="Courier New" w:hAnsi="Courier New"/>
          <w:sz w:val="19"/>
        </w:rPr>
        <w:t>source</w:t>
      </w:r>
      <w:r>
        <w:rPr>
          <w:b w:val="0"/>
        </w:rPr>
        <w:t xml:space="preserve"> (comma-joined list); </w:t>
      </w:r>
      <w:r>
        <w:rPr>
          <w:rFonts w:ascii="Courier New" w:hAnsi="Courier New"/>
          <w:sz w:val="19"/>
        </w:rPr>
        <w:t>title</w:t>
      </w:r>
      <w:r>
        <w:rPr>
          <w:b w:val="0"/>
        </w:rPr>
        <w:t xml:space="preserve">, </w:t>
      </w:r>
      <w:r>
        <w:rPr>
          <w:rFonts w:ascii="Courier New" w:hAnsi="Courier New"/>
          <w:sz w:val="19"/>
        </w:rPr>
        <w:t>description</w:t>
      </w:r>
      <w:r>
        <w:rPr>
          <w:b w:val="0"/>
        </w:rPr>
        <w:t xml:space="preserve">; </w:t>
      </w:r>
      <w:r>
        <w:rPr>
          <w:rFonts w:ascii="Courier New" w:hAnsi="Courier New"/>
          <w:sz w:val="19"/>
        </w:rPr>
        <w:t>severity</w:t>
      </w:r>
      <w:r>
        <w:rPr>
          <w:b w:val="0"/>
        </w:rPr>
        <w:t xml:space="preserve"> (uppercase, </w:t>
      </w:r>
      <w:r>
        <w:rPr>
          <w:rFonts w:ascii="Courier New" w:hAnsi="Courier New"/>
          <w:sz w:val="19"/>
        </w:rPr>
        <w:t>UNKNOWN</w:t>
      </w:r>
      <w:r>
        <w:rPr>
          <w:b w:val="0"/>
        </w:rPr>
        <w:t xml:space="preserve"> fallback), </w:t>
      </w:r>
      <w:r>
        <w:rPr>
          <w:rFonts w:ascii="Courier New" w:hAnsi="Courier New"/>
          <w:sz w:val="19"/>
        </w:rPr>
        <w:t>score</w:t>
      </w:r>
      <w:r>
        <w:rPr>
          <w:b w:val="0"/>
        </w:rPr>
        <w:t xml:space="preserve"> Float, </w:t>
      </w:r>
      <w:r>
        <w:rPr>
          <w:rFonts w:ascii="Courier New" w:hAnsi="Courier New"/>
          <w:sz w:val="19"/>
        </w:rPr>
        <w:t>vector</w:t>
      </w:r>
      <w:r>
        <w:rPr>
          <w:b w:val="0"/>
        </w:rPr>
        <w:t xml:space="preserve">, </w:t>
      </w:r>
      <w:r>
        <w:rPr>
          <w:rFonts w:ascii="Courier New" w:hAnsi="Courier New"/>
          <w:sz w:val="19"/>
        </w:rPr>
        <w:t>cvss_version</w:t>
      </w:r>
      <w:r>
        <w:rPr>
          <w:b w:val="0"/>
        </w:rPr>
        <w:t xml:space="preserve">, </w:t>
      </w:r>
      <w:r>
        <w:rPr>
          <w:rFonts w:ascii="Courier New" w:hAnsi="Courier New"/>
          <w:sz w:val="19"/>
        </w:rPr>
        <w:t>attack_vector</w:t>
      </w:r>
      <w:r>
        <w:rPr>
          <w:b w:val="0"/>
        </w:rPr>
        <w:t xml:space="preserve">; </w:t>
      </w:r>
      <w:r>
        <w:rPr>
          <w:rFonts w:ascii="Courier New" w:hAnsi="Courier New"/>
          <w:sz w:val="19"/>
        </w:rPr>
        <w:t>published_on</w:t>
      </w:r>
      <w:r>
        <w:rPr>
          <w:b w:val="0"/>
        </w:rPr>
        <w:t xml:space="preserve">, </w:t>
      </w:r>
      <w:r>
        <w:rPr>
          <w:rFonts w:ascii="Courier New" w:hAnsi="Courier New"/>
          <w:sz w:val="19"/>
        </w:rPr>
        <w:t>reference_url</w:t>
      </w:r>
      <w:r>
        <w:rPr>
          <w:b w:val="0"/>
        </w:rPr>
        <w:t xml:space="preserve">, </w:t>
      </w:r>
      <w:r>
        <w:rPr>
          <w:rFonts w:ascii="Courier New" w:hAnsi="Courier New"/>
          <w:sz w:val="19"/>
        </w:rPr>
        <w:t>cwe</w:t>
      </w:r>
      <w:r>
        <w:rPr>
          <w:b w:val="0"/>
        </w:rPr>
        <w:t xml:space="preserve"> (JSON list or legacy scalar), </w:t>
      </w:r>
      <w:r>
        <w:rPr>
          <w:rFonts w:ascii="Courier New" w:hAnsi="Courier New"/>
          <w:sz w:val="19"/>
        </w:rPr>
        <w:t>cpe</w:t>
      </w:r>
      <w:r>
        <w:rPr>
          <w:b w:val="0"/>
        </w:rPr>
        <w:t xml:space="preserve">, </w:t>
      </w:r>
      <w:r>
        <w:rPr>
          <w:rFonts w:ascii="Courier New" w:hAnsi="Courier New"/>
          <w:sz w:val="19"/>
        </w:rPr>
        <w:t>component_name</w:t>
      </w:r>
      <w:r>
        <w:rPr>
          <w:b w:val="0"/>
        </w:rPr>
        <w:t>/</w:t>
      </w:r>
      <w:r>
        <w:rPr>
          <w:rFonts w:ascii="Courier New" w:hAnsi="Courier New"/>
          <w:sz w:val="19"/>
        </w:rPr>
        <w:t>component_version</w:t>
      </w:r>
      <w:r>
        <w:rPr>
          <w:b w:val="0"/>
        </w:rPr>
        <w:t xml:space="preserve">, </w:t>
      </w:r>
      <w:r>
        <w:rPr>
          <w:rFonts w:ascii="Courier New" w:hAnsi="Courier New"/>
          <w:sz w:val="19"/>
        </w:rPr>
        <w:t>fixed_versions</w:t>
      </w:r>
      <w:r>
        <w:rPr>
          <w:b w:val="0"/>
        </w:rPr>
        <w:t xml:space="preserve"> (JSON array text), </w:t>
      </w:r>
      <w:r>
        <w:rPr>
          <w:rFonts w:ascii="Courier New" w:hAnsi="Courier New"/>
          <w:sz w:val="19"/>
        </w:rPr>
        <w:t>aliases</w:t>
      </w:r>
      <w:r>
        <w:rPr>
          <w:b w:val="0"/>
        </w:rPr>
        <w:t xml:space="preserve"> (JSON array text); match telemetry </w:t>
      </w:r>
      <w:r>
        <w:rPr>
          <w:rFonts w:ascii="Courier New" w:hAnsi="Courier New"/>
          <w:sz w:val="19"/>
        </w:rPr>
        <w:t>match_reason</w:t>
      </w:r>
      <w:r>
        <w:rPr>
          <w:b w:val="0"/>
        </w:rPr>
        <w:t xml:space="preserve">, </w:t>
      </w:r>
      <w:r>
        <w:rPr>
          <w:rFonts w:ascii="Courier New" w:hAnsi="Courier New"/>
          <w:sz w:val="19"/>
        </w:rPr>
        <w:t>matched_range</w:t>
      </w:r>
      <w:r>
        <w:rPr>
          <w:b w:val="0"/>
        </w:rPr>
        <w:t xml:space="preserve">, </w:t>
      </w:r>
      <w:r>
        <w:rPr>
          <w:rFonts w:ascii="Courier New" w:hAnsi="Courier New"/>
          <w:sz w:val="19"/>
        </w:rPr>
        <w:t>match_confidence</w:t>
      </w:r>
      <w:r>
        <w:rPr>
          <w:b w:val="0"/>
        </w:rPr>
        <w:t xml:space="preserve"> Float [0,1], </w:t>
      </w:r>
      <w:r>
        <w:rPr>
          <w:rFonts w:ascii="Courier New" w:hAnsi="Courier New"/>
          <w:sz w:val="19"/>
        </w:rPr>
        <w:t>match_strategy</w:t>
      </w:r>
      <w:r>
        <w:rPr>
          <w:b w:val="0"/>
        </w:rPr>
        <w:t xml:space="preserve">. </w:t>
      </w:r>
      <w:r>
        <w:rPr>
          <w:b/>
        </w:rPr>
        <w:t>Dedup guarantee: UNIQUE(`analysis_run_id`, `vuln_id`, `cpe`)</w:t>
      </w:r>
      <w:r>
        <w:rPr>
          <w:b w:val="0"/>
        </w:rPr>
        <w:t>; re-analysis deletes and rewrites the run's rows. EPSS/KEV/lifecycle are *not* columns — joined at read time.</w:t>
      </w:r>
    </w:p>
    <w:p>
      <w:r>
        <w:rPr>
          <w:b/>
        </w:rPr>
        <w:t>`cve_cache` (CveCache)</w:t>
      </w:r>
      <w:r>
        <w:rPr>
          <w:b w:val="0"/>
        </w:rPr>
        <w:t xml:space="preserve"> — </w:t>
      </w:r>
      <w:r>
        <w:rPr>
          <w:rFonts w:ascii="Courier New" w:hAnsi="Courier New"/>
          <w:sz w:val="19"/>
        </w:rPr>
        <w:t>cve_id</w:t>
      </w:r>
      <w:r>
        <w:rPr>
          <w:b w:val="0"/>
        </w:rPr>
        <w:t xml:space="preserve"> PK; </w:t>
      </w:r>
      <w:r>
        <w:rPr>
          <w:rFonts w:ascii="Courier New" w:hAnsi="Courier New"/>
          <w:sz w:val="19"/>
        </w:rPr>
        <w:t>payload</w:t>
      </w:r>
      <w:r>
        <w:rPr>
          <w:b w:val="0"/>
        </w:rPr>
        <w:t xml:space="preserve"> JSON (merged </w:t>
      </w:r>
      <w:r>
        <w:rPr>
          <w:rFonts w:ascii="Courier New" w:hAnsi="Courier New"/>
          <w:sz w:val="19"/>
        </w:rPr>
        <w:t>CveDetail</w:t>
      </w:r>
      <w:r>
        <w:rPr>
          <w:b w:val="0"/>
        </w:rPr>
        <w:t xml:space="preserve"> for the modal); </w:t>
      </w:r>
      <w:r>
        <w:rPr>
          <w:rFonts w:ascii="Courier New" w:hAnsi="Courier New"/>
          <w:sz w:val="19"/>
        </w:rPr>
        <w:t>sources_used</w:t>
      </w:r>
      <w:r>
        <w:rPr>
          <w:b w:val="0"/>
        </w:rPr>
        <w:t xml:space="preserve">; </w:t>
      </w:r>
      <w:r>
        <w:rPr>
          <w:rFonts w:ascii="Courier New" w:hAnsi="Courier New"/>
          <w:sz w:val="19"/>
        </w:rPr>
        <w:t>fetched_at</w:t>
      </w:r>
      <w:r>
        <w:rPr>
          <w:b w:val="0"/>
        </w:rPr>
        <w:t>/</w:t>
      </w:r>
      <w:r>
        <w:rPr>
          <w:rFonts w:ascii="Courier New" w:hAnsi="Courier New"/>
          <w:sz w:val="19"/>
        </w:rPr>
        <w:t>expires_at</w:t>
      </w:r>
      <w:r>
        <w:rPr>
          <w:b w:val="0"/>
        </w:rPr>
        <w:t xml:space="preserve"> (TTL-bucketed: KEV 6 h / recent 24 h / stable 7 d / error 15 min); </w:t>
      </w:r>
      <w:r>
        <w:rPr>
          <w:rFonts w:ascii="Courier New" w:hAnsi="Courier New"/>
          <w:sz w:val="19"/>
        </w:rPr>
        <w:t>fetch_error</w:t>
      </w:r>
      <w:r>
        <w:rPr>
          <w:b w:val="0"/>
        </w:rPr>
        <w:t xml:space="preserve"> (non-null = negative cache); </w:t>
      </w:r>
      <w:r>
        <w:rPr>
          <w:rFonts w:ascii="Courier New" w:hAnsi="Courier New"/>
          <w:sz w:val="19"/>
        </w:rPr>
        <w:t>schema_version</w:t>
      </w:r>
      <w:r>
        <w:rPr>
          <w:b w:val="0"/>
        </w:rPr>
        <w:t>.</w:t>
      </w:r>
    </w:p>
    <w:p>
      <w:r>
        <w:rPr>
          <w:b w:val="0"/>
        </w:rPr>
        <w:t xml:space="preserve">Supporting entities (summarized; full detail in the Data Dictionary): </w:t>
      </w:r>
      <w:r>
        <w:rPr>
          <w:rFonts w:ascii="Courier New" w:hAnsi="Courier New"/>
          <w:sz w:val="19"/>
        </w:rPr>
        <w:t>projects</w:t>
      </w:r>
      <w:r>
        <w:rPr>
          <w:b w:val="0"/>
        </w:rPr>
        <w:t xml:space="preserve">, </w:t>
      </w:r>
      <w:r>
        <w:rPr>
          <w:rFonts w:ascii="Courier New" w:hAnsi="Courier New"/>
          <w:sz w:val="19"/>
        </w:rPr>
        <w:t>products</w:t>
      </w:r>
      <w:r>
        <w:rPr>
          <w:b w:val="0"/>
        </w:rPr>
        <w:t xml:space="preserve">, </w:t>
      </w:r>
      <w:r>
        <w:rPr>
          <w:rFonts w:ascii="Courier New" w:hAnsi="Courier New"/>
          <w:sz w:val="19"/>
        </w:rPr>
        <w:t>sbom_type</w:t>
      </w:r>
      <w:r>
        <w:rPr>
          <w:b w:val="0"/>
        </w:rPr>
        <w:t xml:space="preserve">, </w:t>
      </w:r>
      <w:r>
        <w:rPr>
          <w:rFonts w:ascii="Courier New" w:hAnsi="Courier New"/>
          <w:sz w:val="19"/>
        </w:rPr>
        <w:t>sbom_validation_sessions</w:t>
      </w:r>
      <w:r>
        <w:rPr>
          <w:b w:val="0"/>
        </w:rPr>
        <w:t xml:space="preserve"> (+</w:t>
      </w:r>
      <w:r>
        <w:rPr>
          <w:rFonts w:ascii="Courier New" w:hAnsi="Courier New"/>
          <w:sz w:val="19"/>
        </w:rPr>
        <w:t>_events</w:t>
      </w:r>
      <w:r>
        <w:rPr>
          <w:b w:val="0"/>
        </w:rPr>
        <w:t xml:space="preserve">), </w:t>
      </w:r>
      <w:r>
        <w:rPr>
          <w:rFonts w:ascii="Courier New" w:hAnsi="Courier New"/>
          <w:sz w:val="19"/>
        </w:rPr>
        <w:t>sbom_analysis_report</w:t>
      </w:r>
      <w:r>
        <w:rPr>
          <w:b w:val="0"/>
        </w:rPr>
        <w:t xml:space="preserve"> (legacy), </w:t>
      </w:r>
      <w:r>
        <w:rPr>
          <w:rFonts w:ascii="Courier New" w:hAnsi="Courier New"/>
          <w:sz w:val="19"/>
        </w:rPr>
        <w:t>analysis_schedule</w:t>
      </w:r>
      <w:r>
        <w:rPr>
          <w:b w:val="0"/>
        </w:rPr>
        <w:t xml:space="preserve">, </w:t>
      </w:r>
      <w:r>
        <w:rPr>
          <w:rFonts w:ascii="Courier New" w:hAnsi="Courier New"/>
          <w:sz w:val="19"/>
        </w:rPr>
        <w:t>run_cache</w:t>
      </w:r>
      <w:r>
        <w:rPr>
          <w:b w:val="0"/>
        </w:rPr>
        <w:t xml:space="preserve">, </w:t>
      </w:r>
      <w:r>
        <w:rPr>
          <w:rFonts w:ascii="Courier New" w:hAnsi="Courier New"/>
          <w:sz w:val="19"/>
        </w:rPr>
        <w:t>compare_cache</w:t>
      </w:r>
      <w:r>
        <w:rPr>
          <w:b w:val="0"/>
        </w:rPr>
        <w:t xml:space="preserve">, </w:t>
      </w:r>
      <w:r>
        <w:rPr>
          <w:rFonts w:ascii="Courier New" w:hAnsi="Courier New"/>
          <w:sz w:val="19"/>
        </w:rPr>
        <w:t>vex_documents</w:t>
      </w:r>
      <w:r>
        <w:rPr>
          <w:b w:val="0"/>
        </w:rPr>
        <w:t>/</w:t>
      </w:r>
      <w:r>
        <w:rPr>
          <w:rFonts w:ascii="Courier New" w:hAnsi="Courier New"/>
          <w:sz w:val="19"/>
        </w:rPr>
        <w:t>vex_statements</w:t>
      </w:r>
      <w:r>
        <w:rPr>
          <w:b w:val="0"/>
        </w:rPr>
        <w:t xml:space="preserve"> (+ override audits), </w:t>
      </w:r>
      <w:r>
        <w:rPr>
          <w:rFonts w:ascii="Courier New" w:hAnsi="Courier New"/>
          <w:sz w:val="19"/>
        </w:rPr>
        <w:t>component_lifecycle_cache</w:t>
      </w:r>
      <w:r>
        <w:rPr>
          <w:b w:val="0"/>
        </w:rPr>
        <w:t xml:space="preserve">, </w:t>
      </w:r>
      <w:r>
        <w:rPr>
          <w:rFonts w:ascii="Courier New" w:hAnsi="Courier New"/>
          <w:sz w:val="19"/>
        </w:rPr>
        <w:t>lifecycle_provider_configs</w:t>
      </w:r>
      <w:r>
        <w:rPr>
          <w:b w:val="0"/>
        </w:rPr>
        <w:t>/</w:t>
      </w:r>
      <w:r>
        <w:rPr>
          <w:rFonts w:ascii="Courier New" w:hAnsi="Courier New"/>
          <w:sz w:val="19"/>
        </w:rPr>
        <w:t>_secrets</w:t>
      </w:r>
      <w:r>
        <w:rPr>
          <w:b w:val="0"/>
        </w:rPr>
        <w:t>/</w:t>
      </w:r>
      <w:r>
        <w:rPr>
          <w:rFonts w:ascii="Courier New" w:hAnsi="Courier New"/>
          <w:sz w:val="19"/>
        </w:rPr>
        <w:t>lifecycle_vendor_records</w:t>
      </w:r>
      <w:r>
        <w:rPr>
          <w:b w:val="0"/>
        </w:rPr>
        <w:t xml:space="preserve">, </w:t>
      </w:r>
      <w:r>
        <w:rPr>
          <w:rFonts w:ascii="Courier New" w:hAnsi="Courier New"/>
          <w:sz w:val="19"/>
        </w:rPr>
        <w:t>kev_entry</w:t>
      </w:r>
      <w:r>
        <w:rPr>
          <w:b w:val="0"/>
        </w:rPr>
        <w:t xml:space="preserve">, </w:t>
      </w:r>
      <w:r>
        <w:rPr>
          <w:rFonts w:ascii="Courier New" w:hAnsi="Courier New"/>
          <w:sz w:val="19"/>
        </w:rPr>
        <w:t>epss_score</w:t>
      </w:r>
      <w:r>
        <w:rPr>
          <w:b w:val="0"/>
        </w:rPr>
        <w:t xml:space="preserve">, </w:t>
      </w:r>
      <w:r>
        <w:rPr>
          <w:rFonts w:ascii="Courier New" w:hAnsi="Courier New"/>
          <w:sz w:val="19"/>
        </w:rPr>
        <w:t>nvd_lookup_cache</w:t>
      </w:r>
      <w:r>
        <w:rPr>
          <w:b w:val="0"/>
        </w:rPr>
        <w:t xml:space="preserve">, </w:t>
      </w:r>
      <w:r>
        <w:rPr>
          <w:rFonts w:ascii="Courier New" w:hAnsi="Courier New"/>
          <w:sz w:val="19"/>
        </w:rPr>
        <w:t>source_response_cache</w:t>
      </w:r>
      <w:r>
        <w:rPr>
          <w:b w:val="0"/>
        </w:rPr>
        <w:t>, AI tables (</w:t>
      </w:r>
      <w:r>
        <w:rPr>
          <w:rFonts w:ascii="Courier New" w:hAnsi="Courier New"/>
          <w:sz w:val="19"/>
        </w:rPr>
        <w:t>ai_usage_log</w:t>
      </w:r>
      <w:r>
        <w:rPr>
          <w:b w:val="0"/>
        </w:rPr>
        <w:t xml:space="preserve">, </w:t>
      </w:r>
      <w:r>
        <w:rPr>
          <w:rFonts w:ascii="Courier New" w:hAnsi="Courier New"/>
          <w:sz w:val="19"/>
        </w:rPr>
        <w:t>ai_provider_config</w:t>
      </w:r>
      <w:r>
        <w:rPr>
          <w:b w:val="0"/>
        </w:rPr>
        <w:t xml:space="preserve">, </w:t>
      </w:r>
      <w:r>
        <w:rPr>
          <w:rFonts w:ascii="Courier New" w:hAnsi="Courier New"/>
          <w:sz w:val="19"/>
        </w:rPr>
        <w:t>ai_fix_cache</w:t>
      </w:r>
      <w:r>
        <w:rPr>
          <w:b w:val="0"/>
        </w:rPr>
        <w:t xml:space="preserve">, </w:t>
      </w:r>
      <w:r>
        <w:rPr>
          <w:rFonts w:ascii="Courier New" w:hAnsi="Courier New"/>
          <w:sz w:val="19"/>
        </w:rPr>
        <w:t>ai_fix_batch</w:t>
      </w:r>
      <w:r>
        <w:rPr>
          <w:b w:val="0"/>
        </w:rPr>
        <w:t xml:space="preserve">, </w:t>
      </w:r>
      <w:r>
        <w:rPr>
          <w:rFonts w:ascii="Courier New" w:hAnsi="Courier New"/>
          <w:sz w:val="19"/>
        </w:rPr>
        <w:t>ai_provider_credential</w:t>
      </w:r>
      <w:r>
        <w:rPr>
          <w:b w:val="0"/>
        </w:rPr>
        <w:t xml:space="preserve">, </w:t>
      </w:r>
      <w:r>
        <w:rPr>
          <w:rFonts w:ascii="Courier New" w:hAnsi="Courier New"/>
          <w:sz w:val="19"/>
        </w:rPr>
        <w:t>ai_settings</w:t>
      </w:r>
      <w:r>
        <w:rPr>
          <w:b w:val="0"/>
        </w:rPr>
        <w:t xml:space="preserve">, </w:t>
      </w:r>
      <w:r>
        <w:rPr>
          <w:rFonts w:ascii="Courier New" w:hAnsi="Courier New"/>
          <w:sz w:val="19"/>
        </w:rPr>
        <w:t>ai_credential_audit_log</w:t>
      </w:r>
      <w:r>
        <w:rPr>
          <w:b w:val="0"/>
        </w:rPr>
        <w:t>), identity (</w:t>
      </w:r>
      <w:r>
        <w:rPr>
          <w:rFonts w:ascii="Courier New" w:hAnsi="Courier New"/>
          <w:sz w:val="19"/>
        </w:rPr>
        <w:t>tenants</w:t>
      </w:r>
      <w:r>
        <w:rPr>
          <w:b w:val="0"/>
        </w:rPr>
        <w:t xml:space="preserve">, </w:t>
      </w:r>
      <w:r>
        <w:rPr>
          <w:rFonts w:ascii="Courier New" w:hAnsi="Courier New"/>
          <w:sz w:val="19"/>
        </w:rPr>
        <w:t>iam_users</w:t>
      </w:r>
      <w:r>
        <w:rPr>
          <w:b w:val="0"/>
        </w:rPr>
        <w:t xml:space="preserve">, </w:t>
      </w:r>
      <w:r>
        <w:rPr>
          <w:rFonts w:ascii="Courier New" w:hAnsi="Courier New"/>
          <w:sz w:val="19"/>
        </w:rPr>
        <w:t>tenant_users</w:t>
      </w:r>
      <w:r>
        <w:rPr>
          <w:b w:val="0"/>
        </w:rPr>
        <w:t xml:space="preserve">), </w:t>
      </w:r>
      <w:r>
        <w:rPr>
          <w:rFonts w:ascii="Courier New" w:hAnsi="Courier New"/>
          <w:sz w:val="19"/>
        </w:rPr>
        <w:t>audit_log</w:t>
      </w:r>
      <w:r>
        <w:rPr>
          <w:b w:val="0"/>
        </w:rPr>
        <w:t xml:space="preserve">, </w:t>
      </w:r>
      <w:r>
        <w:rPr>
          <w:rFonts w:ascii="Courier New" w:hAnsi="Courier New"/>
          <w:sz w:val="19"/>
        </w:rPr>
        <w:t>vulnerability_remediation</w:t>
      </w:r>
      <w:r>
        <w:rPr>
          <w:b w:val="0"/>
        </w:rPr>
        <w:t xml:space="preserve"> (+audit), NVD mirror (</w:t>
      </w:r>
      <w:r>
        <w:rPr>
          <w:rFonts w:ascii="Courier New" w:hAnsi="Courier New"/>
          <w:sz w:val="19"/>
        </w:rPr>
        <w:t>nvd_settings</w:t>
      </w:r>
      <w:r>
        <w:rPr>
          <w:b w:val="0"/>
        </w:rPr>
        <w:t xml:space="preserve">, </w:t>
      </w:r>
      <w:r>
        <w:rPr>
          <w:rFonts w:ascii="Courier New" w:hAnsi="Courier New"/>
          <w:sz w:val="19"/>
        </w:rPr>
        <w:t>cves</w:t>
      </w:r>
      <w:r>
        <w:rPr>
          <w:b w:val="0"/>
        </w:rPr>
        <w:t xml:space="preserve">, </w:t>
      </w:r>
      <w:r>
        <w:rPr>
          <w:rFonts w:ascii="Courier New" w:hAnsi="Courier New"/>
          <w:sz w:val="19"/>
        </w:rPr>
        <w:t>nvd_sync_runs</w:t>
      </w:r>
      <w:r>
        <w:rPr>
          <w:b w:val="0"/>
        </w:rPr>
        <w:t>).</w:t>
      </w:r>
    </w:p>
    <w:p>
      <w:pPr>
        <w:pStyle w:val="Heading2"/>
      </w:pPr>
      <w:r>
        <w:rPr>
          <w:b/>
        </w:rPr>
        <w:t>17.2 Analysis Run States</w:t>
      </w:r>
    </w:p>
    <w:p>
      <w:r>
        <w:rPr>
          <w:b w:val="0"/>
        </w:rPr>
        <w:t xml:space="preserve">Canonical vocabulary (ADR-0001; </w:t>
      </w:r>
      <w:r>
        <w:rPr>
          <w:rFonts w:ascii="Courier New" w:hAnsi="Courier New"/>
          <w:sz w:val="19"/>
        </w:rPr>
        <w:t>app/services/analysis_service.py:114-121</w:t>
      </w:r>
      <w:r>
        <w:rPr>
          <w:b w:val="0"/>
        </w:rPr>
        <w:t xml:space="preserve">): </w:t>
      </w:r>
      <w:r>
        <w:rPr>
          <w:rFonts w:ascii="Courier New" w:hAnsi="Courier New"/>
          <w:sz w:val="19"/>
        </w:rPr>
        <w:t>PENDING</w:t>
      </w:r>
      <w:r>
        <w:rPr>
          <w:b w:val="0"/>
        </w:rPr>
        <w:t xml:space="preserve">, </w:t>
      </w:r>
      <w:r>
        <w:rPr>
          <w:rFonts w:ascii="Courier New" w:hAnsi="Courier New"/>
          <w:sz w:val="19"/>
        </w:rPr>
        <w:t>RUNNING</w:t>
      </w:r>
      <w:r>
        <w:rPr>
          <w:b w:val="0"/>
        </w:rPr>
        <w:t xml:space="preserve">, </w:t>
      </w:r>
      <w:r>
        <w:rPr>
          <w:rFonts w:ascii="Courier New" w:hAnsi="Courier New"/>
          <w:sz w:val="19"/>
        </w:rPr>
        <w:t>OK</w:t>
      </w:r>
      <w:r>
        <w:rPr>
          <w:b w:val="0"/>
        </w:rPr>
        <w:t xml:space="preserve">, </w:t>
      </w:r>
      <w:r>
        <w:rPr>
          <w:rFonts w:ascii="Courier New" w:hAnsi="Courier New"/>
          <w:sz w:val="19"/>
        </w:rPr>
        <w:t>FINDINGS</w:t>
      </w:r>
      <w:r>
        <w:rPr>
          <w:b w:val="0"/>
        </w:rPr>
        <w:t xml:space="preserve">, </w:t>
      </w:r>
      <w:r>
        <w:rPr>
          <w:rFonts w:ascii="Courier New" w:hAnsi="Courier New"/>
          <w:sz w:val="19"/>
        </w:rPr>
        <w:t>PARTIAL</w:t>
      </w:r>
      <w:r>
        <w:rPr>
          <w:b w:val="0"/>
        </w:rPr>
        <w:t xml:space="preserve">, </w:t>
      </w:r>
      <w:r>
        <w:rPr>
          <w:rFonts w:ascii="Courier New" w:hAnsi="Courier New"/>
          <w:sz w:val="19"/>
        </w:rPr>
        <w:t>ERROR</w:t>
      </w:r>
      <w:r>
        <w:rPr>
          <w:b w:val="0"/>
        </w:rPr>
        <w:t xml:space="preserve">, </w:t>
      </w:r>
      <w:r>
        <w:rPr>
          <w:rFonts w:ascii="Courier New" w:hAnsi="Courier New"/>
          <w:sz w:val="19"/>
        </w:rPr>
        <w:t>NO_DATA</w:t>
      </w:r>
      <w:r>
        <w:rPr>
          <w:b w:val="0"/>
        </w:rPr>
        <w:t xml:space="preserve">. Legacy inbound aliases </w:t>
      </w:r>
      <w:r>
        <w:rPr>
          <w:rFonts w:ascii="Courier New" w:hAnsi="Courier New"/>
          <w:sz w:val="19"/>
        </w:rPr>
        <w:t>PASS</w:t>
      </w:r>
      <w:r>
        <w:rPr>
          <w:b w:val="0"/>
        </w:rPr>
        <w:t>→</w:t>
      </w:r>
      <w:r>
        <w:rPr>
          <w:rFonts w:ascii="Courier New" w:hAnsi="Courier New"/>
          <w:sz w:val="19"/>
        </w:rPr>
        <w:t>OK</w:t>
      </w:r>
      <w:r>
        <w:rPr>
          <w:b w:val="0"/>
        </w:rPr>
        <w:t xml:space="preserve">, </w:t>
      </w:r>
      <w:r>
        <w:rPr>
          <w:rFonts w:ascii="Courier New" w:hAnsi="Courier New"/>
          <w:sz w:val="19"/>
        </w:rPr>
        <w:t>FAIL</w:t>
      </w:r>
      <w:r>
        <w:rPr>
          <w:b w:val="0"/>
        </w:rPr>
        <w:t>→</w:t>
      </w:r>
      <w:r>
        <w:rPr>
          <w:rFonts w:ascii="Courier New" w:hAnsi="Courier New"/>
          <w:sz w:val="19"/>
        </w:rPr>
        <w:t>FINDINGS</w:t>
      </w:r>
      <w:r>
        <w:rPr>
          <w:b w:val="0"/>
        </w:rPr>
        <w:t xml:space="preserve"> (display forbidden; migration 005 renamed stored rows; FE </w:t>
      </w:r>
      <w:r>
        <w:rPr>
          <w:rFonts w:ascii="Courier New" w:hAnsi="Courier New"/>
          <w:sz w:val="19"/>
        </w:rPr>
        <w:t>canonicalRunStatus()</w:t>
      </w:r>
      <w:r>
        <w:rPr>
          <w:b w:val="0"/>
        </w:rPr>
        <w:t xml:space="preserve">). Legacy DB rows may still carry </w:t>
      </w:r>
      <w:r>
        <w:rPr>
          <w:rFonts w:ascii="Courier New" w:hAnsi="Courier New"/>
          <w:sz w:val="19"/>
        </w:rPr>
        <w:t>QUEUED</w:t>
      </w:r>
      <w:r>
        <w:rPr>
          <w:b w:val="0"/>
        </w:rPr>
        <w:t>/</w:t>
      </w:r>
      <w:r>
        <w:rPr>
          <w:rFonts w:ascii="Courier New" w:hAnsi="Courier New"/>
          <w:sz w:val="19"/>
        </w:rPr>
        <w:t>ANALYSING</w:t>
      </w:r>
      <w:r>
        <w:rPr>
          <w:b w:val="0"/>
        </w:rPr>
        <w:t>/</w:t>
      </w:r>
      <w:r>
        <w:rPr>
          <w:rFonts w:ascii="Courier New" w:hAnsi="Courier New"/>
          <w:sz w:val="19"/>
        </w:rPr>
        <w:t>ANALYZING</w:t>
      </w:r>
      <w:r>
        <w:rPr>
          <w:b w:val="0"/>
        </w:rPr>
        <w:t xml:space="preserve"> — accepted as *active* for the concurrency guard but </w:t>
      </w:r>
      <w:r>
        <w:rPr>
          <w:b/>
        </w:rPr>
        <w:t>no current code writes them</w:t>
      </w:r>
      <w:r>
        <w:rPr>
          <w:b w:val="0"/>
        </w:rPr>
        <w:t xml:space="preserve">. </w:t>
      </w:r>
      <w:r>
        <w:rPr>
          <w:rFonts w:ascii="Courier New" w:hAnsi="Courier New"/>
          <w:sz w:val="19"/>
        </w:rPr>
        <w:t>CANCELLED</w:t>
      </w:r>
      <w:r>
        <w:rPr>
          <w:b w:val="0"/>
        </w:rPr>
        <w:t xml:space="preserve"> is reserved for the planned cancellation feature (a FE label exists; </w:t>
      </w:r>
      <w:r>
        <w:rPr>
          <w:b/>
        </w:rPr>
        <w:t>no writer</w:t>
      </w:r>
      <w:r>
        <w:rPr>
          <w:b w:val="0"/>
        </w:rPr>
        <w:t xml:space="preserve"> — Not Implemented).</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pPr>
              <w:spacing w:after="40"/>
              <w:jc w:val="left"/>
            </w:pPr>
            <w:r>
              <w:rPr>
                <w:b/>
              </w:rPr>
              <w:t>State</w:t>
            </w:r>
          </w:p>
        </w:tc>
        <w:tc>
          <w:tcPr>
            <w:tcW w:type="dxa" w:w="2592"/>
            <w:tcMar>
              <w:top w:w="80" w:type="dxa"/>
              <w:start w:w="120" w:type="dxa"/>
              <w:bottom w:w="80" w:type="dxa"/>
              <w:end w:w="120" w:type="dxa"/>
            </w:tcMar>
            <w:vAlign w:val="center"/>
            <w:shd w:fill="F2F4F7"/>
          </w:tcPr>
          <w:p>
            <w:pPr>
              <w:spacing w:after="40"/>
              <w:jc w:val="left"/>
            </w:pPr>
            <w:r>
              <w:rPr>
                <w:b/>
              </w:rPr>
              <w:t>Meaning</w:t>
            </w:r>
          </w:p>
        </w:tc>
        <w:tc>
          <w:tcPr>
            <w:tcW w:type="dxa" w:w="1440"/>
            <w:tcMar>
              <w:top w:w="80" w:type="dxa"/>
              <w:start w:w="120" w:type="dxa"/>
              <w:bottom w:w="80" w:type="dxa"/>
              <w:end w:w="120" w:type="dxa"/>
            </w:tcMar>
            <w:vAlign w:val="center"/>
            <w:shd w:fill="F2F4F7"/>
          </w:tcPr>
          <w:p>
            <w:pPr>
              <w:spacing w:after="40"/>
              <w:jc w:val="left"/>
            </w:pPr>
            <w:r>
              <w:rPr>
                <w:b/>
              </w:rPr>
              <w:t>Written by (owner)</w:t>
            </w:r>
          </w:p>
        </w:tc>
        <w:tc>
          <w:tcPr>
            <w:tcW w:type="dxa" w:w="1296"/>
            <w:tcMar>
              <w:top w:w="80" w:type="dxa"/>
              <w:start w:w="120" w:type="dxa"/>
              <w:bottom w:w="80" w:type="dxa"/>
              <w:end w:w="120" w:type="dxa"/>
            </w:tcMar>
            <w:vAlign w:val="center"/>
            <w:shd w:fill="F2F4F7"/>
          </w:tcPr>
          <w:p>
            <w:pPr>
              <w:spacing w:after="40"/>
              <w:jc w:val="left"/>
            </w:pPr>
            <w:r>
              <w:rPr>
                <w:b/>
              </w:rPr>
              <w:t>Trigger</w:t>
            </w:r>
          </w:p>
        </w:tc>
        <w:tc>
          <w:tcPr>
            <w:tcW w:type="dxa" w:w="2592"/>
            <w:tcMar>
              <w:top w:w="80" w:type="dxa"/>
              <w:start w:w="120" w:type="dxa"/>
              <w:bottom w:w="80" w:type="dxa"/>
              <w:end w:w="120" w:type="dxa"/>
            </w:tcMar>
            <w:vAlign w:val="center"/>
            <w:shd w:fill="F2F4F7"/>
          </w:tcPr>
          <w:p>
            <w:pPr>
              <w:spacing w:after="40"/>
              <w:jc w:val="left"/>
            </w:pPr>
            <w:r>
              <w:rPr>
                <w:b/>
              </w:rPr>
              <w:t>Timestamps persisted</w:t>
            </w:r>
          </w:p>
        </w:tc>
      </w:tr>
      <w:tr>
        <w:tc>
          <w:tcPr>
            <w:tcW w:type="dxa" w:w="1440"/>
            <w:tcMar>
              <w:top w:w="80" w:type="dxa"/>
              <w:start w:w="120" w:type="dxa"/>
              <w:bottom w:w="80" w:type="dxa"/>
              <w:end w:w="120" w:type="dxa"/>
            </w:tcMar>
            <w:vAlign w:val="center"/>
          </w:tcPr>
          <w:p>
            <w:pPr>
              <w:spacing w:after="40"/>
              <w:jc w:val="left"/>
            </w:pPr>
            <w:r>
              <w:rPr>
                <w:b w:val="0"/>
              </w:rPr>
              <w:t>PENDING</w:t>
            </w:r>
          </w:p>
        </w:tc>
        <w:tc>
          <w:tcPr>
            <w:tcW w:type="dxa" w:w="2592"/>
            <w:tcMar>
              <w:top w:w="80" w:type="dxa"/>
              <w:start w:w="120" w:type="dxa"/>
              <w:bottom w:w="80" w:type="dxa"/>
              <w:end w:w="120" w:type="dxa"/>
            </w:tcMar>
            <w:vAlign w:val="center"/>
          </w:tcPr>
          <w:p>
            <w:pPr>
              <w:spacing w:after="40"/>
              <w:jc w:val="left"/>
            </w:pPr>
            <w:r>
              <w:rPr>
                <w:b w:val="0"/>
              </w:rPr>
              <w:t>Row created, fan-out not started</w:t>
            </w:r>
          </w:p>
        </w:tc>
        <w:tc>
          <w:tcPr>
            <w:tcW w:type="dxa" w:w="1440"/>
            <w:tcMar>
              <w:top w:w="80" w:type="dxa"/>
              <w:start w:w="120" w:type="dxa"/>
              <w:bottom w:w="80" w:type="dxa"/>
              <w:end w:w="120" w:type="dxa"/>
            </w:tcMar>
            <w:vAlign w:val="center"/>
          </w:tcPr>
          <w:p>
            <w:pPr>
              <w:spacing w:after="40"/>
              <w:jc w:val="left"/>
            </w:pPr>
            <w:r>
              <w:rPr>
                <w:b w:val="0"/>
              </w:rPr>
              <w:t>API (stream + legacy endpoints only)</w:t>
            </w:r>
          </w:p>
        </w:tc>
        <w:tc>
          <w:tcPr>
            <w:tcW w:type="dxa" w:w="1296"/>
            <w:tcMar>
              <w:top w:w="80" w:type="dxa"/>
              <w:start w:w="120" w:type="dxa"/>
              <w:bottom w:w="80" w:type="dxa"/>
              <w:end w:w="120" w:type="dxa"/>
            </w:tcMar>
            <w:vAlign w:val="center"/>
          </w:tcPr>
          <w:p>
            <w:pPr>
              <w:spacing w:after="40"/>
              <w:jc w:val="left"/>
            </w:pPr>
            <w:r>
              <w:rPr>
                <w:b w:val="0"/>
              </w:rPr>
              <w:t>Run-row creation</w:t>
            </w:r>
          </w:p>
        </w:tc>
        <w:tc>
          <w:tcPr>
            <w:tcW w:type="dxa" w:w="2592"/>
            <w:tcMar>
              <w:top w:w="80" w:type="dxa"/>
              <w:start w:w="120" w:type="dxa"/>
              <w:bottom w:w="80" w:type="dxa"/>
              <w:end w:w="120" w:type="dxa"/>
            </w:tcMar>
            <w:vAlign w:val="center"/>
          </w:tcPr>
          <w:p>
            <w:pPr>
              <w:spacing w:after="40"/>
              <w:jc w:val="left"/>
            </w:pPr>
            <w:r>
              <w:rPr>
                <w:rFonts w:ascii="Courier New" w:hAnsi="Courier New"/>
                <w:sz w:val="19"/>
              </w:rPr>
              <w:t>started_on</w:t>
            </w:r>
            <w:r>
              <w:rPr>
                <w:b w:val="0"/>
              </w:rPr>
              <w:t xml:space="preserve"> set at creation</w:t>
            </w:r>
          </w:p>
        </w:tc>
      </w:tr>
      <w:tr>
        <w:tc>
          <w:tcPr>
            <w:tcW w:type="dxa" w:w="1440"/>
            <w:tcMar>
              <w:top w:w="80" w:type="dxa"/>
              <w:start w:w="120" w:type="dxa"/>
              <w:bottom w:w="80" w:type="dxa"/>
              <w:end w:w="120" w:type="dxa"/>
            </w:tcMar>
            <w:vAlign w:val="center"/>
          </w:tcPr>
          <w:p>
            <w:pPr>
              <w:spacing w:after="40"/>
              <w:jc w:val="left"/>
            </w:pPr>
            <w:r>
              <w:rPr>
                <w:b w:val="0"/>
              </w:rPr>
              <w:t>RUNNING</w:t>
            </w:r>
          </w:p>
        </w:tc>
        <w:tc>
          <w:tcPr>
            <w:tcW w:type="dxa" w:w="2592"/>
            <w:tcMar>
              <w:top w:w="80" w:type="dxa"/>
              <w:start w:w="120" w:type="dxa"/>
              <w:bottom w:w="80" w:type="dxa"/>
              <w:end w:w="120" w:type="dxa"/>
            </w:tcMar>
            <w:vAlign w:val="center"/>
          </w:tcPr>
          <w:p>
            <w:pPr>
              <w:spacing w:after="40"/>
              <w:jc w:val="left"/>
            </w:pPr>
            <w:r>
              <w:rPr>
                <w:b w:val="0"/>
              </w:rPr>
              <w:t>Source fan-out in progress</w:t>
            </w:r>
          </w:p>
        </w:tc>
        <w:tc>
          <w:tcPr>
            <w:tcW w:type="dxa" w:w="1440"/>
            <w:tcMar>
              <w:top w:w="80" w:type="dxa"/>
              <w:start w:w="120" w:type="dxa"/>
              <w:bottom w:w="80" w:type="dxa"/>
              <w:end w:w="120" w:type="dxa"/>
            </w:tcMar>
            <w:vAlign w:val="center"/>
          </w:tcPr>
          <w:p>
            <w:pPr>
              <w:spacing w:after="40"/>
              <w:jc w:val="left"/>
            </w:pPr>
            <w:r>
              <w:rPr>
                <w:b w:val="0"/>
              </w:rPr>
              <w:t>API (stream + legacy endpoints)</w:t>
            </w:r>
          </w:p>
        </w:tc>
        <w:tc>
          <w:tcPr>
            <w:tcW w:type="dxa" w:w="1296"/>
            <w:tcMar>
              <w:top w:w="80" w:type="dxa"/>
              <w:start w:w="120" w:type="dxa"/>
              <w:bottom w:w="80" w:type="dxa"/>
              <w:end w:w="120" w:type="dxa"/>
            </w:tcMar>
            <w:vAlign w:val="center"/>
          </w:tcPr>
          <w:p>
            <w:pPr>
              <w:spacing w:after="40"/>
              <w:jc w:val="left"/>
            </w:pPr>
            <w:r>
              <w:rPr>
                <w:b w:val="0"/>
              </w:rPr>
              <w:t>Just before fan-out</w:t>
            </w:r>
          </w:p>
        </w:tc>
        <w:tc>
          <w:tcPr>
            <w:tcW w:type="dxa" w:w="2592"/>
            <w:tcMar>
              <w:top w:w="80" w:type="dxa"/>
              <w:start w:w="120" w:type="dxa"/>
              <w:bottom w:w="80" w:type="dxa"/>
              <w:end w:w="120" w:type="dxa"/>
            </w:tcMar>
            <w:vAlign w:val="center"/>
          </w:tcPr>
          <w:p>
            <w:pPr>
              <w:spacing w:after="40"/>
              <w:jc w:val="left"/>
            </w:pPr>
            <w:r>
              <w:rPr>
                <w:b w:val="0"/>
              </w:rPr>
              <w:t>—</w:t>
            </w:r>
          </w:p>
        </w:tc>
      </w:tr>
      <w:tr>
        <w:tc>
          <w:tcPr>
            <w:tcW w:type="dxa" w:w="1440"/>
            <w:tcMar>
              <w:top w:w="80" w:type="dxa"/>
              <w:start w:w="120" w:type="dxa"/>
              <w:bottom w:w="80" w:type="dxa"/>
              <w:end w:w="120" w:type="dxa"/>
            </w:tcMar>
            <w:vAlign w:val="center"/>
          </w:tcPr>
          <w:p>
            <w:pPr>
              <w:spacing w:after="40"/>
              <w:jc w:val="left"/>
            </w:pPr>
            <w:r>
              <w:rPr>
                <w:b w:val="0"/>
              </w:rPr>
              <w:t>OK</w:t>
            </w:r>
          </w:p>
        </w:tc>
        <w:tc>
          <w:tcPr>
            <w:tcW w:type="dxa" w:w="2592"/>
            <w:tcMar>
              <w:top w:w="80" w:type="dxa"/>
              <w:start w:w="120" w:type="dxa"/>
              <w:bottom w:w="80" w:type="dxa"/>
              <w:end w:w="120" w:type="dxa"/>
            </w:tcMar>
            <w:vAlign w:val="center"/>
          </w:tcPr>
          <w:p>
            <w:pPr>
              <w:spacing w:after="40"/>
              <w:jc w:val="left"/>
            </w:pPr>
            <w:r>
              <w:rPr>
                <w:b w:val="0"/>
              </w:rPr>
              <w:t>Completed; 0 findings, 0 provider errors</w:t>
            </w:r>
          </w:p>
        </w:tc>
        <w:tc>
          <w:tcPr>
            <w:tcW w:type="dxa" w:w="1440"/>
            <w:tcMar>
              <w:top w:w="80" w:type="dxa"/>
              <w:start w:w="120" w:type="dxa"/>
              <w:bottom w:w="80" w:type="dxa"/>
              <w:end w:w="120" w:type="dxa"/>
            </w:tcMar>
            <w:vAlign w:val="center"/>
          </w:tcPr>
          <w:p>
            <w:pPr>
              <w:spacing w:after="40"/>
              <w:jc w:val="left"/>
            </w:pPr>
            <w:r>
              <w:rPr>
                <w:rFonts w:ascii="Courier New" w:hAnsi="Courier New"/>
                <w:sz w:val="19"/>
              </w:rPr>
              <w:t>persist_analysis_run</w:t>
            </w:r>
            <w:r>
              <w:rPr>
                <w:b w:val="0"/>
              </w:rPr>
              <w:t xml:space="preserve"> (API process; worker process for scheduled runs) via </w:t>
            </w:r>
            <w:r>
              <w:rPr>
                <w:rFonts w:ascii="Courier New" w:hAnsi="Courier New"/>
                <w:sz w:val="19"/>
              </w:rPr>
              <w:t>compute_report_status</w:t>
            </w:r>
          </w:p>
        </w:tc>
        <w:tc>
          <w:tcPr>
            <w:tcW w:type="dxa" w:w="1296"/>
            <w:tcMar>
              <w:top w:w="80" w:type="dxa"/>
              <w:start w:w="120" w:type="dxa"/>
              <w:bottom w:w="80" w:type="dxa"/>
              <w:end w:w="120" w:type="dxa"/>
            </w:tcMar>
            <w:vAlign w:val="center"/>
          </w:tcPr>
          <w:p>
            <w:pPr>
              <w:spacing w:after="40"/>
              <w:jc w:val="left"/>
            </w:pPr>
            <w:r>
              <w:rPr>
                <w:b w:val="0"/>
              </w:rPr>
              <w:t>Completion</w:t>
            </w:r>
          </w:p>
        </w:tc>
        <w:tc>
          <w:tcPr>
            <w:tcW w:type="dxa" w:w="2592"/>
            <w:tcMar>
              <w:top w:w="80" w:type="dxa"/>
              <w:start w:w="120" w:type="dxa"/>
              <w:bottom w:w="80" w:type="dxa"/>
              <w:end w:w="120" w:type="dxa"/>
            </w:tcMar>
            <w:vAlign w:val="center"/>
          </w:tcPr>
          <w:p>
            <w:pPr>
              <w:spacing w:after="40"/>
              <w:jc w:val="left"/>
            </w:pPr>
            <w:r>
              <w:rPr>
                <w:rFonts w:ascii="Courier New" w:hAnsi="Courier New"/>
                <w:sz w:val="19"/>
              </w:rPr>
              <w:t>completed_on</w:t>
            </w:r>
            <w:r>
              <w:rPr>
                <w:b w:val="0"/>
              </w:rPr>
              <w:t xml:space="preserve">, </w:t>
            </w:r>
            <w:r>
              <w:rPr>
                <w:rFonts w:ascii="Courier New" w:hAnsi="Courier New"/>
                <w:sz w:val="19"/>
              </w:rPr>
              <w:t>duration_ms</w:t>
            </w:r>
          </w:p>
        </w:tc>
      </w:tr>
      <w:tr>
        <w:tc>
          <w:tcPr>
            <w:tcW w:type="dxa" w:w="1440"/>
            <w:tcMar>
              <w:top w:w="80" w:type="dxa"/>
              <w:start w:w="120" w:type="dxa"/>
              <w:bottom w:w="80" w:type="dxa"/>
              <w:end w:w="120" w:type="dxa"/>
            </w:tcMar>
            <w:vAlign w:val="center"/>
          </w:tcPr>
          <w:p>
            <w:pPr>
              <w:spacing w:after="40"/>
              <w:jc w:val="left"/>
            </w:pPr>
            <w:r>
              <w:rPr>
                <w:b w:val="0"/>
              </w:rPr>
              <w:t>FINDINGS</w:t>
            </w:r>
          </w:p>
        </w:tc>
        <w:tc>
          <w:tcPr>
            <w:tcW w:type="dxa" w:w="2592"/>
            <w:tcMar>
              <w:top w:w="80" w:type="dxa"/>
              <w:start w:w="120" w:type="dxa"/>
              <w:bottom w:w="80" w:type="dxa"/>
              <w:end w:w="120" w:type="dxa"/>
            </w:tcMar>
            <w:vAlign w:val="center"/>
          </w:tcPr>
          <w:p>
            <w:pPr>
              <w:spacing w:after="40"/>
              <w:jc w:val="left"/>
            </w:pPr>
            <w:r>
              <w:rPr>
                <w:b w:val="0"/>
              </w:rPr>
              <w:t>Completed; ≥1 finding (</w:t>
            </w:r>
            <w:r>
              <w:rPr>
                <w:b/>
              </w:rPr>
              <w:t>even if some providers errored</w:t>
            </w:r>
            <w:r>
              <w:rPr>
                <w:b w:val="0"/>
              </w:rPr>
              <w:t xml:space="preserve"> — label gains " (partial)" suffix)</w:t>
            </w:r>
          </w:p>
        </w:tc>
        <w:tc>
          <w:tcPr>
            <w:tcW w:type="dxa" w:w="1440"/>
            <w:tcMar>
              <w:top w:w="80" w:type="dxa"/>
              <w:start w:w="120" w:type="dxa"/>
              <w:bottom w:w="80" w:type="dxa"/>
              <w:end w:w="120" w:type="dxa"/>
            </w:tcMar>
            <w:vAlign w:val="center"/>
          </w:tcPr>
          <w:p>
            <w:pPr>
              <w:spacing w:after="40"/>
              <w:jc w:val="left"/>
            </w:pPr>
            <w:r>
              <w:rPr>
                <w:b w:val="0"/>
              </w:rPr>
              <w:t>same</w:t>
            </w:r>
          </w:p>
        </w:tc>
        <w:tc>
          <w:tcPr>
            <w:tcW w:type="dxa" w:w="1296"/>
            <w:tcMar>
              <w:top w:w="80" w:type="dxa"/>
              <w:start w:w="120" w:type="dxa"/>
              <w:bottom w:w="80" w:type="dxa"/>
              <w:end w:w="120" w:type="dxa"/>
            </w:tcMar>
            <w:vAlign w:val="center"/>
          </w:tcPr>
          <w:p>
            <w:pPr>
              <w:spacing w:after="40"/>
              <w:jc w:val="left"/>
            </w:pPr>
            <w:r>
              <w:rPr>
                <w:b w:val="0"/>
              </w:rPr>
              <w:t>Completion</w:t>
            </w:r>
          </w:p>
        </w:tc>
        <w:tc>
          <w:tcPr>
            <w:tcW w:type="dxa" w:w="2592"/>
            <w:tcMar>
              <w:top w:w="80" w:type="dxa"/>
              <w:start w:w="120" w:type="dxa"/>
              <w:bottom w:w="80" w:type="dxa"/>
              <w:end w:w="120" w:type="dxa"/>
            </w:tcMar>
            <w:vAlign w:val="center"/>
          </w:tcPr>
          <w:p>
            <w:pPr>
              <w:spacing w:after="40"/>
              <w:jc w:val="left"/>
            </w:pPr>
            <w:r>
              <w:rPr>
                <w:b w:val="0"/>
              </w:rPr>
              <w:t>same</w:t>
            </w:r>
          </w:p>
        </w:tc>
      </w:tr>
      <w:tr>
        <w:tc>
          <w:tcPr>
            <w:tcW w:type="dxa" w:w="1440"/>
            <w:tcMar>
              <w:top w:w="80" w:type="dxa"/>
              <w:start w:w="120" w:type="dxa"/>
              <w:bottom w:w="80" w:type="dxa"/>
              <w:end w:w="120" w:type="dxa"/>
            </w:tcMar>
            <w:vAlign w:val="center"/>
          </w:tcPr>
          <w:p>
            <w:pPr>
              <w:spacing w:after="40"/>
              <w:jc w:val="left"/>
            </w:pPr>
            <w:r>
              <w:rPr>
                <w:b w:val="0"/>
              </w:rPr>
              <w:t>PARTIAL</w:t>
            </w:r>
          </w:p>
        </w:tc>
        <w:tc>
          <w:tcPr>
            <w:tcW w:type="dxa" w:w="2592"/>
            <w:tcMar>
              <w:top w:w="80" w:type="dxa"/>
              <w:start w:w="120" w:type="dxa"/>
              <w:bottom w:w="80" w:type="dxa"/>
              <w:end w:w="120" w:type="dxa"/>
            </w:tcMar>
            <w:vAlign w:val="center"/>
          </w:tcPr>
          <w:p>
            <w:pPr>
              <w:spacing w:after="40"/>
              <w:jc w:val="left"/>
            </w:pPr>
            <w:r>
              <w:rPr>
                <w:b w:val="0"/>
              </w:rPr>
              <w:t xml:space="preserve">Completed; </w:t>
            </w:r>
            <w:r>
              <w:rPr>
                <w:b/>
              </w:rPr>
              <w:t>0 findings AND ≥1 provider error</w:t>
            </w:r>
            <w:r>
              <w:rPr>
                <w:b w:val="0"/>
              </w:rPr>
              <w:t xml:space="preserve"> (narrower than ADR-0001's prose — recorded as OQ-023)</w:t>
            </w:r>
          </w:p>
        </w:tc>
        <w:tc>
          <w:tcPr>
            <w:tcW w:type="dxa" w:w="1440"/>
            <w:tcMar>
              <w:top w:w="80" w:type="dxa"/>
              <w:start w:w="120" w:type="dxa"/>
              <w:bottom w:w="80" w:type="dxa"/>
              <w:end w:w="120" w:type="dxa"/>
            </w:tcMar>
            <w:vAlign w:val="center"/>
          </w:tcPr>
          <w:p>
            <w:pPr>
              <w:spacing w:after="40"/>
              <w:jc w:val="left"/>
            </w:pPr>
            <w:r>
              <w:rPr>
                <w:b w:val="0"/>
              </w:rPr>
              <w:t>same</w:t>
            </w:r>
          </w:p>
        </w:tc>
        <w:tc>
          <w:tcPr>
            <w:tcW w:type="dxa" w:w="1296"/>
            <w:tcMar>
              <w:top w:w="80" w:type="dxa"/>
              <w:start w:w="120" w:type="dxa"/>
              <w:bottom w:w="80" w:type="dxa"/>
              <w:end w:w="120" w:type="dxa"/>
            </w:tcMar>
            <w:vAlign w:val="center"/>
          </w:tcPr>
          <w:p>
            <w:pPr>
              <w:spacing w:after="40"/>
              <w:jc w:val="left"/>
            </w:pPr>
            <w:r>
              <w:rPr>
                <w:b w:val="0"/>
              </w:rPr>
              <w:t>Completion</w:t>
            </w:r>
          </w:p>
        </w:tc>
        <w:tc>
          <w:tcPr>
            <w:tcW w:type="dxa" w:w="2592"/>
            <w:tcMar>
              <w:top w:w="80" w:type="dxa"/>
              <w:start w:w="120" w:type="dxa"/>
              <w:bottom w:w="80" w:type="dxa"/>
              <w:end w:w="120" w:type="dxa"/>
            </w:tcMar>
            <w:vAlign w:val="center"/>
          </w:tcPr>
          <w:p>
            <w:pPr>
              <w:spacing w:after="40"/>
              <w:jc w:val="left"/>
            </w:pPr>
            <w:r>
              <w:rPr>
                <w:b w:val="0"/>
              </w:rPr>
              <w:t>same</w:t>
            </w:r>
          </w:p>
        </w:tc>
      </w:tr>
      <w:tr>
        <w:tc>
          <w:tcPr>
            <w:tcW w:type="dxa" w:w="1440"/>
            <w:tcMar>
              <w:top w:w="80" w:type="dxa"/>
              <w:start w:w="120" w:type="dxa"/>
              <w:bottom w:w="80" w:type="dxa"/>
              <w:end w:w="120" w:type="dxa"/>
            </w:tcMar>
            <w:vAlign w:val="center"/>
          </w:tcPr>
          <w:p>
            <w:pPr>
              <w:spacing w:after="40"/>
              <w:jc w:val="left"/>
            </w:pPr>
            <w:r>
              <w:rPr>
                <w:b w:val="0"/>
              </w:rPr>
              <w:t>ERROR</w:t>
            </w:r>
          </w:p>
        </w:tc>
        <w:tc>
          <w:tcPr>
            <w:tcW w:type="dxa" w:w="2592"/>
            <w:tcMar>
              <w:top w:w="80" w:type="dxa"/>
              <w:start w:w="120" w:type="dxa"/>
              <w:bottom w:w="80" w:type="dxa"/>
              <w:end w:w="120" w:type="dxa"/>
            </w:tcMar>
            <w:vAlign w:val="center"/>
          </w:tcPr>
          <w:p>
            <w:pPr>
              <w:spacing w:after="40"/>
              <w:jc w:val="left"/>
            </w:pPr>
            <w:r>
              <w:rPr>
                <w:b w:val="0"/>
              </w:rPr>
              <w:t>Unhandled failure</w:t>
            </w:r>
          </w:p>
        </w:tc>
        <w:tc>
          <w:tcPr>
            <w:tcW w:type="dxa" w:w="1440"/>
            <w:tcMar>
              <w:top w:w="80" w:type="dxa"/>
              <w:start w:w="120" w:type="dxa"/>
              <w:bottom w:w="80" w:type="dxa"/>
              <w:end w:w="120" w:type="dxa"/>
            </w:tcMar>
            <w:vAlign w:val="center"/>
          </w:tcPr>
          <w:p>
            <w:pPr>
              <w:spacing w:after="40"/>
              <w:jc w:val="left"/>
            </w:pPr>
            <w:r>
              <w:rPr>
                <w:b w:val="0"/>
              </w:rPr>
              <w:t xml:space="preserve">stream </w:t>
            </w:r>
            <w:r>
              <w:rPr>
                <w:rFonts w:ascii="Courier New" w:hAnsi="Courier New"/>
                <w:sz w:val="19"/>
              </w:rPr>
              <w:t>mark_failed</w:t>
            </w:r>
            <w:r>
              <w:rPr>
                <w:b w:val="0"/>
              </w:rPr>
              <w:t xml:space="preserve">; legacy except-block; </w:t>
            </w:r>
            <w:r>
              <w:rPr>
                <w:rFonts w:ascii="Courier New" w:hAnsi="Courier New"/>
                <w:sz w:val="19"/>
              </w:rPr>
              <w:t>persist_analysis_run</w:t>
            </w:r>
            <w:r>
              <w:rPr>
                <w:b w:val="0"/>
              </w:rPr>
              <w:t xml:space="preserve"> fallback</w:t>
            </w:r>
          </w:p>
        </w:tc>
        <w:tc>
          <w:tcPr>
            <w:tcW w:type="dxa" w:w="1296"/>
            <w:tcMar>
              <w:top w:w="80" w:type="dxa"/>
              <w:start w:w="120" w:type="dxa"/>
              <w:bottom w:w="80" w:type="dxa"/>
              <w:end w:w="120" w:type="dxa"/>
            </w:tcMar>
            <w:vAlign w:val="center"/>
          </w:tcPr>
          <w:p>
            <w:pPr>
              <w:spacing w:after="40"/>
              <w:jc w:val="left"/>
            </w:pPr>
            <w:r>
              <w:rPr>
                <w:b w:val="0"/>
              </w:rPr>
              <w:t>Exception</w:t>
            </w:r>
          </w:p>
        </w:tc>
        <w:tc>
          <w:tcPr>
            <w:tcW w:type="dxa" w:w="2592"/>
            <w:tcMar>
              <w:top w:w="80" w:type="dxa"/>
              <w:start w:w="120" w:type="dxa"/>
              <w:bottom w:w="80" w:type="dxa"/>
              <w:end w:w="120" w:type="dxa"/>
            </w:tcMar>
            <w:vAlign w:val="center"/>
          </w:tcPr>
          <w:p>
            <w:pPr>
              <w:spacing w:after="40"/>
              <w:jc w:val="left"/>
            </w:pPr>
            <w:r>
              <w:rPr>
                <w:rFonts w:ascii="Courier New" w:hAnsi="Courier New"/>
                <w:sz w:val="19"/>
              </w:rPr>
              <w:t>completed_on</w:t>
            </w:r>
            <w:r>
              <w:rPr>
                <w:b w:val="0"/>
              </w:rPr>
              <w:t xml:space="preserve"> where reachable</w:t>
            </w:r>
          </w:p>
        </w:tc>
      </w:tr>
      <w:tr>
        <w:tc>
          <w:tcPr>
            <w:tcW w:type="dxa" w:w="1440"/>
            <w:tcMar>
              <w:top w:w="80" w:type="dxa"/>
              <w:start w:w="120" w:type="dxa"/>
              <w:bottom w:w="80" w:type="dxa"/>
              <w:end w:w="120" w:type="dxa"/>
            </w:tcMar>
            <w:vAlign w:val="center"/>
          </w:tcPr>
          <w:p>
            <w:pPr>
              <w:spacing w:after="40"/>
              <w:jc w:val="left"/>
            </w:pPr>
            <w:r>
              <w:rPr>
                <w:b w:val="0"/>
              </w:rPr>
              <w:t>NO_DATA</w:t>
            </w:r>
          </w:p>
        </w:tc>
        <w:tc>
          <w:tcPr>
            <w:tcW w:type="dxa" w:w="2592"/>
            <w:tcMar>
              <w:top w:w="80" w:type="dxa"/>
              <w:start w:w="120" w:type="dxa"/>
              <w:bottom w:w="80" w:type="dxa"/>
              <w:end w:w="120" w:type="dxa"/>
            </w:tcMar>
            <w:vAlign w:val="center"/>
          </w:tcPr>
          <w:p>
            <w:pPr>
              <w:spacing w:after="40"/>
              <w:jc w:val="left"/>
            </w:pPr>
            <w:r>
              <w:rPr>
                <w:b w:val="0"/>
              </w:rPr>
              <w:t>Legacy/empty-SBOM backfill</w:t>
            </w:r>
          </w:p>
        </w:tc>
        <w:tc>
          <w:tcPr>
            <w:tcW w:type="dxa" w:w="1440"/>
            <w:tcMar>
              <w:top w:w="80" w:type="dxa"/>
              <w:start w:w="120" w:type="dxa"/>
              <w:bottom w:w="80" w:type="dxa"/>
              <w:end w:w="120" w:type="dxa"/>
            </w:tcMar>
            <w:vAlign w:val="center"/>
          </w:tcPr>
          <w:p>
            <w:pPr>
              <w:spacing w:after="40"/>
              <w:jc w:val="left"/>
            </w:pPr>
            <w:r>
              <w:rPr>
                <w:b w:val="0"/>
              </w:rPr>
              <w:t>Startup backfill only (</w:t>
            </w:r>
            <w:r>
              <w:rPr>
                <w:rFonts w:ascii="Courier New" w:hAnsi="Courier New"/>
                <w:sz w:val="19"/>
              </w:rPr>
              <w:t>backfill_analytics_tables</w:t>
            </w:r>
            <w:r>
              <w:rPr>
                <w:b w:val="0"/>
              </w:rPr>
              <w:t>)</w:t>
            </w:r>
          </w:p>
        </w:tc>
        <w:tc>
          <w:tcPr>
            <w:tcW w:type="dxa" w:w="1296"/>
            <w:tcMar>
              <w:top w:w="80" w:type="dxa"/>
              <w:start w:w="120" w:type="dxa"/>
              <w:bottom w:w="80" w:type="dxa"/>
              <w:end w:w="120" w:type="dxa"/>
            </w:tcMar>
            <w:vAlign w:val="center"/>
          </w:tcPr>
          <w:p>
            <w:pPr>
              <w:spacing w:after="40"/>
              <w:jc w:val="left"/>
            </w:pPr>
            <w:r>
              <w:rPr>
                <w:b w:val="0"/>
              </w:rPr>
              <w:t>Boot-time migration of legacy report rows</w:t>
            </w:r>
          </w:p>
        </w:tc>
        <w:tc>
          <w:tcPr>
            <w:tcW w:type="dxa" w:w="2592"/>
            <w:tcMar>
              <w:top w:w="80" w:type="dxa"/>
              <w:start w:w="120" w:type="dxa"/>
              <w:bottom w:w="80" w:type="dxa"/>
              <w:end w:w="120" w:type="dxa"/>
            </w:tcMar>
            <w:vAlign w:val="center"/>
          </w:tcPr>
          <w:p>
            <w:pPr>
              <w:spacing w:after="40"/>
              <w:jc w:val="left"/>
            </w:pPr>
            <w:r>
              <w:rPr>
                <w:b w:val="0"/>
              </w:rPr>
              <w:t>—</w:t>
            </w:r>
          </w:p>
        </w:tc>
      </w:tr>
      <w:tr>
        <w:tc>
          <w:tcPr>
            <w:tcW w:type="dxa" w:w="1440"/>
            <w:tcMar>
              <w:top w:w="80" w:type="dxa"/>
              <w:start w:w="120" w:type="dxa"/>
              <w:bottom w:w="80" w:type="dxa"/>
              <w:end w:w="120" w:type="dxa"/>
            </w:tcMar>
            <w:vAlign w:val="center"/>
          </w:tcPr>
          <w:p>
            <w:pPr>
              <w:spacing w:after="40"/>
              <w:jc w:val="left"/>
            </w:pPr>
            <w:r>
              <w:rPr>
                <w:b w:val="0"/>
              </w:rPr>
              <w:t>CANCELLED</w:t>
            </w:r>
          </w:p>
        </w:tc>
        <w:tc>
          <w:tcPr>
            <w:tcW w:type="dxa" w:w="2592"/>
            <w:tcMar>
              <w:top w:w="80" w:type="dxa"/>
              <w:start w:w="120" w:type="dxa"/>
              <w:bottom w:w="80" w:type="dxa"/>
              <w:end w:w="120" w:type="dxa"/>
            </w:tcMar>
            <w:vAlign w:val="center"/>
          </w:tcPr>
          <w:p>
            <w:pPr>
              <w:spacing w:after="40"/>
              <w:jc w:val="left"/>
            </w:pPr>
            <w:r>
              <w:rPr>
                <w:b w:val="0"/>
              </w:rPr>
              <w:t>Reserved</w:t>
            </w:r>
          </w:p>
        </w:tc>
        <w:tc>
          <w:tcPr>
            <w:tcW w:type="dxa" w:w="1440"/>
            <w:tcMar>
              <w:top w:w="80" w:type="dxa"/>
              <w:start w:w="120" w:type="dxa"/>
              <w:bottom w:w="80" w:type="dxa"/>
              <w:end w:w="120" w:type="dxa"/>
            </w:tcMar>
            <w:vAlign w:val="center"/>
          </w:tcPr>
          <w:p>
            <w:pPr>
              <w:spacing w:after="40"/>
              <w:jc w:val="left"/>
            </w:pPr>
            <w:r>
              <w:rPr>
                <w:b/>
              </w:rPr>
              <w:t>No writer — Not Implemented</w:t>
            </w:r>
          </w:p>
        </w:tc>
        <w:tc>
          <w:tcPr>
            <w:tcW w:type="dxa" w:w="1296"/>
            <w:tcMar>
              <w:top w:w="80" w:type="dxa"/>
              <w:start w:w="120" w:type="dxa"/>
              <w:bottom w:w="80" w:type="dxa"/>
              <w:end w:w="120" w:type="dxa"/>
            </w:tcMar>
            <w:vAlign w:val="center"/>
          </w:tcPr>
          <w:p>
            <w:pPr>
              <w:spacing w:after="40"/>
              <w:jc w:val="left"/>
            </w:pPr>
            <w:r>
              <w:rPr>
                <w:b w:val="0"/>
              </w:rPr>
              <w:t>—</w:t>
            </w:r>
          </w:p>
        </w:tc>
        <w:tc>
          <w:tcPr>
            <w:tcW w:type="dxa" w:w="2592"/>
            <w:tcMar>
              <w:top w:w="80" w:type="dxa"/>
              <w:start w:w="120" w:type="dxa"/>
              <w:bottom w:w="80" w:type="dxa"/>
              <w:end w:w="120" w:type="dxa"/>
            </w:tcMar>
            <w:vAlign w:val="center"/>
          </w:tcPr>
          <w:p>
            <w:pPr>
              <w:spacing w:after="40"/>
              <w:jc w:val="left"/>
            </w:pPr>
            <w:r>
              <w:rPr>
                <w:b w:val="0"/>
              </w:rPr>
              <w:t>—</w:t>
            </w:r>
          </w:p>
        </w:tc>
      </w:tr>
    </w:tbl>
    <w:p/>
    <w:p>
      <w:r>
        <w:rPr>
          <w:b/>
        </w:rPr>
        <w:t>Transition table</w:t>
      </w:r>
      <w:r>
        <w:rPr>
          <w:b w:val="0"/>
        </w:rPr>
        <w:t xml:space="preserve"> (no state machine is enforced in code — </w:t>
      </w:r>
      <w:r>
        <w:rPr>
          <w:rFonts w:ascii="Courier New" w:hAnsi="Courier New"/>
          <w:sz w:val="19"/>
        </w:rPr>
        <w:t>run_status</w:t>
      </w:r>
      <w:r>
        <w:rPr>
          <w:b w:val="0"/>
        </w:rPr>
        <w:t xml:space="preserve"> is a plain string; "illegal" means no code path produces it):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From → To</w:t>
            </w:r>
          </w:p>
        </w:tc>
        <w:tc>
          <w:tcPr>
            <w:tcW w:type="dxa" w:w="3672"/>
            <w:tcMar>
              <w:top w:w="80" w:type="dxa"/>
              <w:start w:w="120" w:type="dxa"/>
              <w:bottom w:w="80" w:type="dxa"/>
              <w:end w:w="120" w:type="dxa"/>
            </w:tcMar>
            <w:vAlign w:val="center"/>
            <w:shd w:fill="F2F4F7"/>
          </w:tcPr>
          <w:p>
            <w:pPr>
              <w:spacing w:after="40"/>
              <w:jc w:val="left"/>
            </w:pPr>
            <w:r>
              <w:rPr>
                <w:b/>
              </w:rPr>
              <w:t>Legal?</w:t>
            </w:r>
          </w:p>
        </w:tc>
        <w:tc>
          <w:tcPr>
            <w:tcW w:type="dxa" w:w="3384"/>
            <w:tcMar>
              <w:top w:w="80" w:type="dxa"/>
              <w:start w:w="120" w:type="dxa"/>
              <w:bottom w:w="80" w:type="dxa"/>
              <w:end w:w="120" w:type="dxa"/>
            </w:tcMar>
            <w:vAlign w:val="center"/>
            <w:shd w:fill="F2F4F7"/>
          </w:tcPr>
          <w:p>
            <w:pPr>
              <w:spacing w:after="40"/>
              <w:jc w:val="left"/>
            </w:pPr>
            <w:r>
              <w:rPr>
                <w:b/>
              </w:rPr>
              <w:t>Owner / trigger</w:t>
            </w:r>
          </w:p>
        </w:tc>
      </w:tr>
      <w:tr>
        <w:tc>
          <w:tcPr>
            <w:tcW w:type="dxa" w:w="1944"/>
            <w:tcMar>
              <w:top w:w="80" w:type="dxa"/>
              <w:start w:w="120" w:type="dxa"/>
              <w:bottom w:w="80" w:type="dxa"/>
              <w:end w:w="120" w:type="dxa"/>
            </w:tcMar>
            <w:vAlign w:val="center"/>
          </w:tcPr>
          <w:p>
            <w:pPr>
              <w:spacing w:after="40"/>
              <w:jc w:val="left"/>
            </w:pPr>
            <w:r>
              <w:rPr>
                <w:b w:val="0"/>
              </w:rPr>
              <w:t>(none) → PENDING</w:t>
            </w:r>
          </w:p>
        </w:tc>
        <w:tc>
          <w:tcPr>
            <w:tcW w:type="dxa" w:w="3672"/>
            <w:tcMar>
              <w:top w:w="80" w:type="dxa"/>
              <w:start w:w="120" w:type="dxa"/>
              <w:bottom w:w="80" w:type="dxa"/>
              <w:end w:w="120" w:type="dxa"/>
            </w:tcMar>
            <w:vAlign w:val="center"/>
          </w:tcPr>
          <w:p>
            <w:pPr>
              <w:spacing w:after="40"/>
              <w:jc w:val="left"/>
            </w:pPr>
            <w:r>
              <w:rPr>
                <w:b w:val="0"/>
              </w:rPr>
              <w:t>Yes (stream/legacy paths)</w:t>
            </w:r>
          </w:p>
        </w:tc>
        <w:tc>
          <w:tcPr>
            <w:tcW w:type="dxa" w:w="3384"/>
            <w:tcMar>
              <w:top w:w="80" w:type="dxa"/>
              <w:start w:w="120" w:type="dxa"/>
              <w:bottom w:w="80" w:type="dxa"/>
              <w:end w:w="120" w:type="dxa"/>
            </w:tcMar>
            <w:vAlign w:val="center"/>
          </w:tcPr>
          <w:p>
            <w:pPr>
              <w:spacing w:after="40"/>
              <w:jc w:val="left"/>
            </w:pPr>
            <w:r>
              <w:rPr>
                <w:b w:val="0"/>
              </w:rPr>
              <w:t>API at row creation</w:t>
            </w:r>
          </w:p>
        </w:tc>
      </w:tr>
      <w:tr>
        <w:tc>
          <w:tcPr>
            <w:tcW w:type="dxa" w:w="1944"/>
            <w:tcMar>
              <w:top w:w="80" w:type="dxa"/>
              <w:start w:w="120" w:type="dxa"/>
              <w:bottom w:w="80" w:type="dxa"/>
              <w:end w:w="120" w:type="dxa"/>
            </w:tcMar>
            <w:vAlign w:val="center"/>
          </w:tcPr>
          <w:p>
            <w:pPr>
              <w:spacing w:after="40"/>
              <w:jc w:val="left"/>
            </w:pPr>
            <w:r>
              <w:rPr>
                <w:b w:val="0"/>
              </w:rPr>
              <w:t>(none) → OK / FINDINGS / PARTIAL / ERROR / NO_DATA</w:t>
            </w:r>
          </w:p>
        </w:tc>
        <w:tc>
          <w:tcPr>
            <w:tcW w:type="dxa" w:w="3672"/>
            <w:tcMar>
              <w:top w:w="80" w:type="dxa"/>
              <w:start w:w="120" w:type="dxa"/>
              <w:bottom w:w="80" w:type="dxa"/>
              <w:end w:w="120" w:type="dxa"/>
            </w:tcMar>
            <w:vAlign w:val="center"/>
          </w:tcPr>
          <w:p>
            <w:pPr>
              <w:spacing w:after="40"/>
              <w:jc w:val="left"/>
            </w:pPr>
            <w:r>
              <w:rPr>
                <w:b w:val="0"/>
              </w:rPr>
              <w:t>Yes (production + scheduled paths create the row directly in a terminal state)</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persist_analysis_run</w:t>
            </w:r>
            <w:r>
              <w:rPr>
                <w:b w:val="0"/>
              </w:rPr>
              <w:t xml:space="preserve"> / backfill</w:t>
            </w:r>
          </w:p>
        </w:tc>
      </w:tr>
      <w:tr>
        <w:tc>
          <w:tcPr>
            <w:tcW w:type="dxa" w:w="1944"/>
            <w:tcMar>
              <w:top w:w="80" w:type="dxa"/>
              <w:start w:w="120" w:type="dxa"/>
              <w:bottom w:w="80" w:type="dxa"/>
              <w:end w:w="120" w:type="dxa"/>
            </w:tcMar>
            <w:vAlign w:val="center"/>
          </w:tcPr>
          <w:p>
            <w:pPr>
              <w:spacing w:after="40"/>
              <w:jc w:val="left"/>
            </w:pPr>
            <w:r>
              <w:rPr>
                <w:b w:val="0"/>
              </w:rPr>
              <w:t>PENDING → RUNNING</w:t>
            </w:r>
          </w:p>
        </w:tc>
        <w:tc>
          <w:tcPr>
            <w:tcW w:type="dxa" w:w="3672"/>
            <w:tcMar>
              <w:top w:w="80" w:type="dxa"/>
              <w:start w:w="120" w:type="dxa"/>
              <w:bottom w:w="80" w:type="dxa"/>
              <w:end w:w="120" w:type="dxa"/>
            </w:tcMar>
            <w:vAlign w:val="center"/>
          </w:tcPr>
          <w:p>
            <w:pPr>
              <w:spacing w:after="40"/>
              <w:jc w:val="left"/>
            </w:pPr>
            <w:r>
              <w:rPr>
                <w:b w:val="0"/>
              </w:rPr>
              <w:t>Yes</w:t>
            </w:r>
          </w:p>
        </w:tc>
        <w:tc>
          <w:tcPr>
            <w:tcW w:type="dxa" w:w="3384"/>
            <w:tcMar>
              <w:top w:w="80" w:type="dxa"/>
              <w:start w:w="120" w:type="dxa"/>
              <w:bottom w:w="80" w:type="dxa"/>
              <w:end w:w="120" w:type="dxa"/>
            </w:tcMar>
            <w:vAlign w:val="center"/>
          </w:tcPr>
          <w:p>
            <w:pPr>
              <w:spacing w:after="40"/>
              <w:jc w:val="left"/>
            </w:pPr>
            <w:r>
              <w:rPr>
                <w:b w:val="0"/>
              </w:rPr>
              <w:t>API before fan-out</w:t>
            </w:r>
          </w:p>
        </w:tc>
      </w:tr>
      <w:tr>
        <w:tc>
          <w:tcPr>
            <w:tcW w:type="dxa" w:w="1944"/>
            <w:tcMar>
              <w:top w:w="80" w:type="dxa"/>
              <w:start w:w="120" w:type="dxa"/>
              <w:bottom w:w="80" w:type="dxa"/>
              <w:end w:w="120" w:type="dxa"/>
            </w:tcMar>
            <w:vAlign w:val="center"/>
          </w:tcPr>
          <w:p>
            <w:pPr>
              <w:spacing w:after="40"/>
              <w:jc w:val="left"/>
            </w:pPr>
            <w:r>
              <w:rPr>
                <w:b w:val="0"/>
              </w:rPr>
              <w:t>RUNNING → OK / FINDINGS / PARTIAL</w:t>
            </w:r>
          </w:p>
        </w:tc>
        <w:tc>
          <w:tcPr>
            <w:tcW w:type="dxa" w:w="3672"/>
            <w:tcMar>
              <w:top w:w="80" w:type="dxa"/>
              <w:start w:w="120" w:type="dxa"/>
              <w:bottom w:w="80" w:type="dxa"/>
              <w:end w:w="120" w:type="dxa"/>
            </w:tcMar>
            <w:vAlign w:val="center"/>
          </w:tcPr>
          <w:p>
            <w:pPr>
              <w:spacing w:after="40"/>
              <w:jc w:val="left"/>
            </w:pPr>
            <w:r>
              <w:rPr>
                <w:b w:val="0"/>
              </w:rPr>
              <w:t>Yes</w:t>
            </w:r>
          </w:p>
        </w:tc>
        <w:tc>
          <w:tcPr>
            <w:tcW w:type="dxa" w:w="3384"/>
            <w:tcMar>
              <w:top w:w="80" w:type="dxa"/>
              <w:start w:w="120" w:type="dxa"/>
              <w:bottom w:w="80" w:type="dxa"/>
              <w:end w:w="120" w:type="dxa"/>
            </w:tcMar>
            <w:vAlign w:val="center"/>
          </w:tcPr>
          <w:p>
            <w:pPr>
              <w:spacing w:after="40"/>
              <w:jc w:val="left"/>
            </w:pPr>
            <w:r>
              <w:rPr>
                <w:rFonts w:ascii="Courier New" w:hAnsi="Courier New"/>
                <w:sz w:val="19"/>
              </w:rPr>
              <w:t>persist_analysis_run</w:t>
            </w:r>
          </w:p>
        </w:tc>
      </w:tr>
      <w:tr>
        <w:tc>
          <w:tcPr>
            <w:tcW w:type="dxa" w:w="1944"/>
            <w:tcMar>
              <w:top w:w="80" w:type="dxa"/>
              <w:start w:w="120" w:type="dxa"/>
              <w:bottom w:w="80" w:type="dxa"/>
              <w:end w:w="120" w:type="dxa"/>
            </w:tcMar>
            <w:vAlign w:val="center"/>
          </w:tcPr>
          <w:p>
            <w:pPr>
              <w:spacing w:after="40"/>
              <w:jc w:val="left"/>
            </w:pPr>
            <w:r>
              <w:rPr>
                <w:b w:val="0"/>
              </w:rPr>
              <w:t>PENDING/RUNNING → ERROR</w:t>
            </w:r>
          </w:p>
        </w:tc>
        <w:tc>
          <w:tcPr>
            <w:tcW w:type="dxa" w:w="3672"/>
            <w:tcMar>
              <w:top w:w="80" w:type="dxa"/>
              <w:start w:w="120" w:type="dxa"/>
              <w:bottom w:w="80" w:type="dxa"/>
              <w:end w:w="120" w:type="dxa"/>
            </w:tcMar>
            <w:vAlign w:val="center"/>
          </w:tcPr>
          <w:p>
            <w:pPr>
              <w:spacing w:after="40"/>
              <w:jc w:val="left"/>
            </w:pPr>
            <w:r>
              <w:rPr>
                <w:b w:val="0"/>
              </w:rPr>
              <w:t>Yes</w:t>
            </w:r>
          </w:p>
        </w:tc>
        <w:tc>
          <w:tcPr>
            <w:tcW w:type="dxa" w:w="3384"/>
            <w:tcMar>
              <w:top w:w="80" w:type="dxa"/>
              <w:start w:w="120" w:type="dxa"/>
              <w:bottom w:w="80" w:type="dxa"/>
              <w:end w:w="120" w:type="dxa"/>
            </w:tcMar>
            <w:vAlign w:val="center"/>
          </w:tcPr>
          <w:p>
            <w:pPr>
              <w:spacing w:after="40"/>
              <w:jc w:val="left"/>
            </w:pPr>
            <w:r>
              <w:rPr>
                <w:b w:val="0"/>
              </w:rPr>
              <w:t>exception handlers</w:t>
            </w:r>
          </w:p>
        </w:tc>
      </w:tr>
      <w:tr>
        <w:tc>
          <w:tcPr>
            <w:tcW w:type="dxa" w:w="1944"/>
            <w:tcMar>
              <w:top w:w="80" w:type="dxa"/>
              <w:start w:w="120" w:type="dxa"/>
              <w:bottom w:w="80" w:type="dxa"/>
              <w:end w:w="120" w:type="dxa"/>
            </w:tcMar>
            <w:vAlign w:val="center"/>
          </w:tcPr>
          <w:p>
            <w:pPr>
              <w:spacing w:after="40"/>
              <w:jc w:val="left"/>
            </w:pPr>
            <w:r>
              <w:rPr>
                <w:b w:val="0"/>
              </w:rPr>
              <w:t>Terminal → any</w:t>
            </w:r>
          </w:p>
        </w:tc>
        <w:tc>
          <w:tcPr>
            <w:tcW w:type="dxa" w:w="3672"/>
            <w:tcMar>
              <w:top w:w="80" w:type="dxa"/>
              <w:start w:w="120" w:type="dxa"/>
              <w:bottom w:w="80" w:type="dxa"/>
              <w:end w:w="120" w:type="dxa"/>
            </w:tcMar>
            <w:vAlign w:val="center"/>
          </w:tcPr>
          <w:p>
            <w:pPr>
              <w:spacing w:after="40"/>
              <w:jc w:val="left"/>
            </w:pPr>
            <w:r>
              <w:rPr>
                <w:b w:val="0"/>
              </w:rPr>
              <w:t>Illegal (no writer; nothing prevents manual SQL)</w:t>
            </w:r>
          </w:p>
        </w:tc>
        <w:tc>
          <w:tcPr>
            <w:tcW w:type="dxa" w:w="3384"/>
            <w:tcMar>
              <w:top w:w="80" w:type="dxa"/>
              <w:start w:w="120" w:type="dxa"/>
              <w:bottom w:w="80" w:type="dxa"/>
              <w:end w:w="120" w:type="dxa"/>
            </w:tcMar>
            <w:vAlign w:val="center"/>
          </w:tcPr>
          <w:p>
            <w:pPr>
              <w:spacing w:after="40"/>
              <w:jc w:val="left"/>
            </w:pPr>
            <w:r>
              <w:rPr>
                <w:b w:val="0"/>
              </w:rPr>
              <w:t>—</w:t>
            </w:r>
          </w:p>
        </w:tc>
      </w:tr>
      <w:tr>
        <w:tc>
          <w:tcPr>
            <w:tcW w:type="dxa" w:w="1944"/>
            <w:tcMar>
              <w:top w:w="80" w:type="dxa"/>
              <w:start w:w="120" w:type="dxa"/>
              <w:bottom w:w="80" w:type="dxa"/>
              <w:end w:w="120" w:type="dxa"/>
            </w:tcMar>
            <w:vAlign w:val="center"/>
          </w:tcPr>
          <w:p>
            <w:pPr>
              <w:spacing w:after="40"/>
              <w:jc w:val="left"/>
            </w:pPr>
            <w:r>
              <w:rPr>
                <w:b w:val="0"/>
              </w:rPr>
              <w:t>RUNNING → RUNNING (forever)</w:t>
            </w:r>
          </w:p>
        </w:tc>
        <w:tc>
          <w:tcPr>
            <w:tcW w:type="dxa" w:w="3672"/>
            <w:tcMar>
              <w:top w:w="80" w:type="dxa"/>
              <w:start w:w="120" w:type="dxa"/>
              <w:bottom w:w="80" w:type="dxa"/>
              <w:end w:w="120" w:type="dxa"/>
            </w:tcMar>
            <w:vAlign w:val="center"/>
          </w:tcPr>
          <w:p>
            <w:pPr>
              <w:spacing w:after="40"/>
              <w:jc w:val="left"/>
            </w:pPr>
            <w:r>
              <w:rPr>
                <w:b/>
              </w:rPr>
              <w:t>Zombie condition</w:t>
            </w:r>
            <w:r>
              <w:rPr>
                <w:b w:val="0"/>
              </w:rPr>
              <w:t xml:space="preserve"> — API death or SSE client disconnect mid-run; no age cutoff in </w:t>
            </w:r>
            <w:r>
              <w:rPr>
                <w:rFonts w:ascii="Courier New" w:hAnsi="Courier New"/>
                <w:sz w:val="19"/>
              </w:rPr>
              <w:t>get_active_analysis_run</w:t>
            </w:r>
            <w:r>
              <w:rPr>
                <w:b w:val="0"/>
              </w:rPr>
              <w:t xml:space="preserve">, no reaper → all later analyses of that SBOM return </w:t>
            </w:r>
            <w:r>
              <w:rPr>
                <w:rFonts w:ascii="Courier New" w:hAnsi="Courier New"/>
                <w:sz w:val="19"/>
              </w:rPr>
              <w:t>already_running</w:t>
            </w:r>
            <w:r>
              <w:rPr>
                <w:b w:val="0"/>
              </w:rPr>
              <w:t>; recovery is manual SQL (Known Limitation §5.6)</w:t>
            </w:r>
          </w:p>
        </w:tc>
        <w:tc>
          <w:tcPr>
            <w:tcW w:type="dxa" w:w="3384"/>
            <w:tcMar>
              <w:top w:w="80" w:type="dxa"/>
              <w:start w:w="120" w:type="dxa"/>
              <w:bottom w:w="80" w:type="dxa"/>
              <w:end w:w="120" w:type="dxa"/>
            </w:tcMar>
            <w:vAlign w:val="center"/>
          </w:tcPr>
          <w:p>
            <w:pPr>
              <w:spacing w:after="40"/>
              <w:jc w:val="left"/>
            </w:pPr>
            <w:r>
              <w:rPr>
                <w:b w:val="0"/>
              </w:rPr>
              <w:t>—</w:t>
            </w:r>
          </w:p>
        </w:tc>
      </w:tr>
    </w:tbl>
    <w:p/>
    <w:p>
      <w:r>
        <w:rPr>
          <w:b/>
        </w:rPr>
        <w:t>Figure 14 — Analysis-Run State Diagram</w:t>
      </w:r>
    </w:p>
    <w:p>
      <w:pPr>
        <w:pStyle w:val="CodeBlock"/>
      </w:pPr>
      <w:r>
        <w:t>stateDiagram-v2</w:t>
      </w:r>
    </w:p>
    <w:p>
      <w:pPr>
        <w:pStyle w:val="CodeBlock"/>
      </w:pPr>
      <w:r>
        <w:t xml:space="preserve">  [*] --&gt; PENDING : stream / legacy endpoints create row</w:t>
      </w:r>
    </w:p>
    <w:p>
      <w:pPr>
        <w:pStyle w:val="CodeBlock"/>
      </w:pPr>
      <w:r>
        <w:t xml:space="preserve">  [*] --&gt; TERMINAL_DIRECT : production + scheduled paths persist at end</w:t>
      </w:r>
    </w:p>
    <w:p>
      <w:pPr>
        <w:pStyle w:val="CodeBlock"/>
      </w:pPr>
      <w:r>
        <w:t xml:space="preserve">  PENDING --&gt; RUNNING : before source fan-out</w:t>
      </w:r>
    </w:p>
    <w:p>
      <w:pPr>
        <w:pStyle w:val="CodeBlock"/>
      </w:pPr>
      <w:r>
        <w:t xml:space="preserve">  RUNNING --&gt; OK : 0 findings, 0 errors</w:t>
      </w:r>
    </w:p>
    <w:p>
      <w:pPr>
        <w:pStyle w:val="CodeBlock"/>
      </w:pPr>
      <w:r>
        <w:t xml:space="preserve">  RUNNING --&gt; FINDINGS : findings &gt;= 1</w:t>
      </w:r>
    </w:p>
    <w:p>
      <w:pPr>
        <w:pStyle w:val="CodeBlock"/>
      </w:pPr>
      <w:r>
        <w:t xml:space="preserve">  RUNNING --&gt; PARTIAL : 0 findings, &gt;=1 provider error</w:t>
      </w:r>
    </w:p>
    <w:p>
      <w:pPr>
        <w:pStyle w:val="CodeBlock"/>
      </w:pPr>
      <w:r>
        <w:t xml:space="preserve">  RUNNING --&gt; ERROR : exception</w:t>
      </w:r>
    </w:p>
    <w:p>
      <w:pPr>
        <w:pStyle w:val="CodeBlock"/>
      </w:pPr>
      <w:r>
        <w:t xml:space="preserve">  PENDING --&gt; ERROR : exception before fan-out</w:t>
      </w:r>
    </w:p>
    <w:p>
      <w:pPr>
        <w:pStyle w:val="CodeBlock"/>
      </w:pPr>
      <w:r>
        <w:t xml:space="preserve">  state TERMINAL_DIRECT {</w:t>
      </w:r>
    </w:p>
    <w:p>
      <w:pPr>
        <w:pStyle w:val="CodeBlock"/>
      </w:pPr>
      <w:r>
        <w:t xml:space="preserve">    [*] --&gt; OK2</w:t>
      </w:r>
    </w:p>
    <w:p>
      <w:pPr>
        <w:pStyle w:val="CodeBlock"/>
      </w:pPr>
      <w:r>
        <w:t xml:space="preserve">    [*] --&gt; FINDINGS2</w:t>
      </w:r>
    </w:p>
    <w:p>
      <w:pPr>
        <w:pStyle w:val="CodeBlock"/>
      </w:pPr>
      <w:r>
        <w:t xml:space="preserve">    [*] --&gt; PARTIAL2</w:t>
      </w:r>
    </w:p>
    <w:p>
      <w:pPr>
        <w:pStyle w:val="CodeBlock"/>
      </w:pPr>
      <w:r>
        <w:t xml:space="preserve">    [*] --&gt; ERROR2</w:t>
      </w:r>
    </w:p>
    <w:p>
      <w:pPr>
        <w:pStyle w:val="CodeBlock"/>
      </w:pPr>
      <w:r>
        <w:t xml:space="preserve">    OK2 : OK</w:t>
      </w:r>
    </w:p>
    <w:p>
      <w:pPr>
        <w:pStyle w:val="CodeBlock"/>
      </w:pPr>
      <w:r>
        <w:t xml:space="preserve">    FINDINGS2 : FINDINGS</w:t>
      </w:r>
    </w:p>
    <w:p>
      <w:pPr>
        <w:pStyle w:val="CodeBlock"/>
      </w:pPr>
      <w:r>
        <w:t xml:space="preserve">    PARTIAL2 : PARTIAL</w:t>
      </w:r>
    </w:p>
    <w:p>
      <w:pPr>
        <w:pStyle w:val="CodeBlock"/>
      </w:pPr>
      <w:r>
        <w:t xml:space="preserve">    ERROR2 : ERROR</w:t>
      </w:r>
    </w:p>
    <w:p>
      <w:pPr>
        <w:pStyle w:val="CodeBlock"/>
      </w:pPr>
      <w:r>
        <w:t xml:space="preserve">  }</w:t>
      </w:r>
    </w:p>
    <w:p>
      <w:pPr>
        <w:pStyle w:val="CodeBlock"/>
      </w:pPr>
      <w:r>
        <w:t xml:space="preserve">  RUNNING --&gt; ZOMBIE : process death / client disconnect (no cleanup - Known Limitation)</w:t>
      </w:r>
    </w:p>
    <w:p>
      <w:pPr>
        <w:pStyle w:val="CodeBlock"/>
      </w:pPr>
      <w:r>
        <w:t xml:space="preserve">  ZOMBIE : stuck RUNNING (manual SQL recovery)</w:t>
      </w:r>
    </w:p>
    <w:p>
      <w:pPr>
        <w:pStyle w:val="CodeBlock"/>
      </w:pPr>
      <w:r>
        <w:t xml:space="preserve">  note right of ZOMBIE</w:t>
      </w:r>
    </w:p>
    <w:p>
      <w:pPr>
        <w:pStyle w:val="CodeBlock"/>
      </w:pPr>
      <w:r>
        <w:t xml:space="preserve">    CANCELLED reserved - Planned,</w:t>
      </w:r>
    </w:p>
    <w:p>
      <w:pPr>
        <w:pStyle w:val="CodeBlock"/>
      </w:pPr>
      <w:r>
        <w:t xml:space="preserve">    no writer exists today</w:t>
      </w:r>
    </w:p>
    <w:p>
      <w:pPr>
        <w:pStyle w:val="CodeBlock"/>
      </w:pPr>
      <w:r>
        <w:t xml:space="preserve">  end note</w:t>
      </w:r>
    </w:p>
    <w:p>
      <w:pPr>
        <w:pStyle w:val="CodeBlock"/>
      </w:pPr>
      <w:r>
        <w:t xml:space="preserve">  OK --&gt; [*]</w:t>
      </w:r>
    </w:p>
    <w:p>
      <w:pPr>
        <w:pStyle w:val="CodeBlock"/>
      </w:pPr>
      <w:r>
        <w:t xml:space="preserve">  FINDINGS --&gt; [*]</w:t>
      </w:r>
    </w:p>
    <w:p>
      <w:pPr>
        <w:pStyle w:val="CodeBlock"/>
      </w:pPr>
      <w:r>
        <w:t xml:space="preserve">  PARTIAL --&gt; [*]</w:t>
      </w:r>
    </w:p>
    <w:p>
      <w:pPr>
        <w:pStyle w:val="CodeBlock"/>
      </w:pPr>
      <w:r>
        <w:t xml:space="preserve">  ERROR --&gt; [*]</w:t>
      </w:r>
    </w:p>
    <w:p>
      <w:pPr>
        <w:pStyle w:val="Heading2"/>
      </w:pPr>
      <w:r>
        <w:rPr>
          <w:b/>
        </w:rPr>
        <w:t>17.3 Severity Bands</w:t>
      </w:r>
    </w:p>
    <w:p>
      <w:r>
        <w:rPr>
          <w:b w:val="0"/>
        </w:rPr>
        <w:t xml:space="preserve">CVSS score → severity mapping (env-tunable thresholds; </w:t>
      </w:r>
      <w:r>
        <w:rPr>
          <w:rFonts w:ascii="Courier New" w:hAnsi="Courier New"/>
          <w:sz w:val="19"/>
        </w:rPr>
        <w:t>app/sources/severity.py</w:t>
      </w:r>
      <w:r>
        <w:rPr>
          <w:b w:val="0"/>
        </w:rPr>
        <w:t xml:space="preserve">, </w:t>
      </w:r>
      <w:r>
        <w:rPr>
          <w:rFonts w:ascii="Courier New" w:hAnsi="Courier New"/>
          <w:sz w:val="19"/>
        </w:rPr>
        <w:t>CVSS_*_THRESHOLD</w:t>
      </w:r>
      <w:r>
        <w:rPr>
          <w:b w:val="0"/>
        </w:rPr>
        <w: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40"/>
              <w:jc w:val="left"/>
            </w:pPr>
            <w:r>
              <w:rPr>
                <w:b/>
              </w:rPr>
              <w:t>Band</w:t>
            </w:r>
          </w:p>
        </w:tc>
        <w:tc>
          <w:tcPr>
            <w:tcW w:type="dxa" w:w="3672"/>
            <w:tcMar>
              <w:top w:w="80" w:type="dxa"/>
              <w:start w:w="120" w:type="dxa"/>
              <w:bottom w:w="80" w:type="dxa"/>
              <w:end w:w="120" w:type="dxa"/>
            </w:tcMar>
            <w:vAlign w:val="center"/>
            <w:shd w:fill="F2F4F7"/>
          </w:tcPr>
          <w:p>
            <w:pPr>
              <w:spacing w:after="40"/>
              <w:jc w:val="left"/>
            </w:pPr>
            <w:r>
              <w:rPr>
                <w:b/>
              </w:rPr>
              <w:t>Rule</w:t>
            </w:r>
          </w:p>
        </w:tc>
        <w:tc>
          <w:tcPr>
            <w:tcW w:type="dxa" w:w="3384"/>
            <w:tcMar>
              <w:top w:w="80" w:type="dxa"/>
              <w:start w:w="120" w:type="dxa"/>
              <w:bottom w:w="80" w:type="dxa"/>
              <w:end w:w="120" w:type="dxa"/>
            </w:tcMar>
            <w:vAlign w:val="center"/>
            <w:shd w:fill="F2F4F7"/>
          </w:tcPr>
          <w:p>
            <w:pPr>
              <w:spacing w:after="40"/>
              <w:jc w:val="left"/>
            </w:pPr>
            <w:r>
              <w:rPr>
                <w:b/>
              </w:rPr>
              <w:t>Notes</w:t>
            </w:r>
          </w:p>
        </w:tc>
      </w:tr>
      <w:tr>
        <w:tc>
          <w:tcPr>
            <w:tcW w:type="dxa" w:w="1944"/>
            <w:tcMar>
              <w:top w:w="80" w:type="dxa"/>
              <w:start w:w="120" w:type="dxa"/>
              <w:bottom w:w="80" w:type="dxa"/>
              <w:end w:w="120" w:type="dxa"/>
            </w:tcMar>
            <w:vAlign w:val="center"/>
          </w:tcPr>
          <w:p>
            <w:pPr>
              <w:spacing w:after="40"/>
              <w:jc w:val="left"/>
            </w:pPr>
            <w:r>
              <w:rPr>
                <w:b w:val="0"/>
              </w:rPr>
              <w:t>CRITICAL</w:t>
            </w:r>
          </w:p>
        </w:tc>
        <w:tc>
          <w:tcPr>
            <w:tcW w:type="dxa" w:w="3672"/>
            <w:tcMar>
              <w:top w:w="80" w:type="dxa"/>
              <w:start w:w="120" w:type="dxa"/>
              <w:bottom w:w="80" w:type="dxa"/>
              <w:end w:w="120" w:type="dxa"/>
            </w:tcMar>
            <w:vAlign w:val="center"/>
          </w:tcPr>
          <w:p>
            <w:pPr>
              <w:spacing w:after="40"/>
              <w:jc w:val="left"/>
            </w:pPr>
            <w:r>
              <w:rPr>
                <w:b w:val="0"/>
              </w:rPr>
              <w:t>score ≥ 9.0</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HIGH</w:t>
            </w:r>
          </w:p>
        </w:tc>
        <w:tc>
          <w:tcPr>
            <w:tcW w:type="dxa" w:w="3672"/>
            <w:tcMar>
              <w:top w:w="80" w:type="dxa"/>
              <w:start w:w="120" w:type="dxa"/>
              <w:bottom w:w="80" w:type="dxa"/>
              <w:end w:w="120" w:type="dxa"/>
            </w:tcMar>
            <w:vAlign w:val="center"/>
          </w:tcPr>
          <w:p>
            <w:pPr>
              <w:spacing w:after="40"/>
              <w:jc w:val="left"/>
            </w:pPr>
            <w:r>
              <w:rPr>
                <w:b w:val="0"/>
              </w:rPr>
              <w:t>7.0 ≤ score &lt; 9.0</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MEDIUM</w:t>
            </w:r>
          </w:p>
        </w:tc>
        <w:tc>
          <w:tcPr>
            <w:tcW w:type="dxa" w:w="3672"/>
            <w:tcMar>
              <w:top w:w="80" w:type="dxa"/>
              <w:start w:w="120" w:type="dxa"/>
              <w:bottom w:w="80" w:type="dxa"/>
              <w:end w:w="120" w:type="dxa"/>
            </w:tcMar>
            <w:vAlign w:val="center"/>
          </w:tcPr>
          <w:p>
            <w:pPr>
              <w:spacing w:after="40"/>
              <w:jc w:val="left"/>
            </w:pPr>
            <w:r>
              <w:rPr>
                <w:b w:val="0"/>
              </w:rPr>
              <w:t>4.0 ≤ score &lt; 7.0</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LOW</w:t>
            </w:r>
          </w:p>
        </w:tc>
        <w:tc>
          <w:tcPr>
            <w:tcW w:type="dxa" w:w="3672"/>
            <w:tcMar>
              <w:top w:w="80" w:type="dxa"/>
              <w:start w:w="120" w:type="dxa"/>
              <w:bottom w:w="80" w:type="dxa"/>
              <w:end w:w="120" w:type="dxa"/>
            </w:tcMar>
            <w:vAlign w:val="center"/>
          </w:tcPr>
          <w:p>
            <w:pPr>
              <w:spacing w:after="40"/>
              <w:jc w:val="left"/>
            </w:pPr>
            <w:r>
              <w:rPr>
                <w:b w:val="0"/>
              </w:rPr>
              <w:t>0 &lt; score &lt; 4.0</w:t>
            </w:r>
          </w:p>
        </w:tc>
        <w:tc>
          <w:tcPr>
            <w:tcW w:type="dxa" w:w="3384"/>
            <w:tcMar>
              <w:top w:w="80" w:type="dxa"/>
              <w:start w:w="120" w:type="dxa"/>
              <w:bottom w:w="80" w:type="dxa"/>
              <w:end w:w="120" w:type="dxa"/>
            </w:tcMar>
            <w:vAlign w:val="center"/>
          </w:tcPr>
          <w:p>
            <w:pPr>
              <w:spacing w:after="40"/>
              <w:jc w:val="left"/>
            </w:pPr>
          </w:p>
        </w:tc>
      </w:tr>
      <w:tr>
        <w:tc>
          <w:tcPr>
            <w:tcW w:type="dxa" w:w="1944"/>
            <w:tcMar>
              <w:top w:w="80" w:type="dxa"/>
              <w:start w:w="120" w:type="dxa"/>
              <w:bottom w:w="80" w:type="dxa"/>
              <w:end w:w="120" w:type="dxa"/>
            </w:tcMar>
            <w:vAlign w:val="center"/>
          </w:tcPr>
          <w:p>
            <w:pPr>
              <w:spacing w:after="40"/>
              <w:jc w:val="left"/>
            </w:pPr>
            <w:r>
              <w:rPr>
                <w:b w:val="0"/>
              </w:rPr>
              <w:t>UNKNOWN</w:t>
            </w:r>
          </w:p>
        </w:tc>
        <w:tc>
          <w:tcPr>
            <w:tcW w:type="dxa" w:w="3672"/>
            <w:tcMar>
              <w:top w:w="80" w:type="dxa"/>
              <w:start w:w="120" w:type="dxa"/>
              <w:bottom w:w="80" w:type="dxa"/>
              <w:end w:w="120" w:type="dxa"/>
            </w:tcMar>
            <w:vAlign w:val="center"/>
          </w:tcPr>
          <w:p>
            <w:pPr>
              <w:spacing w:after="40"/>
              <w:jc w:val="left"/>
            </w:pPr>
            <w:r>
              <w:rPr>
                <w:b w:val="0"/>
              </w:rPr>
              <w:t>No usable score/severity from any source</w:t>
            </w:r>
          </w:p>
        </w:tc>
        <w:tc>
          <w:tcPr>
            <w:tcW w:type="dxa" w:w="3384"/>
            <w:tcMar>
              <w:top w:w="80" w:type="dxa"/>
              <w:start w:w="120" w:type="dxa"/>
              <w:bottom w:w="80" w:type="dxa"/>
              <w:end w:w="120" w:type="dxa"/>
            </w:tcMar>
            <w:vAlign w:val="center"/>
          </w:tcPr>
          <w:p>
            <w:pPr>
              <w:spacing w:after="40"/>
              <w:jc w:val="left"/>
            </w:pPr>
            <w:r>
              <w:rPr>
                <w:b w:val="0"/>
              </w:rPr>
              <w:t xml:space="preserve">Stored explicitly; severity column defaults to </w:t>
            </w:r>
            <w:r>
              <w:rPr>
                <w:rFonts w:ascii="Courier New" w:hAnsi="Courier New"/>
                <w:sz w:val="19"/>
              </w:rPr>
              <w:t>UNKNOWN</w:t>
            </w:r>
            <w:r>
              <w:rPr>
                <w:b w:val="0"/>
              </w:rPr>
              <w:t xml:space="preserve">, dashboards report it as its own bucket (ADR-0001) and the severity-sum invariant </w:t>
            </w:r>
            <w:r>
              <w:rPr>
                <w:rFonts w:ascii="Courier New" w:hAnsi="Courier New"/>
                <w:sz w:val="19"/>
              </w:rPr>
              <w:t>total == crit+high+med+low+unknown</w:t>
            </w:r>
            <w:r>
              <w:rPr>
                <w:b w:val="0"/>
              </w:rPr>
              <w:t xml:space="preserve"> is test-locked</w:t>
            </w:r>
          </w:p>
        </w:tc>
      </w:tr>
    </w:tbl>
    <w:p/>
    <w:p>
      <w:r>
        <w:rPr>
          <w:b w:val="0"/>
        </w:rPr>
        <w:t xml:space="preserve">Source-provided severities (e.g. GHSA severity, VulnDB </w:t>
      </w:r>
      <w:r>
        <w:rPr>
          <w:rFonts w:ascii="Courier New" w:hAnsi="Courier New"/>
          <w:sz w:val="19"/>
        </w:rPr>
        <w:t>risk.name</w:t>
      </w:r>
      <w:r>
        <w:rPr>
          <w:b w:val="0"/>
        </w:rPr>
        <w:t xml:space="preserve">) are uppercased and reconciled during merge by worst-severity / max-score rules (17.5). Read-time risk score = </w:t>
      </w:r>
      <w:r>
        <w:rPr>
          <w:rFonts w:ascii="Courier New" w:hAnsi="Courier New"/>
          <w:sz w:val="19"/>
        </w:rPr>
        <w:t>cvss × (1 + amplifier × epss) × kev_multiplier</w:t>
      </w:r>
      <w:r>
        <w:rPr>
          <w:b w:val="0"/>
        </w:rPr>
        <w:t xml:space="preserve"> (not a severity band; displayed separately).</w:t>
      </w:r>
    </w:p>
    <w:p>
      <w:pPr>
        <w:pStyle w:val="Heading2"/>
      </w:pPr>
      <w:r>
        <w:rPr>
          <w:b/>
        </w:rPr>
        <w:t>17.4 Match Strategies</w:t>
      </w:r>
    </w:p>
    <w:p>
      <w:r>
        <w:rPr>
          <w:b w:val="0"/>
        </w:rPr>
        <w:t xml:space="preserve">Persisted per finding in </w:t>
      </w:r>
      <w:r>
        <w:rPr>
          <w:rFonts w:ascii="Courier New" w:hAnsi="Courier New"/>
          <w:sz w:val="19"/>
        </w:rPr>
        <w:t>match_strategy</w:t>
      </w:r>
      <w:r>
        <w:rPr>
          <w:b w:val="0"/>
        </w:rPr>
        <w:t xml:space="preserve">; confidence = </w:t>
      </w:r>
      <w:r>
        <w:rPr>
          <w:rFonts w:ascii="Courier New" w:hAnsi="Courier New"/>
          <w:sz w:val="19"/>
        </w:rPr>
        <w:t>0.5×name + 0.3×version + 0.2×vendor</w:t>
      </w:r>
      <w:r>
        <w:rPr>
          <w:b w:val="0"/>
        </w:rPr>
        <w:t xml:space="preserve"> token-overlap (version credit: 1.0 exact / 0.5 major.minor), clamped [0,1], then lifted to a per-strategy floor. Confidence is a triage signal only — </w:t>
      </w:r>
      <w:r>
        <w:rPr>
          <w:b/>
        </w:rPr>
        <w:t>no acceptance threshold rejects candidates by confidence</w:t>
      </w:r>
      <w:r>
        <w:rPr>
          <w:b w:val="0"/>
        </w:rPr>
        <w: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Strategy</w:t>
            </w:r>
          </w:p>
        </w:tc>
        <w:tc>
          <w:tcPr>
            <w:tcW w:type="dxa" w:w="2232"/>
            <w:tcMar>
              <w:top w:w="80" w:type="dxa"/>
              <w:start w:w="120" w:type="dxa"/>
              <w:bottom w:w="80" w:type="dxa"/>
              <w:end w:w="120" w:type="dxa"/>
            </w:tcMar>
            <w:vAlign w:val="center"/>
            <w:shd w:fill="F2F4F7"/>
          </w:tcPr>
          <w:p>
            <w:pPr>
              <w:spacing w:after="40"/>
              <w:jc w:val="left"/>
            </w:pPr>
            <w:r>
              <w:rPr>
                <w:b/>
              </w:rPr>
              <w:t>Source</w:t>
            </w:r>
          </w:p>
        </w:tc>
        <w:tc>
          <w:tcPr>
            <w:tcW w:type="dxa" w:w="2088"/>
            <w:tcMar>
              <w:top w:w="80" w:type="dxa"/>
              <w:start w:w="120" w:type="dxa"/>
              <w:bottom w:w="80" w:type="dxa"/>
              <w:end w:w="120" w:type="dxa"/>
            </w:tcMar>
            <w:vAlign w:val="center"/>
            <w:shd w:fill="F2F4F7"/>
          </w:tcPr>
          <w:p>
            <w:pPr>
              <w:spacing w:after="40"/>
              <w:jc w:val="left"/>
            </w:pPr>
            <w:r>
              <w:rPr>
                <w:b/>
              </w:rPr>
              <w:t>Mechanics</w:t>
            </w:r>
          </w:p>
        </w:tc>
        <w:tc>
          <w:tcPr>
            <w:tcW w:type="dxa" w:w="3024"/>
            <w:tcMar>
              <w:top w:w="80" w:type="dxa"/>
              <w:start w:w="120" w:type="dxa"/>
              <w:bottom w:w="80" w:type="dxa"/>
              <w:end w:w="120" w:type="dxa"/>
            </w:tcMar>
            <w:vAlign w:val="center"/>
            <w:shd w:fill="F2F4F7"/>
          </w:tcPr>
          <w:p>
            <w:pPr>
              <w:spacing w:after="40"/>
              <w:jc w:val="left"/>
            </w:pPr>
            <w:r>
              <w:rPr>
                <w:b/>
              </w:rPr>
              <w:t>Confidence floor</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cpe_name</w:t>
            </w:r>
          </w:p>
        </w:tc>
        <w:tc>
          <w:tcPr>
            <w:tcW w:type="dxa" w:w="2232"/>
            <w:tcMar>
              <w:top w:w="80" w:type="dxa"/>
              <w:start w:w="120" w:type="dxa"/>
              <w:bottom w:w="80" w:type="dxa"/>
              <w:end w:w="120" w:type="dxa"/>
            </w:tcMar>
            <w:vAlign w:val="center"/>
          </w:tcPr>
          <w:p>
            <w:pPr>
              <w:spacing w:after="40"/>
              <w:jc w:val="left"/>
            </w:pPr>
            <w:r>
              <w:rPr>
                <w:b w:val="0"/>
              </w:rPr>
              <w:t>NVD (trusted-CPE lookup; mirror hits too)</w:t>
            </w:r>
          </w:p>
        </w:tc>
        <w:tc>
          <w:tcPr>
            <w:tcW w:type="dxa" w:w="2088"/>
            <w:tcMar>
              <w:top w:w="80" w:type="dxa"/>
              <w:start w:w="120" w:type="dxa"/>
              <w:bottom w:w="80" w:type="dxa"/>
              <w:end w:w="120" w:type="dxa"/>
            </w:tcMar>
            <w:vAlign w:val="center"/>
          </w:tcPr>
          <w:p>
            <w:pPr>
              <w:spacing w:after="40"/>
              <w:jc w:val="left"/>
            </w:pPr>
            <w:r>
              <w:rPr>
                <w:b w:val="0"/>
              </w:rPr>
              <w:t xml:space="preserve">Exact CPE 2.3 query + </w:t>
            </w:r>
            <w:r>
              <w:rPr>
                <w:rFonts w:ascii="Courier New" w:hAnsi="Courier New"/>
                <w:sz w:val="19"/>
              </w:rPr>
              <w:t>configurations.cpeMatch</w:t>
            </w:r>
            <w:r>
              <w:rPr>
                <w:b w:val="0"/>
              </w:rPr>
              <w:t xml:space="preserve"> applicability walk</w:t>
            </w:r>
          </w:p>
        </w:tc>
        <w:tc>
          <w:tcPr>
            <w:tcW w:type="dxa" w:w="3024"/>
            <w:tcMar>
              <w:top w:w="80" w:type="dxa"/>
              <w:start w:w="120" w:type="dxa"/>
              <w:bottom w:w="80" w:type="dxa"/>
              <w:end w:w="120" w:type="dxa"/>
            </w:tcMar>
            <w:vAlign w:val="center"/>
          </w:tcPr>
          <w:p>
            <w:pPr>
              <w:spacing w:after="40"/>
              <w:jc w:val="left"/>
            </w:pPr>
            <w:r>
              <w:rPr>
                <w:b w:val="0"/>
              </w:rPr>
              <w:t>0.5</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cve_ids</w:t>
            </w:r>
          </w:p>
        </w:tc>
        <w:tc>
          <w:tcPr>
            <w:tcW w:type="dxa" w:w="2232"/>
            <w:tcMar>
              <w:top w:w="80" w:type="dxa"/>
              <w:start w:w="120" w:type="dxa"/>
              <w:bottom w:w="80" w:type="dxa"/>
              <w:end w:w="120" w:type="dxa"/>
            </w:tcMar>
            <w:vAlign w:val="center"/>
          </w:tcPr>
          <w:p>
            <w:pPr>
              <w:spacing w:after="40"/>
              <w:jc w:val="left"/>
            </w:pPr>
            <w:r>
              <w:rPr>
                <w:b w:val="0"/>
              </w:rPr>
              <w:t>NVD (batch backfill of CVEs found by other sources)</w:t>
            </w:r>
          </w:p>
        </w:tc>
        <w:tc>
          <w:tcPr>
            <w:tcW w:type="dxa" w:w="2088"/>
            <w:tcMar>
              <w:top w:w="80" w:type="dxa"/>
              <w:start w:w="120" w:type="dxa"/>
              <w:bottom w:w="80" w:type="dxa"/>
              <w:end w:w="120" w:type="dxa"/>
            </w:tcMar>
            <w:vAlign w:val="center"/>
          </w:tcPr>
          <w:p>
            <w:pPr>
              <w:spacing w:after="40"/>
              <w:jc w:val="left"/>
            </w:pPr>
            <w:r>
              <w:rPr>
                <w:rFonts w:ascii="Courier New" w:hAnsi="Courier New"/>
                <w:sz w:val="19"/>
              </w:rPr>
              <w:t>cveIds=</w:t>
            </w:r>
            <w:r>
              <w:rPr>
                <w:b w:val="0"/>
              </w:rPr>
              <w:t xml:space="preserve"> batch enrichment</w:t>
            </w:r>
          </w:p>
        </w:tc>
        <w:tc>
          <w:tcPr>
            <w:tcW w:type="dxa" w:w="3024"/>
            <w:tcMar>
              <w:top w:w="80" w:type="dxa"/>
              <w:start w:w="120" w:type="dxa"/>
              <w:bottom w:w="80" w:type="dxa"/>
              <w:end w:w="120" w:type="dxa"/>
            </w:tcMar>
            <w:vAlign w:val="center"/>
          </w:tcPr>
          <w:p>
            <w:pPr>
              <w:spacing w:after="40"/>
              <w:jc w:val="left"/>
            </w:pPr>
            <w:r>
              <w:rPr>
                <w:b w:val="0"/>
              </w:rPr>
              <w:t>— (absent from the strategy Literal and floors; NVD production findings carry NULL confidence — Known Limitation OQ-024)</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purl_direct</w:t>
            </w:r>
          </w:p>
        </w:tc>
        <w:tc>
          <w:tcPr>
            <w:tcW w:type="dxa" w:w="2232"/>
            <w:tcMar>
              <w:top w:w="80" w:type="dxa"/>
              <w:start w:w="120" w:type="dxa"/>
              <w:bottom w:w="80" w:type="dxa"/>
              <w:end w:w="120" w:type="dxa"/>
            </w:tcMar>
            <w:vAlign w:val="center"/>
          </w:tcPr>
          <w:p>
            <w:pPr>
              <w:spacing w:after="40"/>
              <w:jc w:val="left"/>
            </w:pPr>
            <w:r>
              <w:rPr>
                <w:b w:val="0"/>
              </w:rPr>
              <w:t>OSV</w:t>
            </w:r>
          </w:p>
        </w:tc>
        <w:tc>
          <w:tcPr>
            <w:tcW w:type="dxa" w:w="2088"/>
            <w:tcMar>
              <w:top w:w="80" w:type="dxa"/>
              <w:start w:w="120" w:type="dxa"/>
              <w:bottom w:w="80" w:type="dxa"/>
              <w:end w:w="120" w:type="dxa"/>
            </w:tcMar>
            <w:vAlign w:val="center"/>
          </w:tcPr>
          <w:p>
            <w:pPr>
              <w:spacing w:after="40"/>
              <w:jc w:val="left"/>
            </w:pPr>
            <w:r>
              <w:rPr>
                <w:b w:val="0"/>
              </w:rPr>
              <w:t xml:space="preserve">Version-qualified </w:t>
            </w:r>
            <w:r>
              <w:rPr>
                <w:rFonts w:ascii="Courier New" w:hAnsi="Courier New"/>
                <w:sz w:val="19"/>
              </w:rPr>
              <w:t>querybatch</w:t>
            </w:r>
            <w:r>
              <w:rPr>
                <w:b w:val="0"/>
              </w:rPr>
              <w:t>/</w:t>
            </w:r>
            <w:r>
              <w:rPr>
                <w:rFonts w:ascii="Courier New" w:hAnsi="Courier New"/>
                <w:sz w:val="19"/>
              </w:rPr>
              <w:t>query</w:t>
            </w:r>
            <w:r>
              <w:rPr>
                <w:b w:val="0"/>
              </w:rPr>
              <w:t xml:space="preserve"> by PURL (or name+ecosystem)</w:t>
            </w:r>
          </w:p>
        </w:tc>
        <w:tc>
          <w:tcPr>
            <w:tcW w:type="dxa" w:w="3024"/>
            <w:tcMar>
              <w:top w:w="80" w:type="dxa"/>
              <w:start w:w="120" w:type="dxa"/>
              <w:bottom w:w="80" w:type="dxa"/>
              <w:end w:w="120" w:type="dxa"/>
            </w:tcMar>
            <w:vAlign w:val="center"/>
          </w:tcPr>
          <w:p>
            <w:pPr>
              <w:spacing w:after="40"/>
              <w:jc w:val="left"/>
            </w:pPr>
            <w:r>
              <w:rPr>
                <w:b w:val="0"/>
              </w:rPr>
              <w:t>0.6</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ghsa_alias</w:t>
            </w:r>
          </w:p>
        </w:tc>
        <w:tc>
          <w:tcPr>
            <w:tcW w:type="dxa" w:w="2232"/>
            <w:tcMar>
              <w:top w:w="80" w:type="dxa"/>
              <w:start w:w="120" w:type="dxa"/>
              <w:bottom w:w="80" w:type="dxa"/>
              <w:end w:w="120" w:type="dxa"/>
            </w:tcMar>
            <w:vAlign w:val="center"/>
          </w:tcPr>
          <w:p>
            <w:pPr>
              <w:spacing w:after="40"/>
              <w:jc w:val="left"/>
            </w:pPr>
            <w:r>
              <w:rPr>
                <w:b w:val="0"/>
              </w:rPr>
              <w:t>GitHub</w:t>
            </w:r>
          </w:p>
        </w:tc>
        <w:tc>
          <w:tcPr>
            <w:tcW w:type="dxa" w:w="2088"/>
            <w:tcMar>
              <w:top w:w="80" w:type="dxa"/>
              <w:start w:w="120" w:type="dxa"/>
              <w:bottom w:w="80" w:type="dxa"/>
              <w:end w:w="120" w:type="dxa"/>
            </w:tcMar>
            <w:vAlign w:val="center"/>
          </w:tcPr>
          <w:p>
            <w:pPr>
              <w:spacing w:after="40"/>
              <w:jc w:val="left"/>
            </w:pPr>
            <w:r>
              <w:rPr>
                <w:b w:val="0"/>
              </w:rPr>
              <w:t>GraphQL per (ecosystem, package); local range check</w:t>
            </w:r>
          </w:p>
        </w:tc>
        <w:tc>
          <w:tcPr>
            <w:tcW w:type="dxa" w:w="3024"/>
            <w:tcMar>
              <w:top w:w="80" w:type="dxa"/>
              <w:start w:w="120" w:type="dxa"/>
              <w:bottom w:w="80" w:type="dxa"/>
              <w:end w:w="120" w:type="dxa"/>
            </w:tcMar>
            <w:vAlign w:val="center"/>
          </w:tcPr>
          <w:p>
            <w:pPr>
              <w:spacing w:after="40"/>
              <w:jc w:val="left"/>
            </w:pPr>
            <w:r>
              <w:rPr>
                <w:b w:val="0"/>
              </w:rPr>
              <w:t>0.6</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virtual_match_string</w:t>
            </w:r>
          </w:p>
        </w:tc>
        <w:tc>
          <w:tcPr>
            <w:tcW w:type="dxa" w:w="2232"/>
            <w:tcMar>
              <w:top w:w="80" w:type="dxa"/>
              <w:start w:w="120" w:type="dxa"/>
              <w:bottom w:w="80" w:type="dxa"/>
              <w:end w:w="120" w:type="dxa"/>
            </w:tcMar>
            <w:vAlign w:val="center"/>
          </w:tcPr>
          <w:p>
            <w:pPr>
              <w:spacing w:after="40"/>
              <w:jc w:val="left"/>
            </w:pPr>
            <w:r>
              <w:rPr>
                <w:b w:val="0"/>
              </w:rPr>
              <w:t xml:space="preserve">NVD (spec'd, </w:t>
            </w:r>
            <w:r>
              <w:rPr>
                <w:b/>
              </w:rPr>
              <w:t>dormant</w:t>
            </w:r>
            <w:r>
              <w:rPr>
                <w:b w:val="0"/>
              </w:rPr>
              <w:t xml:space="preserve"> — helpers exist, zero call sites)</w:t>
            </w:r>
          </w:p>
        </w:tc>
        <w:tc>
          <w:tcPr>
            <w:tcW w:type="dxa" w:w="2088"/>
            <w:tcMar>
              <w:top w:w="80" w:type="dxa"/>
              <w:start w:w="120" w:type="dxa"/>
              <w:bottom w:w="80" w:type="dxa"/>
              <w:end w:w="120" w:type="dxa"/>
            </w:tcMar>
            <w:vAlign w:val="center"/>
          </w:tcPr>
          <w:p>
            <w:pPr>
              <w:spacing w:after="40"/>
              <w:jc w:val="left"/>
            </w:pPr>
            <w:r>
              <w:rPr>
                <w:b w:val="0"/>
              </w:rPr>
              <w:t>Wildcard CPE match string</w:t>
            </w:r>
          </w:p>
        </w:tc>
        <w:tc>
          <w:tcPr>
            <w:tcW w:type="dxa" w:w="3024"/>
            <w:tcMar>
              <w:top w:w="80" w:type="dxa"/>
              <w:start w:w="120" w:type="dxa"/>
              <w:bottom w:w="80" w:type="dxa"/>
              <w:end w:w="120" w:type="dxa"/>
            </w:tcMar>
            <w:vAlign w:val="center"/>
          </w:tcPr>
          <w:p>
            <w:pPr>
              <w:spacing w:after="40"/>
              <w:jc w:val="left"/>
            </w:pPr>
            <w:r>
              <w:rPr>
                <w:b w:val="0"/>
              </w:rPr>
              <w:t>0.5</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keyword_search</w:t>
            </w:r>
          </w:p>
        </w:tc>
        <w:tc>
          <w:tcPr>
            <w:tcW w:type="dxa" w:w="2232"/>
            <w:tcMar>
              <w:top w:w="80" w:type="dxa"/>
              <w:start w:w="120" w:type="dxa"/>
              <w:bottom w:w="80" w:type="dxa"/>
              <w:end w:w="120" w:type="dxa"/>
            </w:tcMar>
            <w:vAlign w:val="center"/>
          </w:tcPr>
          <w:p>
            <w:pPr>
              <w:spacing w:after="40"/>
              <w:jc w:val="left"/>
            </w:pPr>
            <w:r>
              <w:rPr>
                <w:b w:val="0"/>
              </w:rPr>
              <w:t xml:space="preserve">NVD (spec'd, </w:t>
            </w:r>
            <w:r>
              <w:rPr>
                <w:b/>
              </w:rPr>
              <w:t>dormant</w:t>
            </w:r>
            <w:r>
              <w:rPr>
                <w:b w:val="0"/>
              </w:rPr>
              <w:t xml:space="preserve"> in production path)</w:t>
            </w:r>
          </w:p>
        </w:tc>
        <w:tc>
          <w:tcPr>
            <w:tcW w:type="dxa" w:w="2088"/>
            <w:tcMar>
              <w:top w:w="80" w:type="dxa"/>
              <w:start w:w="120" w:type="dxa"/>
              <w:bottom w:w="80" w:type="dxa"/>
              <w:end w:w="120" w:type="dxa"/>
            </w:tcMar>
            <w:vAlign w:val="center"/>
          </w:tcPr>
          <w:p>
            <w:pPr>
              <w:spacing w:after="40"/>
              <w:jc w:val="left"/>
            </w:pPr>
            <w:r>
              <w:rPr>
                <w:b w:val="0"/>
              </w:rPr>
              <w:t>Keyword query fallback</w:t>
            </w:r>
          </w:p>
        </w:tc>
        <w:tc>
          <w:tcPr>
            <w:tcW w:type="dxa" w:w="3024"/>
            <w:tcMar>
              <w:top w:w="80" w:type="dxa"/>
              <w:start w:w="120" w:type="dxa"/>
              <w:bottom w:w="80" w:type="dxa"/>
              <w:end w:w="120" w:type="dxa"/>
            </w:tcMar>
            <w:vAlign w:val="center"/>
          </w:tcPr>
          <w:p>
            <w:pPr>
              <w:spacing w:after="40"/>
              <w:jc w:val="left"/>
            </w:pPr>
            <w:r>
              <w:rPr>
                <w:b w:val="0"/>
              </w:rPr>
              <w:t>0.0</w:t>
            </w:r>
          </w:p>
        </w:tc>
      </w:tr>
      <w:tr>
        <w:tc>
          <w:tcPr>
            <w:tcW w:type="dxa" w:w="1728"/>
            <w:tcMar>
              <w:top w:w="80" w:type="dxa"/>
              <w:start w:w="120" w:type="dxa"/>
              <w:bottom w:w="80" w:type="dxa"/>
              <w:end w:w="120" w:type="dxa"/>
            </w:tcMar>
            <w:vAlign w:val="center"/>
          </w:tcPr>
          <w:p>
            <w:pPr>
              <w:spacing w:after="40"/>
              <w:jc w:val="left"/>
            </w:pPr>
            <w:r>
              <w:rPr>
                <w:b w:val="0"/>
              </w:rPr>
              <w:t>(untagged)</w:t>
            </w:r>
          </w:p>
        </w:tc>
        <w:tc>
          <w:tcPr>
            <w:tcW w:type="dxa" w:w="2232"/>
            <w:tcMar>
              <w:top w:w="80" w:type="dxa"/>
              <w:start w:w="120" w:type="dxa"/>
              <w:bottom w:w="80" w:type="dxa"/>
              <w:end w:w="120" w:type="dxa"/>
            </w:tcMar>
            <w:vAlign w:val="center"/>
          </w:tcPr>
          <w:p>
            <w:pPr>
              <w:spacing w:after="40"/>
              <w:jc w:val="left"/>
            </w:pPr>
            <w:r>
              <w:rPr>
                <w:b w:val="0"/>
              </w:rPr>
              <w:t>VulnDB</w:t>
            </w:r>
          </w:p>
        </w:tc>
        <w:tc>
          <w:tcPr>
            <w:tcW w:type="dxa" w:w="2088"/>
            <w:tcMar>
              <w:top w:w="80" w:type="dxa"/>
              <w:start w:w="120" w:type="dxa"/>
              <w:bottom w:w="80" w:type="dxa"/>
              <w:end w:w="120" w:type="dxa"/>
            </w:tcMar>
            <w:vAlign w:val="center"/>
          </w:tcPr>
          <w:p>
            <w:pPr>
              <w:spacing w:after="40"/>
              <w:jc w:val="left"/>
            </w:pPr>
            <w:r>
              <w:rPr>
                <w:b w:val="0"/>
              </w:rPr>
              <w:t>CPE or free-text search; no version matching</w:t>
            </w:r>
          </w:p>
        </w:tc>
        <w:tc>
          <w:tcPr>
            <w:tcW w:type="dxa" w:w="3024"/>
            <w:tcMar>
              <w:top w:w="80" w:type="dxa"/>
              <w:start w:w="120" w:type="dxa"/>
              <w:bottom w:w="80" w:type="dxa"/>
              <w:end w:w="120" w:type="dxa"/>
            </w:tcMar>
            <w:vAlign w:val="center"/>
          </w:tcPr>
          <w:p>
            <w:pPr>
              <w:spacing w:after="40"/>
              <w:jc w:val="left"/>
            </w:pPr>
            <w:r>
              <w:rPr>
                <w:b w:val="0"/>
              </w:rPr>
              <w:t>—</w:t>
            </w:r>
          </w:p>
        </w:tc>
      </w:tr>
    </w:tbl>
    <w:p/>
    <w:p>
      <w:r>
        <w:rPr>
          <w:rFonts w:ascii="Courier New" w:hAnsi="Courier New"/>
          <w:sz w:val="19"/>
        </w:rPr>
        <w:t>match_reason</w:t>
      </w:r>
      <w:r>
        <w:rPr>
          <w:b w:val="0"/>
        </w:rPr>
        <w:t xml:space="preserve"> records the version-range verdict (e.g. </w:t>
      </w:r>
      <w:r>
        <w:rPr>
          <w:rFonts w:ascii="Courier New" w:hAnsi="Courier New"/>
          <w:sz w:val="19"/>
        </w:rPr>
        <w:t>version_in_range</w:t>
      </w:r>
      <w:r>
        <w:rPr>
          <w:b w:val="0"/>
        </w:rPr>
        <w:t xml:space="preserve">, </w:t>
      </w:r>
      <w:r>
        <w:rPr>
          <w:rFonts w:ascii="Courier New" w:hAnsi="Courier New"/>
          <w:sz w:val="19"/>
        </w:rPr>
        <w:t>ecosystem_unsupported</w:t>
      </w:r>
      <w:r>
        <w:rPr>
          <w:b w:val="0"/>
        </w:rPr>
        <w:t xml:space="preserve"> conservative-keep, </w:t>
      </w:r>
      <w:r>
        <w:rPr>
          <w:rFonts w:ascii="Courier New" w:hAnsi="Courier New"/>
          <w:sz w:val="19"/>
        </w:rPr>
        <w:t>osv_version_qualified_query</w:t>
      </w:r>
      <w:r>
        <w:rPr>
          <w:b w:val="0"/>
        </w:rPr>
        <w:t xml:space="preserve">), </w:t>
      </w:r>
      <w:r>
        <w:rPr>
          <w:rFonts w:ascii="Courier New" w:hAnsi="Courier New"/>
          <w:sz w:val="19"/>
        </w:rPr>
        <w:t>matched_range</w:t>
      </w:r>
      <w:r>
        <w:rPr>
          <w:b w:val="0"/>
        </w:rPr>
        <w:t xml:space="preserve"> the interval. Comparator dispatch by ecosystem: npm/go/generic semver-ish; PyPI PEP 440; Maven ordering; deb/rpm/apk/conan conservative-keep unless </w:t>
      </w:r>
      <w:r>
        <w:rPr>
          <w:rFonts w:ascii="Courier New" w:hAnsi="Courier New"/>
          <w:sz w:val="19"/>
        </w:rPr>
        <w:t>DISTRO_CPE_ENABLED</w:t>
      </w:r>
      <w:r>
        <w:rPr>
          <w:b w:val="0"/>
        </w:rPr>
        <w:t>.</w:t>
      </w:r>
    </w:p>
    <w:p>
      <w:pPr>
        <w:pStyle w:val="Heading2"/>
      </w:pPr>
      <w:r>
        <w:rPr>
          <w:b/>
        </w:rPr>
        <w:t>17.5 Source Precedence &amp; Canonical CVE Aliasing</w:t>
      </w:r>
    </w:p>
    <w:p>
      <w:r>
        <w:rPr>
          <w:b w:val="0"/>
        </w:rPr>
        <w:t>Deduplication/merging runs in three passes with a DB backstop UNIQUE(</w:t>
      </w:r>
      <w:r>
        <w:rPr>
          <w:rFonts w:ascii="Courier New" w:hAnsi="Courier New"/>
          <w:sz w:val="19"/>
        </w:rPr>
        <w:t>analysis_run_id</w:t>
      </w:r>
      <w:r>
        <w:rPr>
          <w:b w:val="0"/>
        </w:rPr>
        <w:t>,</w:t>
      </w:r>
      <w:r>
        <w:rPr>
          <w:rFonts w:ascii="Courier New" w:hAnsi="Courier New"/>
          <w:sz w:val="19"/>
        </w:rPr>
        <w:t>vuln_id</w:t>
      </w:r>
      <w:r>
        <w:rPr>
          <w:b w:val="0"/>
        </w:rPr>
        <w:t>,</w:t>
      </w:r>
      <w:r>
        <w:rPr>
          <w:rFonts w:ascii="Courier New" w:hAnsi="Courier New"/>
          <w:sz w:val="19"/>
        </w:rPr>
        <w:t>cpe</w:t>
      </w:r>
      <w:r>
        <w:rPr>
          <w:b w:val="0"/>
        </w:rPr>
        <w:t>). Full field-precedence matrix:</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Field</w:t>
            </w:r>
          </w:p>
        </w:tc>
        <w:tc>
          <w:tcPr>
            <w:tcW w:type="dxa" w:w="6696"/>
            <w:tcMar>
              <w:top w:w="80" w:type="dxa"/>
              <w:start w:w="120" w:type="dxa"/>
              <w:bottom w:w="80" w:type="dxa"/>
              <w:end w:w="120" w:type="dxa"/>
            </w:tcMar>
            <w:vAlign w:val="center"/>
            <w:shd w:fill="F2F4F7"/>
          </w:tcPr>
          <w:p>
            <w:pPr>
              <w:spacing w:after="40"/>
              <w:jc w:val="left"/>
            </w:pPr>
            <w:r>
              <w:rPr>
                <w:b/>
              </w:rPr>
              <w:t>Rule (final winner)</w:t>
            </w:r>
          </w:p>
        </w:tc>
      </w:tr>
      <w:tr>
        <w:tc>
          <w:tcPr>
            <w:tcW w:type="dxa" w:w="2664"/>
            <w:tcMar>
              <w:top w:w="80" w:type="dxa"/>
              <w:start w:w="120" w:type="dxa"/>
              <w:bottom w:w="80" w:type="dxa"/>
              <w:end w:w="120" w:type="dxa"/>
            </w:tcMar>
            <w:vAlign w:val="center"/>
          </w:tcPr>
          <w:p>
            <w:pPr>
              <w:spacing w:after="40"/>
              <w:jc w:val="left"/>
            </w:pPr>
            <w:r>
              <w:rPr>
                <w:b w:val="0"/>
              </w:rPr>
              <w:t xml:space="preserve">Canonical </w:t>
            </w:r>
            <w:r>
              <w:rPr>
                <w:rFonts w:ascii="Courier New" w:hAnsi="Courier New"/>
                <w:sz w:val="19"/>
              </w:rPr>
              <w:t>vuln_id</w:t>
            </w:r>
          </w:p>
        </w:tc>
        <w:tc>
          <w:tcPr>
            <w:tcW w:type="dxa" w:w="6696"/>
            <w:tcMar>
              <w:top w:w="80" w:type="dxa"/>
              <w:start w:w="120" w:type="dxa"/>
              <w:bottom w:w="80" w:type="dxa"/>
              <w:end w:w="120" w:type="dxa"/>
            </w:tcMar>
            <w:vAlign w:val="center"/>
          </w:tcPr>
          <w:p>
            <w:pPr>
              <w:spacing w:after="40"/>
              <w:jc w:val="left"/>
            </w:pPr>
            <w:r>
              <w:rPr>
                <w:b w:val="0"/>
              </w:rPr>
              <w:t xml:space="preserve">First CVE regex match among vuln_id+aliases → else first GHSA → else first </w:t>
            </w:r>
            <w:r>
              <w:rPr>
                <w:rFonts w:ascii="Courier New" w:hAnsi="Courier New"/>
                <w:sz w:val="19"/>
              </w:rPr>
              <w:t>OSV-</w:t>
            </w:r>
            <w:r>
              <w:rPr>
                <w:b w:val="0"/>
              </w:rPr>
              <w:t xml:space="preserve"> → else first value (uppercased). </w:t>
            </w:r>
            <w:r>
              <w:rPr>
                <w:rFonts w:ascii="Courier New" w:hAnsi="Courier New"/>
                <w:sz w:val="19"/>
              </w:rPr>
              <w:t>DEBIAN-CVE-*</w:t>
            </w:r>
            <w:r>
              <w:rPr>
                <w:b w:val="0"/>
              </w:rPr>
              <w:t xml:space="preserve"> wins only when no CVE/GHSA/OSV alias exists. Original ids folded into </w:t>
            </w:r>
            <w:r>
              <w:rPr>
                <w:rFonts w:ascii="Courier New" w:hAnsi="Courier New"/>
                <w:sz w:val="19"/>
              </w:rPr>
              <w:t>aliases</w:t>
            </w:r>
            <w:r>
              <w:rPr>
                <w:b w:val="0"/>
              </w:rPr>
              <w:t>.</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sources</w:t>
            </w:r>
          </w:p>
        </w:tc>
        <w:tc>
          <w:tcPr>
            <w:tcW w:type="dxa" w:w="6696"/>
            <w:tcMar>
              <w:top w:w="80" w:type="dxa"/>
              <w:start w:w="120" w:type="dxa"/>
              <w:bottom w:w="80" w:type="dxa"/>
              <w:end w:w="120" w:type="dxa"/>
            </w:tcMar>
            <w:vAlign w:val="center"/>
          </w:tcPr>
          <w:p>
            <w:pPr>
              <w:spacing w:after="40"/>
              <w:jc w:val="left"/>
            </w:pPr>
            <w:r>
              <w:rPr>
                <w:b w:val="0"/>
              </w:rPr>
              <w:t xml:space="preserve">Case-insensitive sorted union, comma-joined into </w:t>
            </w:r>
            <w:r>
              <w:rPr>
                <w:rFonts w:ascii="Courier New" w:hAnsi="Courier New"/>
                <w:sz w:val="19"/>
              </w:rPr>
              <w:t>analysis_finding.source</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aliases</w:t>
            </w:r>
            <w:r>
              <w:rPr>
                <w:b w:val="0"/>
              </w:rPr>
              <w:t xml:space="preserve">, </w:t>
            </w:r>
            <w:r>
              <w:rPr>
                <w:rFonts w:ascii="Courier New" w:hAnsi="Courier New"/>
                <w:sz w:val="19"/>
              </w:rPr>
              <w:t>references</w:t>
            </w:r>
            <w:r>
              <w:rPr>
                <w:b w:val="0"/>
              </w:rPr>
              <w:t xml:space="preserve">, </w:t>
            </w:r>
            <w:r>
              <w:rPr>
                <w:rFonts w:ascii="Courier New" w:hAnsi="Courier New"/>
                <w:sz w:val="19"/>
              </w:rPr>
              <w:t>fixed_versions</w:t>
            </w:r>
            <w:r>
              <w:rPr>
                <w:b w:val="0"/>
              </w:rPr>
              <w:t xml:space="preserve">, </w:t>
            </w:r>
            <w:r>
              <w:rPr>
                <w:rFonts w:ascii="Courier New" w:hAnsi="Courier New"/>
                <w:sz w:val="19"/>
              </w:rPr>
              <w:t>cwe</w:t>
            </w:r>
          </w:p>
        </w:tc>
        <w:tc>
          <w:tcPr>
            <w:tcW w:type="dxa" w:w="6696"/>
            <w:tcMar>
              <w:top w:w="80" w:type="dxa"/>
              <w:start w:w="120" w:type="dxa"/>
              <w:bottom w:w="80" w:type="dxa"/>
              <w:end w:w="120" w:type="dxa"/>
            </w:tcMar>
            <w:vAlign w:val="center"/>
          </w:tcPr>
          <w:p>
            <w:pPr>
              <w:spacing w:after="40"/>
              <w:jc w:val="left"/>
            </w:pPr>
            <w:r>
              <w:rPr>
                <w:b w:val="0"/>
              </w:rPr>
              <w:t>Set unions (case-normalized, sorted)</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severity</w:t>
            </w:r>
          </w:p>
        </w:tc>
        <w:tc>
          <w:tcPr>
            <w:tcW w:type="dxa" w:w="6696"/>
            <w:tcMar>
              <w:top w:w="80" w:type="dxa"/>
              <w:start w:w="120" w:type="dxa"/>
              <w:bottom w:w="80" w:type="dxa"/>
              <w:end w:w="120" w:type="dxa"/>
            </w:tcMar>
            <w:vAlign w:val="center"/>
          </w:tcPr>
          <w:p>
            <w:pPr>
              <w:spacing w:after="40"/>
              <w:jc w:val="left"/>
            </w:pPr>
            <w:r>
              <w:rPr>
                <w:b w:val="0"/>
              </w:rPr>
              <w:t>Worst (rank LOW&lt;MEDIUM&lt;HIGH&lt;CRITICAL)</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score</w:t>
            </w:r>
            <w:r>
              <w:rPr>
                <w:b w:val="0"/>
              </w:rPr>
              <w:t xml:space="preserve"> (CVSS)</w:t>
            </w:r>
          </w:p>
        </w:tc>
        <w:tc>
          <w:tcPr>
            <w:tcW w:type="dxa" w:w="6696"/>
            <w:tcMar>
              <w:top w:w="80" w:type="dxa"/>
              <w:start w:w="120" w:type="dxa"/>
              <w:bottom w:w="80" w:type="dxa"/>
              <w:end w:w="120" w:type="dxa"/>
            </w:tcMar>
            <w:vAlign w:val="center"/>
          </w:tcPr>
          <w:p>
            <w:pPr>
              <w:spacing w:after="40"/>
              <w:jc w:val="left"/>
            </w:pPr>
            <w:r>
              <w:rPr>
                <w:b w:val="0"/>
              </w:rPr>
              <w:t xml:space="preserve">Pass 1: replaced only together with a higher severity; Pass 2/3: </w:t>
            </w:r>
            <w:r>
              <w:rPr>
                <w:b/>
              </w:rPr>
              <w:t>max</w:t>
            </w:r>
            <w:r>
              <w:rPr>
                <w:b w:val="0"/>
              </w:rPr>
              <w:t xml:space="preserve">, with pass 3 carrying the max-score record's </w:t>
            </w:r>
            <w:r>
              <w:rPr>
                <w:rFonts w:ascii="Courier New" w:hAnsi="Courier New"/>
                <w:sz w:val="19"/>
              </w:rPr>
              <w:t>vector</w:t>
            </w:r>
            <w:r>
              <w:rPr>
                <w:b w:val="0"/>
              </w:rPr>
              <w:t>+</w:t>
            </w:r>
            <w:r>
              <w:rPr>
                <w:rFonts w:ascii="Courier New" w:hAnsi="Courier New"/>
                <w:sz w:val="19"/>
              </w:rPr>
              <w:t>cvss_version</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description</w:t>
            </w:r>
            <w:r>
              <w:rPr>
                <w:b w:val="0"/>
              </w:rPr>
              <w:t xml:space="preserve">, </w:t>
            </w:r>
            <w:r>
              <w:rPr>
                <w:rFonts w:ascii="Courier New" w:hAnsi="Courier New"/>
                <w:sz w:val="19"/>
              </w:rPr>
              <w:t>title</w:t>
            </w:r>
            <w:r>
              <w:rPr>
                <w:b w:val="0"/>
              </w:rPr>
              <w:t xml:space="preserve">, </w:t>
            </w:r>
            <w:r>
              <w:rPr>
                <w:rFonts w:ascii="Courier New" w:hAnsi="Courier New"/>
                <w:sz w:val="19"/>
              </w:rPr>
              <w:t>url</w:t>
            </w:r>
            <w:r>
              <w:rPr>
                <w:b w:val="0"/>
              </w:rPr>
              <w:t>/</w:t>
            </w:r>
            <w:r>
              <w:rPr>
                <w:rFonts w:ascii="Courier New" w:hAnsi="Courier New"/>
                <w:sz w:val="19"/>
              </w:rPr>
              <w:t>reference_url</w:t>
            </w:r>
          </w:p>
        </w:tc>
        <w:tc>
          <w:tcPr>
            <w:tcW w:type="dxa" w:w="6696"/>
            <w:tcMar>
              <w:top w:w="80" w:type="dxa"/>
              <w:start w:w="120" w:type="dxa"/>
              <w:bottom w:w="80" w:type="dxa"/>
              <w:end w:w="120" w:type="dxa"/>
            </w:tcMar>
            <w:vAlign w:val="center"/>
          </w:tcPr>
          <w:p>
            <w:pPr>
              <w:spacing w:after="40"/>
              <w:jc w:val="left"/>
            </w:pPr>
            <w:r>
              <w:rPr>
                <w:b w:val="0"/>
              </w:rPr>
              <w:t>First record to arrive (fast sources arrive before NVD; NVD text fills only when it is first for that CVE — e.g. the Debian gap path where no fast source had text)</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purl</w:t>
            </w:r>
            <w:r>
              <w:rPr>
                <w:b w:val="0"/>
              </w:rPr>
              <w:t xml:space="preserve">, </w:t>
            </w:r>
            <w:r>
              <w:rPr>
                <w:rFonts w:ascii="Courier New" w:hAnsi="Courier New"/>
                <w:sz w:val="19"/>
              </w:rPr>
              <w:t>ecosystem</w:t>
            </w:r>
            <w:r>
              <w:rPr>
                <w:b w:val="0"/>
              </w:rPr>
              <w:t xml:space="preserve">, </w:t>
            </w:r>
            <w:r>
              <w:rPr>
                <w:rFonts w:ascii="Courier New" w:hAnsi="Courier New"/>
                <w:sz w:val="19"/>
              </w:rPr>
              <w:t>normalized_name</w:t>
            </w:r>
            <w:r>
              <w:rPr>
                <w:b w:val="0"/>
              </w:rPr>
              <w:t xml:space="preserve">, </w:t>
            </w:r>
            <w:r>
              <w:rPr>
                <w:rFonts w:ascii="Courier New" w:hAnsi="Courier New"/>
                <w:sz w:val="19"/>
              </w:rPr>
              <w:t>bom_ref</w:t>
            </w:r>
            <w:r>
              <w:rPr>
                <w:b w:val="0"/>
              </w:rPr>
              <w:t xml:space="preserve">, </w:t>
            </w:r>
            <w:r>
              <w:rPr>
                <w:rFonts w:ascii="Courier New" w:hAnsi="Courier New"/>
                <w:sz w:val="19"/>
              </w:rPr>
              <w:t>package_type</w:t>
            </w:r>
            <w:r>
              <w:rPr>
                <w:b w:val="0"/>
              </w:rPr>
              <w:t xml:space="preserve">, </w:t>
            </w:r>
            <w:r>
              <w:rPr>
                <w:rFonts w:ascii="Courier New" w:hAnsi="Courier New"/>
                <w:sz w:val="19"/>
              </w:rPr>
              <w:t>attack_vector</w:t>
            </w:r>
            <w:r>
              <w:rPr>
                <w:b w:val="0"/>
              </w:rPr>
              <w:t xml:space="preserve">, </w:t>
            </w:r>
            <w:r>
              <w:rPr>
                <w:rFonts w:ascii="Courier New" w:hAnsi="Courier New"/>
                <w:sz w:val="19"/>
              </w:rPr>
              <w:t>applicability_status</w:t>
            </w:r>
            <w:r>
              <w:rPr>
                <w:b w:val="0"/>
              </w:rPr>
              <w:t xml:space="preserve">, </w:t>
            </w:r>
            <w:r>
              <w:rPr>
                <w:rFonts w:ascii="Courier New" w:hAnsi="Courier New"/>
                <w:sz w:val="19"/>
              </w:rPr>
              <w:t>match_reason</w:t>
            </w:r>
            <w:r>
              <w:rPr>
                <w:b w:val="0"/>
              </w:rPr>
              <w:t xml:space="preserve">, </w:t>
            </w:r>
            <w:r>
              <w:rPr>
                <w:rFonts w:ascii="Courier New" w:hAnsi="Courier New"/>
                <w:sz w:val="19"/>
              </w:rPr>
              <w:t>matched_range</w:t>
            </w:r>
            <w:r>
              <w:rPr>
                <w:b w:val="0"/>
              </w:rPr>
              <w:t xml:space="preserve">, </w:t>
            </w:r>
            <w:r>
              <w:rPr>
                <w:rFonts w:ascii="Courier New" w:hAnsi="Courier New"/>
                <w:sz w:val="19"/>
              </w:rPr>
              <w:t>match_strategy</w:t>
            </w:r>
            <w:r>
              <w:rPr>
                <w:b w:val="0"/>
              </w:rPr>
              <w:t xml:space="preserve">, </w:t>
            </w:r>
            <w:r>
              <w:rPr>
                <w:rFonts w:ascii="Courier New" w:hAnsi="Courier New"/>
                <w:sz w:val="19"/>
              </w:rPr>
              <w:t>match_confidence</w:t>
            </w:r>
            <w:r>
              <w:rPr>
                <w:b w:val="0"/>
              </w:rPr>
              <w:t xml:space="preserve">, </w:t>
            </w:r>
            <w:r>
              <w:rPr>
                <w:rFonts w:ascii="Courier New" w:hAnsi="Courier New"/>
                <w:sz w:val="19"/>
              </w:rPr>
              <w:t>vector</w:t>
            </w:r>
            <w:r>
              <w:rPr>
                <w:b w:val="0"/>
              </w:rPr>
              <w:t xml:space="preserve">, </w:t>
            </w:r>
            <w:r>
              <w:rPr>
                <w:rFonts w:ascii="Courier New" w:hAnsi="Courier New"/>
                <w:sz w:val="19"/>
              </w:rPr>
              <w:t>cvss_version</w:t>
            </w:r>
            <w:r>
              <w:rPr>
                <w:b w:val="0"/>
              </w:rPr>
              <w:t xml:space="preserve"> (pass 2)</w:t>
            </w:r>
          </w:p>
        </w:tc>
        <w:tc>
          <w:tcPr>
            <w:tcW w:type="dxa" w:w="6696"/>
            <w:tcMar>
              <w:top w:w="80" w:type="dxa"/>
              <w:start w:w="120" w:type="dxa"/>
              <w:bottom w:w="80" w:type="dxa"/>
              <w:end w:w="120" w:type="dxa"/>
            </w:tcMar>
            <w:vAlign w:val="center"/>
          </w:tcPr>
          <w:p>
            <w:pPr>
              <w:spacing w:after="40"/>
              <w:jc w:val="left"/>
            </w:pPr>
            <w:r>
              <w:rPr>
                <w:b w:val="0"/>
              </w:rPr>
              <w:t>First non-empty</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cpe</w:t>
            </w:r>
          </w:p>
        </w:tc>
        <w:tc>
          <w:tcPr>
            <w:tcW w:type="dxa" w:w="6696"/>
            <w:tcMar>
              <w:top w:w="80" w:type="dxa"/>
              <w:start w:w="120" w:type="dxa"/>
              <w:bottom w:w="80" w:type="dxa"/>
              <w:end w:w="120" w:type="dxa"/>
            </w:tcMar>
            <w:vAlign w:val="center"/>
          </w:tcPr>
          <w:p>
            <w:pPr>
              <w:spacing w:after="40"/>
              <w:jc w:val="left"/>
            </w:pPr>
            <w:r>
              <w:rPr>
                <w:b w:val="0"/>
              </w:rPr>
              <w:t>First record's value (part of the uniqueness key)</w:t>
            </w:r>
          </w:p>
        </w:tc>
      </w:tr>
      <w:tr>
        <w:tc>
          <w:tcPr>
            <w:tcW w:type="dxa" w:w="2664"/>
            <w:tcMar>
              <w:top w:w="80" w:type="dxa"/>
              <w:start w:w="120" w:type="dxa"/>
              <w:bottom w:w="80" w:type="dxa"/>
              <w:end w:w="120" w:type="dxa"/>
            </w:tcMar>
            <w:vAlign w:val="center"/>
          </w:tcPr>
          <w:p>
            <w:pPr>
              <w:spacing w:after="40"/>
              <w:jc w:val="left"/>
            </w:pPr>
            <w:r>
              <w:rPr>
                <w:b w:val="0"/>
              </w:rPr>
              <w:t>CVSS authority (CVE modal only)</w:t>
            </w:r>
          </w:p>
        </w:tc>
        <w:tc>
          <w:tcPr>
            <w:tcW w:type="dxa" w:w="6696"/>
            <w:tcMar>
              <w:top w:w="80" w:type="dxa"/>
              <w:start w:w="120" w:type="dxa"/>
              <w:bottom w:w="80" w:type="dxa"/>
              <w:end w:w="120" w:type="dxa"/>
            </w:tcMar>
            <w:vAlign w:val="center"/>
          </w:tcPr>
          <w:p>
            <w:pPr>
              <w:spacing w:after="40"/>
              <w:jc w:val="left"/>
            </w:pPr>
            <w:r>
              <w:rPr>
                <w:b w:val="0"/>
              </w:rPr>
              <w:t>NVD authoritative for CVSS; summary precedence GHSA→OSV→NVD (aggregator — different subsystem from run persistence)</w:t>
            </w:r>
          </w:p>
        </w:tc>
      </w:tr>
    </w:tbl>
    <w:p/>
    <w:p>
      <w:r>
        <w:rPr>
          <w:b/>
        </w:rPr>
        <w:t>Figure 15 — Finding Deduplication and Merge Flow</w:t>
      </w:r>
    </w:p>
    <w:p>
      <w:pPr>
        <w:pStyle w:val="CodeBlock"/>
      </w:pPr>
      <w:r>
        <w:t>flowchart TB</w:t>
      </w:r>
    </w:p>
    <w:p>
      <w:pPr>
        <w:pStyle w:val="CodeBlock"/>
      </w:pPr>
      <w:r>
        <w:t xml:space="preserve">  A[Raw observations from OSV / GHSA / VulnDB / NVD] --&gt; P1["Pass 1 - deduplicate_findings (in-memory, pre-persist)"]</w:t>
      </w:r>
    </w:p>
    <w:p>
      <w:pPr>
        <w:pStyle w:val="CodeBlock"/>
      </w:pPr>
      <w:r>
        <w:t xml:space="preserve">  P1 --&gt; P1a[Alias index: every id and alias maps to first-seen vuln_id]</w:t>
      </w:r>
    </w:p>
    <w:p>
      <w:pPr>
        <w:pStyle w:val="CodeBlock"/>
      </w:pPr>
      <w:r>
        <w:t xml:space="preserve">  P1a --&gt; P1b["Key: (ecosystem, package, version, canonical_vuln)"]</w:t>
      </w:r>
    </w:p>
    <w:p>
      <w:pPr>
        <w:pStyle w:val="CodeBlock"/>
      </w:pPr>
      <w:r>
        <w:t xml:space="preserve">  P1b --&gt; P1c[Merge: union sources/aliases/refs/fixed/cwe - worst severity - first description]</w:t>
      </w:r>
    </w:p>
    <w:p>
      <w:pPr>
        <w:pStyle w:val="CodeBlock"/>
      </w:pPr>
      <w:r>
        <w:t xml:space="preserve">  P1c --&gt; F[filter_unconfirmed_provider_findings - applicability_status == affected]</w:t>
      </w:r>
    </w:p>
    <w:p>
      <w:pPr>
        <w:pStyle w:val="CodeBlock"/>
      </w:pPr>
      <w:r>
        <w:t xml:space="preserve">  F --&gt; P2["Pass 2 - deduplicate_finding_dicts (at persistence)"]</w:t>
      </w:r>
    </w:p>
    <w:p>
      <w:pPr>
        <w:pStyle w:val="CodeBlock"/>
      </w:pPr>
      <w:r>
        <w:t xml:space="preserve">  P2 --&gt; P2a["Key: (component identity: component_id &gt; purl &gt; cpe &gt; eco:name:version, canonical CVE &gt; GHSA &gt; OSV &gt; first)"]</w:t>
      </w:r>
    </w:p>
    <w:p>
      <w:pPr>
        <w:pStyle w:val="CodeBlock"/>
      </w:pPr>
      <w:r>
        <w:t xml:space="preserve">  P2a --&gt; P2b[vuln_id rewritten to canonical - max score - unions - first-non-empty telemetry]</w:t>
      </w:r>
    </w:p>
    <w:p>
      <w:pPr>
        <w:pStyle w:val="CodeBlock"/>
      </w:pPr>
      <w:r>
        <w:t xml:space="preserve">  P2b --&gt; INS[(INSERT analysis_finding - unique run_id+vuln_id+cpe - delete-and-rewrite on re-analysis)]</w:t>
      </w:r>
    </w:p>
    <w:p>
      <w:pPr>
        <w:pStyle w:val="CodeBlock"/>
      </w:pPr>
      <w:r>
        <w:t xml:space="preserve">  INS --&gt; P3["Pass 3 - canonicalize_finding_rows (counters + read path)"]</w:t>
      </w:r>
    </w:p>
    <w:p>
      <w:pPr>
        <w:pStyle w:val="CodeBlock"/>
      </w:pPr>
      <w:r>
        <w:t xml:space="preserve">  P3 --&gt; CNT[Run counters: total/critical/high/medium/low/unknown]</w:t>
      </w:r>
    </w:p>
    <w:p>
      <w:pPr>
        <w:pStyle w:val="CodeBlock"/>
      </w:pPr>
      <w:r>
        <w:t xml:space="preserve">  P3 --&gt; READ["GET /api/runs/{id}/findings-enriched (legacy duplicates render as one)"]</w:t>
      </w:r>
    </w:p>
    <w:p>
      <w:r>
        <w:rPr>
          <w:b/>
        </w:rPr>
        <w:t>Worked example (fictional component data).</w:t>
      </w:r>
      <w:r>
        <w:rPr>
          <w:b w:val="0"/>
        </w:rPr>
        <w:t xml:space="preserve"> Component </w:t>
      </w:r>
      <w:r>
        <w:rPr>
          <w:rFonts w:ascii="Courier New" w:hAnsi="Courier New"/>
          <w:sz w:val="19"/>
        </w:rPr>
        <w:t>pkg:pypi/requests@2.19.1</w:t>
      </w:r>
      <w:r>
        <w:rPr>
          <w:b w:val="0"/>
        </w:rPr>
        <w:t xml:space="preserve"> receives the same vulnerability from three sources:</w:t>
      </w:r>
    </w:p>
    <w:p>
      <w:pPr>
        <w:pStyle w:val="ListNumber"/>
        <w:spacing w:after="80"/>
      </w:pPr>
      <w:r>
        <w:rPr>
          <w:b/>
        </w:rPr>
        <w:t>OSV</w:t>
      </w:r>
      <w:r>
        <w:rPr>
          <w:b w:val="0"/>
        </w:rPr>
        <w:t xml:space="preserve"> emits </w:t>
      </w:r>
      <w:r>
        <w:rPr>
          <w:rFonts w:ascii="Courier New" w:hAnsi="Courier New"/>
          <w:sz w:val="19"/>
        </w:rPr>
        <w:t>{vuln_id:"GHSA-x84v-xcm2-53pg", aliases:["CVE-2018-18074"], sources:["OSV"], severity: HIGH (from OSV CVSS), fixed_versions:["2.20.0"], match_strategy:"purl_direct", match_confidence:0.6+, applicability_status:"affected"}</w:t>
      </w:r>
      <w:r>
        <w:rPr>
          <w:b w:val="0"/>
        </w:rPr>
        <w:t>.</w:t>
      </w:r>
    </w:p>
    <w:p>
      <w:pPr>
        <w:pStyle w:val="ListNumber"/>
        <w:spacing w:after="80"/>
      </w:pPr>
      <w:r>
        <w:rPr>
          <w:b/>
        </w:rPr>
        <w:t>GHSA</w:t>
      </w:r>
      <w:r>
        <w:rPr>
          <w:b w:val="0"/>
        </w:rPr>
        <w:t xml:space="preserve"> emits </w:t>
      </w:r>
      <w:r>
        <w:rPr>
          <w:rFonts w:ascii="Courier New" w:hAnsi="Courier New"/>
          <w:sz w:val="19"/>
        </w:rPr>
        <w:t>{vuln_id:"GHSA-x84v-xcm2-53pg", aliases:["GHSA-x84v-xcm2-53pg","CVE-2018-18074"], sources:["GITHUB"], score/vector from advisory.cvss, matched_range from vulnerableVersionRange, match_strategy:"ghsa_alias"}</w:t>
      </w:r>
      <w:r>
        <w:rPr>
          <w:b w:val="0"/>
        </w:rPr>
        <w:t>.</w:t>
      </w:r>
    </w:p>
    <w:p>
      <w:pPr>
        <w:pStyle w:val="ListNumber"/>
        <w:spacing w:after="80"/>
      </w:pPr>
      <w:r>
        <w:rPr>
          <w:b/>
        </w:rPr>
        <w:t>NVD</w:t>
      </w:r>
      <w:r>
        <w:rPr>
          <w:b w:val="0"/>
        </w:rPr>
        <w:t xml:space="preserve"> (running last, having collected </w:t>
      </w:r>
      <w:r>
        <w:rPr>
          <w:rFonts w:ascii="Courier New" w:hAnsi="Courier New"/>
          <w:sz w:val="19"/>
        </w:rPr>
        <w:t>CVE-2018-18074</w:t>
      </w:r>
      <w:r>
        <w:rPr>
          <w:b w:val="0"/>
        </w:rPr>
        <w:t xml:space="preserve"> from the others' aliases) emits </w:t>
      </w:r>
      <w:r>
        <w:rPr>
          <w:rFonts w:ascii="Courier New" w:hAnsi="Courier New"/>
          <w:sz w:val="19"/>
        </w:rPr>
        <w:t>{vuln_id:"CVE-2018-18074", sources:["NVD"], score:9.8 → CRITICAL, description: NVD English text, cwe from NVD, match_strategy:"cve_ids", match_confidence:null}</w:t>
      </w:r>
      <w:r>
        <w:rPr>
          <w:b w:val="0"/>
        </w:rPr>
        <w:t>.</w:t>
      </w:r>
    </w:p>
    <w:p>
      <w:r>
        <w:rPr>
          <w:b w:val="0"/>
        </w:rPr>
        <w:t xml:space="preserve">Pass 1: the alias index co-resolves all three to canonical </w:t>
      </w:r>
      <w:r>
        <w:rPr>
          <w:rFonts w:ascii="Courier New" w:hAnsi="Courier New"/>
          <w:sz w:val="19"/>
        </w:rPr>
        <w:t>CVE-2018-18074</w:t>
      </w:r>
      <w:r>
        <w:rPr>
          <w:b w:val="0"/>
        </w:rPr>
        <w:t xml:space="preserve">; key </w:t>
      </w:r>
      <w:r>
        <w:rPr>
          <w:rFonts w:ascii="Courier New" w:hAnsi="Courier New"/>
          <w:sz w:val="19"/>
        </w:rPr>
        <w:t>("pypi","requests","2.19.1","CVE-2018-18074")</w:t>
      </w:r>
      <w:r>
        <w:rPr>
          <w:b w:val="0"/>
        </w:rPr>
        <w:t xml:space="preserve"> collapses them into one dict — first-arrived record's </w:t>
      </w:r>
      <w:r>
        <w:rPr>
          <w:rFonts w:ascii="Courier New" w:hAnsi="Courier New"/>
          <w:sz w:val="19"/>
        </w:rPr>
        <w:t>vuln_id</w:t>
      </w:r>
      <w:r>
        <w:rPr>
          <w:b w:val="0"/>
        </w:rPr>
        <w:t xml:space="preserve">/description/title (OSV or GHSA), </w:t>
      </w:r>
      <w:r>
        <w:rPr>
          <w:rFonts w:ascii="Courier New" w:hAnsi="Courier New"/>
          <w:sz w:val="19"/>
        </w:rPr>
        <w:t>sources={OSV,GITHUB,NVD}</w:t>
      </w:r>
      <w:r>
        <w:rPr>
          <w:b w:val="0"/>
        </w:rPr>
        <w:t>, alias/reference/fixed-version unions, severity upgraded to CRITICAL with 9.8 (worst-severity rule). Pass 2: key = (</w:t>
      </w:r>
      <w:r>
        <w:rPr>
          <w:rFonts w:ascii="Courier New" w:hAnsi="Courier New"/>
          <w:sz w:val="19"/>
        </w:rPr>
        <w:t>purl:pkg:pypi/requests@2.19.1</w:t>
      </w:r>
      <w:r>
        <w:rPr>
          <w:b w:val="0"/>
        </w:rPr>
        <w:t xml:space="preserve">, </w:t>
      </w:r>
      <w:r>
        <w:rPr>
          <w:rFonts w:ascii="Courier New" w:hAnsi="Courier New"/>
          <w:sz w:val="19"/>
        </w:rPr>
        <w:t>CVE-2018-18074</w:t>
      </w:r>
      <w:r>
        <w:rPr>
          <w:b w:val="0"/>
        </w:rPr>
        <w:t xml:space="preserve">); </w:t>
      </w:r>
      <w:r>
        <w:rPr>
          <w:rFonts w:ascii="Courier New" w:hAnsi="Courier New"/>
          <w:sz w:val="19"/>
        </w:rPr>
        <w:t>vuln_id</w:t>
      </w:r>
      <w:r>
        <w:rPr>
          <w:b w:val="0"/>
        </w:rPr>
        <w:t xml:space="preserve"> </w:t>
      </w:r>
      <w:r>
        <w:rPr>
          <w:b/>
        </w:rPr>
        <w:t>rewritten</w:t>
      </w:r>
      <w:r>
        <w:rPr>
          <w:b w:val="0"/>
        </w:rPr>
        <w:t xml:space="preserve"> to </w:t>
      </w:r>
      <w:r>
        <w:rPr>
          <w:rFonts w:ascii="Courier New" w:hAnsi="Courier New"/>
          <w:sz w:val="19"/>
        </w:rPr>
        <w:t>CVE-2018-18074</w:t>
      </w:r>
      <w:r>
        <w:rPr>
          <w:b w:val="0"/>
        </w:rPr>
        <w:t xml:space="preserve"> (GHSA id retained in aliases); sources sorted </w:t>
      </w:r>
      <w:r>
        <w:rPr>
          <w:rFonts w:ascii="Courier New" w:hAnsi="Courier New"/>
          <w:sz w:val="19"/>
        </w:rPr>
        <w:t>"GITHUB,NVD,OSV"</w:t>
      </w:r>
      <w:r>
        <w:rPr>
          <w:b w:val="0"/>
        </w:rPr>
        <w:t xml:space="preserve">; score = max. Persisted row: </w:t>
      </w:r>
      <w:r>
        <w:rPr>
          <w:rFonts w:ascii="Courier New" w:hAnsi="Courier New"/>
          <w:sz w:val="19"/>
        </w:rPr>
        <w:t>analysis_finding(vuln_id="CVE-2018-18074", source="GITHUB,NVD,OSV", severity="CRITICAL", score=9.8, aliases=["CVE-2018-18074","GHSA-x84v-xcm2-53pg"], fixed_versions=["2.20.0"], match_strategy="purl_direct", match_confidence≈0.6, cpe=NULL)</w:t>
      </w:r>
      <w:r>
        <w:rPr>
          <w:b w:val="0"/>
        </w:rPr>
        <w:t xml:space="preserve">; the unique constraint guarantees no second row. Counters: </w:t>
      </w:r>
      <w:r>
        <w:rPr>
          <w:rFonts w:ascii="Courier New" w:hAnsi="Courier New"/>
          <w:sz w:val="19"/>
        </w:rPr>
        <w:t>total_findings=1</w:t>
      </w:r>
      <w:r>
        <w:rPr>
          <w:b w:val="0"/>
        </w:rPr>
        <w:t xml:space="preserve">, </w:t>
      </w:r>
      <w:r>
        <w:rPr>
          <w:rFonts w:ascii="Courier New" w:hAnsi="Courier New"/>
          <w:sz w:val="19"/>
        </w:rPr>
        <w:t>critical_count=1</w:t>
      </w:r>
      <w:r>
        <w:rPr>
          <w:b w:val="0"/>
        </w:rPr>
        <w:t xml:space="preserve">; </w:t>
      </w:r>
      <w:r>
        <w:rPr>
          <w:rFonts w:ascii="Courier New" w:hAnsi="Courier New"/>
          <w:sz w:val="19"/>
        </w:rPr>
        <w:t>raw_report.metrics.raw_observation_count=3</w:t>
      </w:r>
      <w:r>
        <w:rPr>
          <w:b w:val="0"/>
        </w:rPr>
        <w:t xml:space="preserve">, </w:t>
      </w:r>
      <w:r>
        <w:rPr>
          <w:rFonts w:ascii="Courier New" w:hAnsi="Courier New"/>
          <w:sz w:val="19"/>
        </w:rPr>
        <w:t>unique_vulnerabilities=1</w:t>
      </w:r>
      <w:r>
        <w:rPr>
          <w:b w:val="0"/>
        </w:rPr>
        <w:t>. Rejected candidates (e.g. GHSA range says not-affected) are dropped pre-emit and appear only in rejection counters/logs — never as rows.</w:t>
      </w:r>
    </w:p>
    <w:p>
      <w:pPr>
        <w:pStyle w:val="Heading2"/>
      </w:pPr>
      <w:r>
        <w:rPr>
          <w:b/>
        </w:rPr>
        <w:t>17.6 Feature Flag Reference</w:t>
      </w:r>
    </w:p>
    <w:p>
      <w:r>
        <w:rPr>
          <w:b w:val="0"/>
        </w:rPr>
        <w:t xml:space="preserve">All flags are environment variables read into the cached Settings singleton unless noted; </w:t>
      </w:r>
      <w:r>
        <w:rPr>
          <w:b/>
        </w:rPr>
        <w:t>set them in every consuming process (API and worker) and restart after changes</w:t>
      </w:r>
      <w:r>
        <w:rPr>
          <w:b w:val="0"/>
        </w:rPr>
        <w:t>. (The "six flags" in the original outline grew; this is the verified full set.)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Flag</w:t>
            </w:r>
          </w:p>
        </w:tc>
        <w:tc>
          <w:tcPr>
            <w:tcW w:type="dxa" w:w="2232"/>
            <w:tcMar>
              <w:top w:w="80" w:type="dxa"/>
              <w:start w:w="120" w:type="dxa"/>
              <w:bottom w:w="80" w:type="dxa"/>
              <w:end w:w="120" w:type="dxa"/>
            </w:tcMar>
            <w:vAlign w:val="center"/>
            <w:shd w:fill="F2F4F7"/>
          </w:tcPr>
          <w:p>
            <w:pPr>
              <w:spacing w:after="40"/>
              <w:jc w:val="left"/>
            </w:pPr>
            <w:r>
              <w:rPr>
                <w:b/>
              </w:rPr>
              <w:t>Default</w:t>
            </w:r>
          </w:p>
        </w:tc>
        <w:tc>
          <w:tcPr>
            <w:tcW w:type="dxa" w:w="2088"/>
            <w:tcMar>
              <w:top w:w="80" w:type="dxa"/>
              <w:start w:w="120" w:type="dxa"/>
              <w:bottom w:w="80" w:type="dxa"/>
              <w:end w:w="120" w:type="dxa"/>
            </w:tcMar>
            <w:vAlign w:val="center"/>
            <w:shd w:fill="F2F4F7"/>
          </w:tcPr>
          <w:p>
            <w:pPr>
              <w:spacing w:after="40"/>
              <w:jc w:val="left"/>
            </w:pPr>
            <w:r>
              <w:rPr>
                <w:b/>
              </w:rPr>
              <w:t>Read by</w:t>
            </w:r>
          </w:p>
        </w:tc>
        <w:tc>
          <w:tcPr>
            <w:tcW w:type="dxa" w:w="3024"/>
            <w:tcMar>
              <w:top w:w="80" w:type="dxa"/>
              <w:start w:w="120" w:type="dxa"/>
              <w:bottom w:w="80" w:type="dxa"/>
              <w:end w:w="120" w:type="dxa"/>
            </w:tcMar>
            <w:vAlign w:val="center"/>
            <w:shd w:fill="F2F4F7"/>
          </w:tcPr>
          <w:p>
            <w:pPr>
              <w:spacing w:after="40"/>
              <w:jc w:val="left"/>
            </w:pPr>
            <w:r>
              <w:rPr>
                <w:b/>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NVD_ENABLED</w:t>
            </w:r>
            <w:r>
              <w:rPr>
                <w:b w:val="0"/>
              </w:rPr>
              <w:t xml:space="preserve"> / </w:t>
            </w:r>
            <w:r>
              <w:rPr>
                <w:rFonts w:ascii="Courier New" w:hAnsi="Courier New"/>
                <w:sz w:val="19"/>
              </w:rPr>
              <w:t>NVD_BACKGROUND_ENRICHMENT</w:t>
            </w:r>
          </w:p>
        </w:tc>
        <w:tc>
          <w:tcPr>
            <w:tcW w:type="dxa" w:w="2232"/>
            <w:tcMar>
              <w:top w:w="80" w:type="dxa"/>
              <w:start w:w="120" w:type="dxa"/>
              <w:bottom w:w="80" w:type="dxa"/>
              <w:end w:w="120" w:type="dxa"/>
            </w:tcMar>
            <w:vAlign w:val="center"/>
          </w:tcPr>
          <w:p>
            <w:pPr>
              <w:spacing w:after="40"/>
              <w:jc w:val="left"/>
            </w:pPr>
            <w:r>
              <w:rPr>
                <w:b w:val="0"/>
              </w:rPr>
              <w:t>true / true</w:t>
            </w:r>
          </w:p>
        </w:tc>
        <w:tc>
          <w:tcPr>
            <w:tcW w:type="dxa" w:w="2088"/>
            <w:tcMar>
              <w:top w:w="80" w:type="dxa"/>
              <w:start w:w="120" w:type="dxa"/>
              <w:bottom w:w="80" w:type="dxa"/>
              <w:end w:w="120" w:type="dxa"/>
            </w:tcMar>
            <w:vAlign w:val="center"/>
          </w:tcPr>
          <w:p>
            <w:pPr>
              <w:spacing w:after="40"/>
              <w:jc w:val="left"/>
            </w:pPr>
            <w:r>
              <w:rPr>
                <w:b w:val="0"/>
              </w:rPr>
              <w:t>API+Worker / Worker</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NVD_VERSION_RANGE_FILTER_ENABLED</w:t>
            </w:r>
            <w:r>
              <w:rPr>
                <w:b w:val="0"/>
              </w:rPr>
              <w:t xml:space="preserve"> (roadmap #1)</w:t>
            </w:r>
          </w:p>
        </w:tc>
        <w:tc>
          <w:tcPr>
            <w:tcW w:type="dxa" w:w="2232"/>
            <w:tcMar>
              <w:top w:w="80" w:type="dxa"/>
              <w:start w:w="120" w:type="dxa"/>
              <w:bottom w:w="80" w:type="dxa"/>
              <w:end w:w="120" w:type="dxa"/>
            </w:tcMar>
            <w:vAlign w:val="center"/>
          </w:tcPr>
          <w:p>
            <w:pPr>
              <w:spacing w:after="40"/>
              <w:jc w:val="left"/>
            </w:pPr>
            <w:r>
              <w:rPr>
                <w:b/>
              </w:rPr>
              <w:t>false</w:t>
            </w:r>
          </w:p>
        </w:tc>
        <w:tc>
          <w:tcPr>
            <w:tcW w:type="dxa" w:w="2088"/>
            <w:tcMar>
              <w:top w:w="80" w:type="dxa"/>
              <w:start w:w="120" w:type="dxa"/>
              <w:bottom w:w="80" w:type="dxa"/>
              <w:end w:w="120" w:type="dxa"/>
            </w:tcMar>
            <w:vAlign w:val="center"/>
          </w:tcPr>
          <w:p>
            <w:pPr>
              <w:spacing w:after="40"/>
              <w:jc w:val="left"/>
            </w:pPr>
            <w:r>
              <w:rPr>
                <w:b w:val="0"/>
              </w:rPr>
              <w:t>API+Worker</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SOURCE_CACHE_ENABLED</w:t>
            </w:r>
            <w:r>
              <w:rPr>
                <w:b w:val="0"/>
              </w:rPr>
              <w:t xml:space="preserve"> (roadmap #2)</w:t>
            </w:r>
          </w:p>
        </w:tc>
        <w:tc>
          <w:tcPr>
            <w:tcW w:type="dxa" w:w="2232"/>
            <w:tcMar>
              <w:top w:w="80" w:type="dxa"/>
              <w:start w:w="120" w:type="dxa"/>
              <w:bottom w:w="80" w:type="dxa"/>
              <w:end w:w="120" w:type="dxa"/>
            </w:tcMar>
            <w:vAlign w:val="center"/>
          </w:tcPr>
          <w:p>
            <w:pPr>
              <w:spacing w:after="40"/>
              <w:jc w:val="left"/>
            </w:pPr>
            <w:r>
              <w:rPr>
                <w:b/>
              </w:rPr>
              <w:t>false</w:t>
            </w:r>
          </w:p>
        </w:tc>
        <w:tc>
          <w:tcPr>
            <w:tcW w:type="dxa" w:w="2088"/>
            <w:tcMar>
              <w:top w:w="80" w:type="dxa"/>
              <w:start w:w="120" w:type="dxa"/>
              <w:bottom w:w="80" w:type="dxa"/>
              <w:end w:w="120" w:type="dxa"/>
            </w:tcMar>
            <w:vAlign w:val="center"/>
          </w:tcPr>
          <w:p>
            <w:pPr>
              <w:spacing w:after="40"/>
              <w:jc w:val="left"/>
            </w:pPr>
            <w:r>
              <w:rPr>
                <w:b w:val="0"/>
              </w:rPr>
              <w:t>API+Worker</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DISTRO_CPE_ENABLED</w:t>
            </w:r>
            <w:r>
              <w:rPr>
                <w:b w:val="0"/>
              </w:rPr>
              <w:t xml:space="preserve"> (roadmap #5; gates distro PURL→CPE routing and distro version-range handling together)</w:t>
            </w:r>
          </w:p>
        </w:tc>
        <w:tc>
          <w:tcPr>
            <w:tcW w:type="dxa" w:w="2232"/>
            <w:tcMar>
              <w:top w:w="80" w:type="dxa"/>
              <w:start w:w="120" w:type="dxa"/>
              <w:bottom w:w="80" w:type="dxa"/>
              <w:end w:w="120" w:type="dxa"/>
            </w:tcMar>
            <w:vAlign w:val="center"/>
          </w:tcPr>
          <w:p>
            <w:pPr>
              <w:spacing w:after="40"/>
              <w:jc w:val="left"/>
            </w:pPr>
            <w:r>
              <w:rPr>
                <w:b/>
              </w:rPr>
              <w:t>false</w:t>
            </w:r>
          </w:p>
        </w:tc>
        <w:tc>
          <w:tcPr>
            <w:tcW w:type="dxa" w:w="2088"/>
            <w:tcMar>
              <w:top w:w="80" w:type="dxa"/>
              <w:start w:w="120" w:type="dxa"/>
              <w:bottom w:w="80" w:type="dxa"/>
              <w:end w:w="120" w:type="dxa"/>
            </w:tcMar>
            <w:vAlign w:val="center"/>
          </w:tcPr>
          <w:p>
            <w:pPr>
              <w:spacing w:after="40"/>
              <w:jc w:val="left"/>
            </w:pPr>
            <w:r>
              <w:rPr>
                <w:b w:val="0"/>
              </w:rPr>
              <w:t>API+Worker</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NVD_KEYWORD_FALLBACK_ENABLED</w:t>
            </w:r>
          </w:p>
        </w:tc>
        <w:tc>
          <w:tcPr>
            <w:tcW w:type="dxa" w:w="2232"/>
            <w:tcMar>
              <w:top w:w="80" w:type="dxa"/>
              <w:start w:w="120" w:type="dxa"/>
              <w:bottom w:w="80" w:type="dxa"/>
              <w:end w:w="120" w:type="dxa"/>
            </w:tcMar>
            <w:vAlign w:val="center"/>
          </w:tcPr>
          <w:p>
            <w:pPr>
              <w:spacing w:after="40"/>
              <w:jc w:val="left"/>
            </w:pPr>
            <w:r>
              <w:rPr>
                <w:b w:val="0"/>
              </w:rPr>
              <w:t>true</w:t>
            </w:r>
          </w:p>
        </w:tc>
        <w:tc>
          <w:tcPr>
            <w:tcW w:type="dxa" w:w="2088"/>
            <w:tcMar>
              <w:top w:w="80" w:type="dxa"/>
              <w:start w:w="120" w:type="dxa"/>
              <w:bottom w:w="80" w:type="dxa"/>
              <w:end w:w="120" w:type="dxa"/>
            </w:tcMar>
            <w:vAlign w:val="center"/>
          </w:tcPr>
          <w:p>
            <w:pPr>
              <w:spacing w:after="40"/>
              <w:jc w:val="left"/>
            </w:pPr>
            <w:r>
              <w:rPr>
                <w:b w:val="0"/>
              </w:rPr>
              <w:t>API+Worker</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NVD_REJECTION_DETAIL_LOGGING</w:t>
            </w:r>
          </w:p>
        </w:tc>
        <w:tc>
          <w:tcPr>
            <w:tcW w:type="dxa" w:w="2232"/>
            <w:tcMar>
              <w:top w:w="80" w:type="dxa"/>
              <w:start w:w="120" w:type="dxa"/>
              <w:bottom w:w="80" w:type="dxa"/>
              <w:end w:w="120" w:type="dxa"/>
            </w:tcMar>
            <w:vAlign w:val="center"/>
          </w:tcPr>
          <w:p>
            <w:pPr>
              <w:spacing w:after="40"/>
              <w:jc w:val="left"/>
            </w:pPr>
            <w:r>
              <w:rPr>
                <w:b w:val="0"/>
              </w:rPr>
              <w:t>false</w:t>
            </w:r>
          </w:p>
        </w:tc>
        <w:tc>
          <w:tcPr>
            <w:tcW w:type="dxa" w:w="2088"/>
            <w:tcMar>
              <w:top w:w="80" w:type="dxa"/>
              <w:start w:w="120" w:type="dxa"/>
              <w:bottom w:w="80" w:type="dxa"/>
              <w:end w:w="120" w:type="dxa"/>
            </w:tcMar>
            <w:vAlign w:val="center"/>
          </w:tcPr>
          <w:p>
            <w:pPr>
              <w:spacing w:after="40"/>
              <w:jc w:val="left"/>
            </w:pPr>
            <w:r>
              <w:rPr>
                <w:b w:val="0"/>
              </w:rPr>
              <w:t>API+Worker</w:t>
            </w:r>
          </w:p>
        </w:tc>
        <w:tc>
          <w:tcPr>
            <w:tcW w:type="dxa" w:w="3024"/>
            <w:tcMar>
              <w:top w:w="80" w:type="dxa"/>
              <w:start w:w="120" w:type="dxa"/>
              <w:bottom w:w="80" w:type="dxa"/>
              <w:end w:w="120" w:type="dxa"/>
            </w:tcMar>
            <w:vAlign w:val="center"/>
          </w:tcPr>
          <w:p>
            <w:pPr>
              <w:spacing w:after="40"/>
              <w:jc w:val="left"/>
            </w:pPr>
            <w:r>
              <w:rPr>
                <w:b w:val="0"/>
              </w:rPr>
              <w:t>per-call (no 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CVE_MODAL_ENABLED</w:t>
            </w:r>
          </w:p>
        </w:tc>
        <w:tc>
          <w:tcPr>
            <w:tcW w:type="dxa" w:w="2232"/>
            <w:tcMar>
              <w:top w:w="80" w:type="dxa"/>
              <w:start w:w="120" w:type="dxa"/>
              <w:bottom w:w="80" w:type="dxa"/>
              <w:end w:w="120" w:type="dxa"/>
            </w:tcMar>
            <w:vAlign w:val="center"/>
          </w:tcPr>
          <w:p>
            <w:pPr>
              <w:spacing w:after="40"/>
              <w:jc w:val="left"/>
            </w:pPr>
            <w:r>
              <w:rPr>
                <w:b w:val="0"/>
              </w:rPr>
              <w:t>true</w:t>
            </w:r>
          </w:p>
        </w:tc>
        <w:tc>
          <w:tcPr>
            <w:tcW w:type="dxa" w:w="2088"/>
            <w:tcMar>
              <w:top w:w="80" w:type="dxa"/>
              <w:start w:w="120" w:type="dxa"/>
              <w:bottom w:w="80" w:type="dxa"/>
              <w:end w:w="120" w:type="dxa"/>
            </w:tcMar>
            <w:vAlign w:val="center"/>
          </w:tcPr>
          <w:p>
            <w:pPr>
              <w:spacing w:after="40"/>
              <w:jc w:val="left"/>
            </w:pPr>
            <w:r>
              <w:rPr>
                <w:b w:val="0"/>
              </w:rPr>
              <w:t>API (echoed to FE)</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COMPARE_V1_FALLBACK</w:t>
            </w:r>
          </w:p>
        </w:tc>
        <w:tc>
          <w:tcPr>
            <w:tcW w:type="dxa" w:w="2232"/>
            <w:tcMar>
              <w:top w:w="80" w:type="dxa"/>
              <w:start w:w="120" w:type="dxa"/>
              <w:bottom w:w="80" w:type="dxa"/>
              <w:end w:w="120" w:type="dxa"/>
            </w:tcMar>
            <w:vAlign w:val="center"/>
          </w:tcPr>
          <w:p>
            <w:pPr>
              <w:spacing w:after="40"/>
              <w:jc w:val="left"/>
            </w:pPr>
            <w:r>
              <w:rPr>
                <w:b w:val="0"/>
              </w:rPr>
              <w:t>false</w:t>
            </w:r>
          </w:p>
        </w:tc>
        <w:tc>
          <w:tcPr>
            <w:tcW w:type="dxa" w:w="2088"/>
            <w:tcMar>
              <w:top w:w="80" w:type="dxa"/>
              <w:start w:w="120" w:type="dxa"/>
              <w:bottom w:w="80" w:type="dxa"/>
              <w:end w:w="120" w:type="dxa"/>
            </w:tcMar>
            <w:vAlign w:val="center"/>
          </w:tcPr>
          <w:p>
            <w:pPr>
              <w:spacing w:after="40"/>
              <w:jc w:val="left"/>
            </w:pPr>
            <w:r>
              <w:rPr>
                <w:b/>
              </w:rPr>
              <w:t>Backend: defined but read nowhere (dead — OQ-025)</w:t>
            </w:r>
            <w:r>
              <w:rPr>
                <w:b w:val="0"/>
              </w:rPr>
              <w:t xml:space="preserve">; FE twin </w:t>
            </w:r>
            <w:r>
              <w:rPr>
                <w:rFonts w:ascii="Courier New" w:hAnsi="Courier New"/>
                <w:sz w:val="19"/>
              </w:rPr>
              <w:t>NEXT_PUBLIC_COMPARE_V1_FALLBACK</w:t>
            </w:r>
          </w:p>
        </w:tc>
        <w:tc>
          <w:tcPr>
            <w:tcW w:type="dxa" w:w="3024"/>
            <w:tcMar>
              <w:top w:w="80" w:type="dxa"/>
              <w:start w:w="120" w:type="dxa"/>
              <w:bottom w:w="80" w:type="dxa"/>
              <w:end w:w="120" w:type="dxa"/>
            </w:tcMar>
            <w:vAlign w:val="center"/>
          </w:tcPr>
          <w:p>
            <w:pPr>
              <w:spacing w:after="40"/>
              <w:jc w:val="left"/>
            </w:pPr>
            <w:r>
              <w:rPr>
                <w:b w:val="0"/>
              </w:rPr>
              <w:t>FE rebuild</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COMPARE_LICENSE_HASH_ENABLED</w:t>
            </w:r>
          </w:p>
        </w:tc>
        <w:tc>
          <w:tcPr>
            <w:tcW w:type="dxa" w:w="2232"/>
            <w:tcMar>
              <w:top w:w="80" w:type="dxa"/>
              <w:start w:w="120" w:type="dxa"/>
              <w:bottom w:w="80" w:type="dxa"/>
              <w:end w:w="120" w:type="dxa"/>
            </w:tcMar>
            <w:vAlign w:val="center"/>
          </w:tcPr>
          <w:p>
            <w:pPr>
              <w:spacing w:after="40"/>
              <w:jc w:val="left"/>
            </w:pPr>
            <w:r>
              <w:rPr>
                <w:b w:val="0"/>
              </w:rPr>
              <w:t>false</w:t>
            </w:r>
          </w:p>
        </w:tc>
        <w:tc>
          <w:tcPr>
            <w:tcW w:type="dxa" w:w="2088"/>
            <w:tcMar>
              <w:top w:w="80" w:type="dxa"/>
              <w:start w:w="120" w:type="dxa"/>
              <w:bottom w:w="80" w:type="dxa"/>
              <w:end w:w="120" w:type="dxa"/>
            </w:tcMar>
            <w:vAlign w:val="center"/>
          </w:tcPr>
          <w:p>
            <w:pPr>
              <w:spacing w:after="40"/>
              <w:jc w:val="left"/>
            </w:pPr>
            <w:r>
              <w:rPr>
                <w:b w:val="0"/>
              </w:rPr>
              <w:t>API</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AI_FIXES_ENABLED</w:t>
            </w:r>
            <w:r>
              <w:rPr>
                <w:b w:val="0"/>
              </w:rPr>
              <w:t xml:space="preserve"> / </w:t>
            </w:r>
            <w:r>
              <w:rPr>
                <w:rFonts w:ascii="Courier New" w:hAnsi="Courier New"/>
                <w:sz w:val="19"/>
              </w:rPr>
              <w:t>AI_FIXES_KILL_SWITCH</w:t>
            </w:r>
            <w:r>
              <w:rPr>
                <w:b w:val="0"/>
              </w:rPr>
              <w:t xml:space="preserve"> / </w:t>
            </w:r>
            <w:r>
              <w:rPr>
                <w:rFonts w:ascii="Courier New" w:hAnsi="Courier New"/>
                <w:sz w:val="19"/>
              </w:rPr>
              <w:t>AI_FIXES_UI_CONFIG_ENABLED</w:t>
            </w:r>
            <w:r>
              <w:rPr>
                <w:b w:val="0"/>
              </w:rPr>
              <w:t xml:space="preserve"> / </w:t>
            </w:r>
            <w:r>
              <w:rPr>
                <w:rFonts w:ascii="Courier New" w:hAnsi="Courier New"/>
                <w:sz w:val="19"/>
              </w:rPr>
              <w:t>AI_CANARY_PERCENTAGE</w:t>
            </w:r>
          </w:p>
        </w:tc>
        <w:tc>
          <w:tcPr>
            <w:tcW w:type="dxa" w:w="2232"/>
            <w:tcMar>
              <w:top w:w="80" w:type="dxa"/>
              <w:start w:w="120" w:type="dxa"/>
              <w:bottom w:w="80" w:type="dxa"/>
              <w:end w:w="120" w:type="dxa"/>
            </w:tcMar>
            <w:vAlign w:val="center"/>
          </w:tcPr>
          <w:p>
            <w:pPr>
              <w:spacing w:after="40"/>
              <w:jc w:val="left"/>
            </w:pPr>
            <w:r>
              <w:rPr>
                <w:b w:val="0"/>
              </w:rPr>
              <w:t>false / false / false / 100</w:t>
            </w:r>
          </w:p>
        </w:tc>
        <w:tc>
          <w:tcPr>
            <w:tcW w:type="dxa" w:w="2088"/>
            <w:tcMar>
              <w:top w:w="80" w:type="dxa"/>
              <w:start w:w="120" w:type="dxa"/>
              <w:bottom w:w="80" w:type="dxa"/>
              <w:end w:w="120" w:type="dxa"/>
            </w:tcMar>
            <w:vAlign w:val="center"/>
          </w:tcPr>
          <w:p>
            <w:pPr>
              <w:spacing w:after="40"/>
              <w:jc w:val="left"/>
            </w:pPr>
            <w:r>
              <w:rPr>
                <w:b w:val="0"/>
              </w:rPr>
              <w:t>API+Worker</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AUTH_ENABLED</w:t>
            </w:r>
            <w:r>
              <w:rPr>
                <w:b w:val="0"/>
              </w:rPr>
              <w:t xml:space="preserve"> / </w:t>
            </w:r>
            <w:r>
              <w:rPr>
                <w:rFonts w:ascii="Courier New" w:hAnsi="Courier New"/>
                <w:sz w:val="19"/>
              </w:rPr>
              <w:t>DEV_DEFAULT_TENANT</w:t>
            </w:r>
          </w:p>
        </w:tc>
        <w:tc>
          <w:tcPr>
            <w:tcW w:type="dxa" w:w="2232"/>
            <w:tcMar>
              <w:top w:w="80" w:type="dxa"/>
              <w:start w:w="120" w:type="dxa"/>
              <w:bottom w:w="80" w:type="dxa"/>
              <w:end w:w="120" w:type="dxa"/>
            </w:tcMar>
            <w:vAlign w:val="center"/>
          </w:tcPr>
          <w:p>
            <w:pPr>
              <w:spacing w:after="40"/>
              <w:jc w:val="left"/>
            </w:pPr>
            <w:r>
              <w:rPr>
                <w:b w:val="0"/>
              </w:rPr>
              <w:t>false / true</w:t>
            </w:r>
          </w:p>
        </w:tc>
        <w:tc>
          <w:tcPr>
            <w:tcW w:type="dxa" w:w="2088"/>
            <w:tcMar>
              <w:top w:w="80" w:type="dxa"/>
              <w:start w:w="120" w:type="dxa"/>
              <w:bottom w:w="80" w:type="dxa"/>
              <w:end w:w="120" w:type="dxa"/>
            </w:tcMar>
            <w:vAlign w:val="center"/>
          </w:tcPr>
          <w:p>
            <w:pPr>
              <w:spacing w:after="40"/>
              <w:jc w:val="left"/>
            </w:pPr>
            <w:r>
              <w:rPr>
                <w:b w:val="0"/>
              </w:rPr>
              <w:t>API</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LIFECYCLE_XEOL_ENABLED</w:t>
            </w:r>
            <w:r>
              <w:rPr>
                <w:b w:val="0"/>
              </w:rPr>
              <w:t xml:space="preserve"> / </w:t>
            </w:r>
            <w:r>
              <w:rPr>
                <w:rFonts w:ascii="Courier New" w:hAnsi="Courier New"/>
                <w:sz w:val="19"/>
              </w:rPr>
              <w:t>XEOL_ENABLED</w:t>
            </w:r>
            <w:r>
              <w:rPr>
                <w:b w:val="0"/>
              </w:rPr>
              <w:t xml:space="preserve"> / </w:t>
            </w:r>
            <w:r>
              <w:rPr>
                <w:rFonts w:ascii="Courier New" w:hAnsi="Courier New"/>
                <w:sz w:val="19"/>
              </w:rPr>
              <w:t>OPENEOX_ENABLED</w:t>
            </w:r>
          </w:p>
        </w:tc>
        <w:tc>
          <w:tcPr>
            <w:tcW w:type="dxa" w:w="2232"/>
            <w:tcMar>
              <w:top w:w="80" w:type="dxa"/>
              <w:start w:w="120" w:type="dxa"/>
              <w:bottom w:w="80" w:type="dxa"/>
              <w:end w:w="120" w:type="dxa"/>
            </w:tcMar>
            <w:vAlign w:val="center"/>
          </w:tcPr>
          <w:p>
            <w:pPr>
              <w:spacing w:after="40"/>
              <w:jc w:val="left"/>
            </w:pPr>
            <w:r>
              <w:rPr>
                <w:b w:val="0"/>
              </w:rPr>
              <w:t>false ×3</w:t>
            </w:r>
          </w:p>
        </w:tc>
        <w:tc>
          <w:tcPr>
            <w:tcW w:type="dxa" w:w="2088"/>
            <w:tcMar>
              <w:top w:w="80" w:type="dxa"/>
              <w:start w:w="120" w:type="dxa"/>
              <w:bottom w:w="80" w:type="dxa"/>
              <w:end w:w="120" w:type="dxa"/>
            </w:tcMar>
            <w:vAlign w:val="center"/>
          </w:tcPr>
          <w:p>
            <w:pPr>
              <w:spacing w:after="40"/>
              <w:jc w:val="left"/>
            </w:pPr>
            <w:r>
              <w:rPr>
                <w:b w:val="0"/>
              </w:rPr>
              <w:t>API+Worker</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NVD_MIRROR_ENABLED</w:t>
            </w:r>
            <w:r>
              <w:rPr>
                <w:b w:val="0"/>
              </w:rPr>
              <w:t xml:space="preserve"> / </w:t>
            </w:r>
            <w:r>
              <w:rPr>
                <w:rFonts w:ascii="Courier New" w:hAnsi="Courier New"/>
                <w:sz w:val="19"/>
              </w:rPr>
              <w:t>NVD_MIRROR_DOWNLOAD_FEEDS_ENABLED</w:t>
            </w:r>
          </w:p>
        </w:tc>
        <w:tc>
          <w:tcPr>
            <w:tcW w:type="dxa" w:w="2232"/>
            <w:tcMar>
              <w:top w:w="80" w:type="dxa"/>
              <w:start w:w="120" w:type="dxa"/>
              <w:bottom w:w="80" w:type="dxa"/>
              <w:end w:w="120" w:type="dxa"/>
            </w:tcMar>
            <w:vAlign w:val="center"/>
          </w:tcPr>
          <w:p>
            <w:pPr>
              <w:spacing w:after="40"/>
              <w:jc w:val="left"/>
            </w:pPr>
            <w:r>
              <w:rPr>
                <w:b w:val="0"/>
              </w:rPr>
              <w:t>false / false</w:t>
            </w:r>
          </w:p>
        </w:tc>
        <w:tc>
          <w:tcPr>
            <w:tcW w:type="dxa" w:w="2088"/>
            <w:tcMar>
              <w:top w:w="80" w:type="dxa"/>
              <w:start w:w="120" w:type="dxa"/>
              <w:bottom w:w="80" w:type="dxa"/>
              <w:end w:w="120" w:type="dxa"/>
            </w:tcMar>
            <w:vAlign w:val="center"/>
          </w:tcPr>
          <w:p>
            <w:pPr>
              <w:spacing w:after="40"/>
              <w:jc w:val="left"/>
            </w:pPr>
            <w:r>
              <w:rPr>
                <w:b w:val="0"/>
              </w:rPr>
              <w:t>Worker/Beat (DB-backed after first seed)</w:t>
            </w:r>
          </w:p>
        </w:tc>
        <w:tc>
          <w:tcPr>
            <w:tcW w:type="dxa" w:w="3024"/>
            <w:tcMar>
              <w:top w:w="80" w:type="dxa"/>
              <w:start w:w="120" w:type="dxa"/>
              <w:bottom w:w="80" w:type="dxa"/>
              <w:end w:w="120" w:type="dxa"/>
            </w:tcMar>
            <w:vAlign w:val="center"/>
          </w:tcPr>
          <w:p>
            <w:pPr>
              <w:spacing w:after="40"/>
              <w:jc w:val="left"/>
            </w:pPr>
            <w:r>
              <w:rPr>
                <w:b w:val="0"/>
              </w:rPr>
              <w:t>next task run (no 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API_RATE_LIMIT_ENABLED</w:t>
            </w:r>
            <w:r>
              <w:rPr>
                <w:b w:val="0"/>
              </w:rPr>
              <w:t xml:space="preserve"> / </w:t>
            </w:r>
            <w:r>
              <w:rPr>
                <w:rFonts w:ascii="Courier New" w:hAnsi="Courier New"/>
                <w:sz w:val="19"/>
              </w:rPr>
              <w:t>API_IDEMPOTENCY_ENABLED</w:t>
            </w:r>
          </w:p>
        </w:tc>
        <w:tc>
          <w:tcPr>
            <w:tcW w:type="dxa" w:w="2232"/>
            <w:tcMar>
              <w:top w:w="80" w:type="dxa"/>
              <w:start w:w="120" w:type="dxa"/>
              <w:bottom w:w="80" w:type="dxa"/>
              <w:end w:w="120" w:type="dxa"/>
            </w:tcMar>
            <w:vAlign w:val="center"/>
          </w:tcPr>
          <w:p>
            <w:pPr>
              <w:spacing w:after="40"/>
              <w:jc w:val="left"/>
            </w:pPr>
            <w:r>
              <w:rPr>
                <w:b w:val="0"/>
              </w:rPr>
              <w:t>true / true</w:t>
            </w:r>
          </w:p>
        </w:tc>
        <w:tc>
          <w:tcPr>
            <w:tcW w:type="dxa" w:w="2088"/>
            <w:tcMar>
              <w:top w:w="80" w:type="dxa"/>
              <w:start w:w="120" w:type="dxa"/>
              <w:bottom w:w="80" w:type="dxa"/>
              <w:end w:w="120" w:type="dxa"/>
            </w:tcMar>
            <w:vAlign w:val="center"/>
          </w:tcPr>
          <w:p>
            <w:pPr>
              <w:spacing w:after="40"/>
              <w:jc w:val="left"/>
            </w:pPr>
            <w:r>
              <w:rPr>
                <w:b w:val="0"/>
              </w:rPr>
              <w:t>API</w:t>
            </w:r>
          </w:p>
        </w:tc>
        <w:tc>
          <w:tcPr>
            <w:tcW w:type="dxa" w:w="3024"/>
            <w:tcMar>
              <w:top w:w="80" w:type="dxa"/>
              <w:start w:w="120" w:type="dxa"/>
              <w:bottom w:w="80" w:type="dxa"/>
              <w:end w:w="120" w:type="dxa"/>
            </w:tcMar>
            <w:vAlign w:val="center"/>
          </w:tcPr>
          <w:p>
            <w:pPr>
              <w:spacing w:after="40"/>
              <w:jc w:val="left"/>
            </w:pPr>
            <w:r>
              <w:rPr>
                <w:b w:val="0"/>
              </w:rPr>
              <w:t>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API_AUTH_MODE</w:t>
            </w:r>
            <w:r>
              <w:rPr>
                <w:b w:val="0"/>
              </w:rPr>
              <w:t xml:space="preserve"> (legacy)</w:t>
            </w:r>
          </w:p>
        </w:tc>
        <w:tc>
          <w:tcPr>
            <w:tcW w:type="dxa" w:w="2232"/>
            <w:tcMar>
              <w:top w:w="80" w:type="dxa"/>
              <w:start w:w="120" w:type="dxa"/>
              <w:bottom w:w="80" w:type="dxa"/>
              <w:end w:w="120" w:type="dxa"/>
            </w:tcMar>
            <w:vAlign w:val="center"/>
          </w:tcPr>
          <w:p>
            <w:pPr>
              <w:spacing w:after="40"/>
              <w:jc w:val="left"/>
            </w:pPr>
            <w:r>
              <w:rPr>
                <w:b w:val="0"/>
              </w:rPr>
              <w:t>none</w:t>
            </w:r>
          </w:p>
        </w:tc>
        <w:tc>
          <w:tcPr>
            <w:tcW w:type="dxa" w:w="2088"/>
            <w:tcMar>
              <w:top w:w="80" w:type="dxa"/>
              <w:start w:w="120" w:type="dxa"/>
              <w:bottom w:w="80" w:type="dxa"/>
              <w:end w:w="120" w:type="dxa"/>
            </w:tcMar>
            <w:vAlign w:val="center"/>
          </w:tcPr>
          <w:p>
            <w:pPr>
              <w:spacing w:after="40"/>
              <w:jc w:val="left"/>
            </w:pPr>
            <w:r>
              <w:rPr>
                <w:b w:val="0"/>
              </w:rPr>
              <w:t>API</w:t>
            </w:r>
          </w:p>
        </w:tc>
        <w:tc>
          <w:tcPr>
            <w:tcW w:type="dxa" w:w="3024"/>
            <w:tcMar>
              <w:top w:w="80" w:type="dxa"/>
              <w:start w:w="120" w:type="dxa"/>
              <w:bottom w:w="80" w:type="dxa"/>
              <w:end w:w="120" w:type="dxa"/>
            </w:tcMar>
            <w:vAlign w:val="center"/>
          </w:tcPr>
          <w:p>
            <w:pPr>
              <w:spacing w:after="40"/>
              <w:jc w:val="left"/>
            </w:pPr>
            <w:r>
              <w:rPr>
                <w:b/>
              </w:rPr>
              <w:t>per-request (no restart)</w:t>
            </w:r>
          </w:p>
        </w:tc>
      </w:tr>
      <w:tr>
        <w:tc>
          <w:tcPr>
            <w:tcW w:type="dxa" w:w="1728"/>
            <w:tcMar>
              <w:top w:w="80" w:type="dxa"/>
              <w:start w:w="120" w:type="dxa"/>
              <w:bottom w:w="80" w:type="dxa"/>
              <w:end w:w="120" w:type="dxa"/>
            </w:tcMar>
            <w:vAlign w:val="center"/>
          </w:tcPr>
          <w:p>
            <w:pPr>
              <w:spacing w:after="40"/>
              <w:jc w:val="left"/>
            </w:pPr>
            <w:r>
              <w:rPr>
                <w:rFonts w:ascii="Courier New" w:hAnsi="Courier New"/>
                <w:sz w:val="19"/>
              </w:rPr>
              <w:t>SBOM_SIGNATURE_VERIFICATION</w:t>
            </w:r>
          </w:p>
        </w:tc>
        <w:tc>
          <w:tcPr>
            <w:tcW w:type="dxa" w:w="2232"/>
            <w:tcMar>
              <w:top w:w="80" w:type="dxa"/>
              <w:start w:w="120" w:type="dxa"/>
              <w:bottom w:w="80" w:type="dxa"/>
              <w:end w:w="120" w:type="dxa"/>
            </w:tcMar>
            <w:vAlign w:val="center"/>
          </w:tcPr>
          <w:p>
            <w:pPr>
              <w:spacing w:after="40"/>
              <w:jc w:val="left"/>
            </w:pPr>
            <w:r>
              <w:rPr>
                <w:b/>
              </w:rPr>
              <w:t>False — hard-coded constant, not env-configurable</w:t>
            </w:r>
          </w:p>
        </w:tc>
        <w:tc>
          <w:tcPr>
            <w:tcW w:type="dxa" w:w="2088"/>
            <w:tcMar>
              <w:top w:w="80" w:type="dxa"/>
              <w:start w:w="120" w:type="dxa"/>
              <w:bottom w:w="80" w:type="dxa"/>
              <w:end w:w="120" w:type="dxa"/>
            </w:tcMar>
            <w:vAlign w:val="center"/>
          </w:tcPr>
          <w:p>
            <w:pPr>
              <w:spacing w:after="40"/>
              <w:jc w:val="left"/>
            </w:pPr>
            <w:r>
              <w:rPr>
                <w:b w:val="0"/>
              </w:rPr>
              <w:t>API</w:t>
            </w:r>
          </w:p>
        </w:tc>
        <w:tc>
          <w:tcPr>
            <w:tcW w:type="dxa" w:w="3024"/>
            <w:tcMar>
              <w:top w:w="80" w:type="dxa"/>
              <w:start w:w="120" w:type="dxa"/>
              <w:bottom w:w="80" w:type="dxa"/>
              <w:end w:w="120" w:type="dxa"/>
            </w:tcMar>
            <w:vAlign w:val="center"/>
          </w:tcPr>
          <w:p>
            <w:pPr>
              <w:spacing w:after="40"/>
              <w:jc w:val="left"/>
            </w:pPr>
            <w:r>
              <w:rPr>
                <w:b w:val="0"/>
              </w:rPr>
              <w:t>code change</w:t>
            </w:r>
          </w:p>
        </w:tc>
      </w:tr>
    </w:tbl>
    <w:p/>
    <w:p>
      <w:pPr>
        <w:pStyle w:val="Heading2"/>
      </w:pPr>
      <w:r>
        <w:rPr>
          <w:b/>
        </w:rPr>
        <w:t>17.7 PURL→CPE Mapping Rules</w:t>
      </w:r>
    </w:p>
    <w:p>
      <w:r>
        <w:rPr>
          <w:b w:val="0"/>
        </w:rPr>
        <w:t>Bespoke implementation (</w:t>
      </w:r>
      <w:r>
        <w:rPr>
          <w:rFonts w:ascii="Courier New" w:hAnsi="Courier New"/>
          <w:sz w:val="19"/>
        </w:rPr>
        <w:t>app/sources/cpe.py</w:t>
      </w:r>
      <w:r>
        <w:rPr>
          <w:b w:val="0"/>
        </w:rPr>
        <w:t>; no purl2cpe library):</w:t>
      </w:r>
    </w:p>
    <w:p>
      <w:pPr>
        <w:pStyle w:val="ListNumber"/>
        <w:spacing w:after="80"/>
      </w:pPr>
      <w:r>
        <w:rPr>
          <w:b/>
        </w:rPr>
        <w:t>Trusted allowlist</w:t>
      </w:r>
      <w:r>
        <w:rPr>
          <w:b w:val="0"/>
        </w:rPr>
        <w:t xml:space="preserve"> </w:t>
      </w:r>
      <w:r>
        <w:rPr>
          <w:rFonts w:ascii="Courier New" w:hAnsi="Courier New"/>
          <w:sz w:val="19"/>
        </w:rPr>
        <w:t>trusted_cpe23_from_purl()</w:t>
      </w:r>
      <w:r>
        <w:rPr>
          <w:b w:val="0"/>
        </w:rPr>
        <w:t xml:space="preserve"> — reviewed mappings producing </w:t>
      </w:r>
      <w:r>
        <w:rPr>
          <w:rFonts w:ascii="Courier New" w:hAnsi="Courier New"/>
          <w:sz w:val="19"/>
        </w:rPr>
        <w:t>cpe_source="trusted_mapping"</w:t>
      </w:r>
      <w:r>
        <w:rPr>
          <w:b w:val="0"/>
        </w:rPr>
        <w:t xml:space="preserve">; currently a single entry: </w:t>
      </w:r>
      <w:r>
        <w:rPr>
          <w:rFonts w:ascii="Courier New" w:hAnsi="Courier New"/>
          <w:sz w:val="19"/>
        </w:rPr>
        <w:t>("pypi","pillow") → cpe:2.3:a:python:pillow:...</w:t>
      </w:r>
      <w:r>
        <w:rPr>
          <w:b w:val="0"/>
        </w:rPr>
        <w:t>. Only *trusted* CPEs (</w:t>
      </w:r>
      <w:r>
        <w:rPr>
          <w:rFonts w:ascii="Courier New" w:hAnsi="Courier New"/>
          <w:sz w:val="19"/>
        </w:rPr>
        <w:t>sbom_provided</w:t>
      </w:r>
      <w:r>
        <w:rPr>
          <w:b w:val="0"/>
        </w:rPr>
        <w:t xml:space="preserve">, </w:t>
      </w:r>
      <w:r>
        <w:rPr>
          <w:rFonts w:ascii="Courier New" w:hAnsi="Courier New"/>
          <w:sz w:val="19"/>
        </w:rPr>
        <w:t>official_nvd_cpe</w:t>
      </w:r>
      <w:r>
        <w:rPr>
          <w:b w:val="0"/>
        </w:rPr>
        <w:t xml:space="preserve">, </w:t>
      </w:r>
      <w:r>
        <w:rPr>
          <w:rFonts w:ascii="Courier New" w:hAnsi="Courier New"/>
          <w:sz w:val="19"/>
        </w:rPr>
        <w:t>manual_verified</w:t>
      </w:r>
      <w:r>
        <w:rPr>
          <w:b w:val="0"/>
        </w:rPr>
        <w:t xml:space="preserve">, </w:t>
      </w:r>
      <w:r>
        <w:rPr>
          <w:rFonts w:ascii="Courier New" w:hAnsi="Courier New"/>
          <w:sz w:val="19"/>
        </w:rPr>
        <w:t>trusted_mapping</w:t>
      </w:r>
      <w:r>
        <w:rPr>
          <w:b w:val="0"/>
        </w:rPr>
        <w:t>) are ever sent to NVD.</w:t>
      </w:r>
    </w:p>
    <w:p>
      <w:pPr>
        <w:pStyle w:val="ListNumber"/>
        <w:spacing w:after="80"/>
      </w:pPr>
      <w:r>
        <w:rPr>
          <w:b/>
        </w:rPr>
        <w:t>Heuristic generator</w:t>
      </w:r>
      <w:r>
        <w:rPr>
          <w:b w:val="0"/>
        </w:rPr>
        <w:t xml:space="preserve"> </w:t>
      </w:r>
      <w:r>
        <w:rPr>
          <w:rFonts w:ascii="Courier New" w:hAnsi="Courier New"/>
          <w:sz w:val="19"/>
        </w:rPr>
        <w:t>cpe23_from_purl()</w:t>
      </w:r>
      <w:r>
        <w:rPr>
          <w:b w:val="0"/>
        </w:rPr>
        <w:t xml:space="preserve"> → </w:t>
      </w:r>
      <w:r>
        <w:rPr>
          <w:rFonts w:ascii="Courier New" w:hAnsi="Courier New"/>
          <w:sz w:val="19"/>
        </w:rPr>
        <w:t>cpe_source="generated_fallback"</w:t>
      </w:r>
      <w:r>
        <w:rPr>
          <w:b w:val="0"/>
        </w:rPr>
        <w:t xml:space="preserve"> (never queried against NVD; kept for display/telemetry): PyPI </w:t>
      </w:r>
      <w:r>
        <w:rPr>
          <w:rFonts w:ascii="Courier New" w:hAnsi="Courier New"/>
          <w:sz w:val="19"/>
        </w:rPr>
        <w:t>name=vendor=product</w:t>
      </w:r>
      <w:r>
        <w:rPr>
          <w:b w:val="0"/>
        </w:rPr>
        <w:t xml:space="preserve">; npm scope→vendor; Maven </w:t>
      </w:r>
      <w:r>
        <w:rPr>
          <w:rFonts w:ascii="Courier New" w:hAnsi="Courier New"/>
          <w:sz w:val="19"/>
        </w:rPr>
        <w:t>org.apache.*</w:t>
      </w:r>
      <w:r>
        <w:rPr>
          <w:b w:val="0"/>
        </w:rPr>
        <w:t xml:space="preserve">→vendor </w:t>
      </w:r>
      <w:r>
        <w:rPr>
          <w:rFonts w:ascii="Courier New" w:hAnsi="Courier New"/>
          <w:sz w:val="19"/>
        </w:rPr>
        <w:t>apache</w:t>
      </w:r>
      <w:r>
        <w:rPr>
          <w:b w:val="0"/>
        </w:rPr>
        <w:t xml:space="preserve">, </w:t>
      </w:r>
      <w:r>
        <w:rPr>
          <w:rFonts w:ascii="Courier New" w:hAnsi="Courier New"/>
          <w:sz w:val="19"/>
        </w:rPr>
        <w:t>log4j-*</w:t>
      </w:r>
      <w:r>
        <w:rPr>
          <w:b w:val="0"/>
        </w:rPr>
        <w:t>→</w:t>
      </w:r>
      <w:r>
        <w:rPr>
          <w:rFonts w:ascii="Courier New" w:hAnsi="Courier New"/>
          <w:sz w:val="19"/>
        </w:rPr>
        <w:t>log4j</w:t>
      </w:r>
      <w:r>
        <w:rPr>
          <w:b w:val="0"/>
        </w:rPr>
        <w:t xml:space="preserve">; Go last-namespace-segment vendor; composer vendor/package; generic slugify fallback; version sanitized; emits </w:t>
      </w:r>
      <w:r>
        <w:rPr>
          <w:rFonts w:ascii="Courier New" w:hAnsi="Courier New"/>
          <w:sz w:val="19"/>
        </w:rPr>
        <w:t>cpe:2.3:a:&lt;vendor&gt;:&lt;product&gt;:&lt;version&gt;:*:*:*:*:*:*:*</w:t>
      </w:r>
      <w:r>
        <w:rPr>
          <w:b w:val="0"/>
        </w:rPr>
        <w:t>.</w:t>
      </w:r>
    </w:p>
    <w:p>
      <w:pPr>
        <w:pStyle w:val="ListNumber"/>
        <w:spacing w:after="80"/>
      </w:pPr>
      <w:r>
        <w:rPr>
          <w:b/>
        </w:rPr>
        <w:t>Distro resolver</w:t>
      </w:r>
      <w:r>
        <w:rPr>
          <w:b w:val="0"/>
        </w:rPr>
        <w:t xml:space="preserve"> (</w:t>
      </w:r>
      <w:r>
        <w:rPr>
          <w:rFonts w:ascii="Courier New" w:hAnsi="Courier New"/>
          <w:sz w:val="19"/>
        </w:rPr>
        <w:t>app/sources/distro_cpe.py</w:t>
      </w:r>
      <w:r>
        <w:rPr>
          <w:b w:val="0"/>
        </w:rPr>
        <w:t xml:space="preserve">, flag </w:t>
      </w:r>
      <w:r>
        <w:rPr>
          <w:rFonts w:ascii="Courier New" w:hAnsi="Courier New"/>
          <w:sz w:val="19"/>
        </w:rPr>
        <w:t>DISTRO_CPE_ENABLED</w:t>
      </w:r>
      <w:r>
        <w:rPr>
          <w:b w:val="0"/>
        </w:rPr>
        <w:t xml:space="preserve"> default off): deb/rpm/apk/conan PURLs → upstream </w:t>
      </w:r>
      <w:r>
        <w:rPr>
          <w:rFonts w:ascii="Courier New" w:hAnsi="Courier New"/>
          <w:sz w:val="19"/>
        </w:rPr>
        <w:t>(vendor, product)</w:t>
      </w:r>
      <w:r>
        <w:rPr>
          <w:b w:val="0"/>
        </w:rPr>
        <w:t xml:space="preserve"> via a curated ~60-entry table including soname aliases (</w:t>
      </w:r>
      <w:r>
        <w:rPr>
          <w:rFonts w:ascii="Courier New" w:hAnsi="Courier New"/>
          <w:sz w:val="19"/>
        </w:rPr>
        <w:t>libssl1.1</w:t>
      </w:r>
      <w:r>
        <w:rPr>
          <w:b w:val="0"/>
        </w:rPr>
        <w:t>→</w:t>
      </w:r>
      <w:r>
        <w:rPr>
          <w:rFonts w:ascii="Courier New" w:hAnsi="Courier New"/>
          <w:sz w:val="19"/>
        </w:rPr>
        <w:t>openssl:openssl</w:t>
      </w:r>
      <w:r>
        <w:rPr>
          <w:b w:val="0"/>
        </w:rPr>
        <w:t xml:space="preserve">, </w:t>
      </w:r>
      <w:r>
        <w:rPr>
          <w:rFonts w:ascii="Courier New" w:hAnsi="Courier New"/>
          <w:sz w:val="19"/>
        </w:rPr>
        <w:t>libc6</w:t>
      </w:r>
      <w:r>
        <w:rPr>
          <w:b w:val="0"/>
        </w:rPr>
        <w:t>→</w:t>
      </w:r>
      <w:r>
        <w:rPr>
          <w:rFonts w:ascii="Courier New" w:hAnsi="Courier New"/>
          <w:sz w:val="19"/>
        </w:rPr>
        <w:t>gnu:glibc</w:t>
      </w:r>
      <w:r>
        <w:rPr>
          <w:b w:val="0"/>
        </w:rPr>
        <w:t xml:space="preserve">, </w:t>
      </w:r>
      <w:r>
        <w:rPr>
          <w:rFonts w:ascii="Courier New" w:hAnsi="Courier New"/>
          <w:sz w:val="19"/>
        </w:rPr>
        <w:t>xz-utils</w:t>
      </w:r>
      <w:r>
        <w:rPr>
          <w:b w:val="0"/>
        </w:rPr>
        <w:t>→</w:t>
      </w:r>
      <w:r>
        <w:rPr>
          <w:rFonts w:ascii="Courier New" w:hAnsi="Courier New"/>
          <w:sz w:val="19"/>
        </w:rPr>
        <w:t>tukaani:xz</w:t>
      </w:r>
      <w:r>
        <w:rPr>
          <w:b w:val="0"/>
        </w:rPr>
        <w:t xml:space="preserve">, …); strips </w:t>
      </w:r>
      <w:r>
        <w:rPr>
          <w:rFonts w:ascii="Courier New" w:hAnsi="Courier New"/>
          <w:sz w:val="19"/>
        </w:rPr>
        <w:t>epoch:</w:t>
      </w:r>
      <w:r>
        <w:rPr>
          <w:b w:val="0"/>
        </w:rPr>
        <w:t xml:space="preserve"> prefixes and </w:t>
      </w:r>
      <w:r>
        <w:rPr>
          <w:rFonts w:ascii="Courier New" w:hAnsi="Courier New"/>
          <w:sz w:val="19"/>
        </w:rPr>
        <w:t>-revision</w:t>
      </w:r>
      <w:r>
        <w:rPr>
          <w:b w:val="0"/>
        </w:rPr>
        <w:t xml:space="preserve"> suffixes from versions. </w:t>
      </w:r>
      <w:r>
        <w:rPr>
          <w:b/>
        </w:rPr>
        <w:t>Documented limitation: not backport-aware</w:t>
      </w:r>
      <w:r>
        <w:rPr>
          <w:b w:val="0"/>
        </w:rPr>
        <w:t xml:space="preserve"> — a patched distro build can still match the upstream vulnerable range (over-reporting risk).</w:t>
      </w:r>
    </w:p>
    <w:p>
      <w:pPr>
        <w:pStyle w:val="ListNumber"/>
        <w:spacing w:after="80"/>
      </w:pPr>
      <w:r>
        <w:rPr>
          <w:b/>
        </w:rPr>
        <w:t>CPE normalization</w:t>
      </w:r>
      <w:r>
        <w:rPr>
          <w:b w:val="0"/>
        </w:rPr>
        <w:t xml:space="preserve"> (</w:t>
      </w:r>
      <w:r>
        <w:rPr>
          <w:rFonts w:ascii="Courier New" w:hAnsi="Courier New"/>
          <w:sz w:val="19"/>
        </w:rPr>
        <w:t>cpe_normalizer.py</w:t>
      </w:r>
      <w:r>
        <w:rPr>
          <w:b w:val="0"/>
        </w:rPr>
        <w:t>): CPE 2.2 (</w:t>
      </w:r>
      <w:r>
        <w:rPr>
          <w:rFonts w:ascii="Courier New" w:hAnsi="Courier New"/>
          <w:sz w:val="19"/>
        </w:rPr>
        <w:t>cpe:/</w:t>
      </w:r>
      <w:r>
        <w:rPr>
          <w:b w:val="0"/>
        </w:rPr>
        <w:t xml:space="preserve">) and 2.3 forms normalized; </w:t>
      </w:r>
      <w:r>
        <w:rPr>
          <w:rFonts w:ascii="Courier New" w:hAnsi="Courier New"/>
          <w:sz w:val="19"/>
        </w:rPr>
        <w:t>primary_cpe</w:t>
      </w:r>
      <w:r>
        <w:rPr>
          <w:b w:val="0"/>
        </w:rPr>
        <w:t xml:space="preserve"> = first normalized; provenance retained in </w:t>
      </w:r>
      <w:r>
        <w:rPr>
          <w:rFonts w:ascii="Courier New" w:hAnsi="Courier New"/>
          <w:sz w:val="19"/>
        </w:rPr>
        <w:t>cpe_evidence_json</w:t>
      </w:r>
      <w:r>
        <w:rPr>
          <w:b w:val="0"/>
        </w:rPr>
        <w:t>.</w:t>
      </w:r>
    </w:p>
    <w:p>
      <w:pPr>
        <w:pStyle w:val="Heading2"/>
      </w:pPr>
      <w:r>
        <w:rPr>
          <w:b/>
        </w:rPr>
        <w:t>17.8 Error Code Catalogue</w:t>
      </w:r>
    </w:p>
    <w:p>
      <w:r>
        <w:rPr>
          <w:b w:val="0"/>
        </w:rPr>
        <w:t xml:space="preserve">Validation error codes — single source of truth </w:t>
      </w:r>
      <w:r>
        <w:rPr>
          <w:rFonts w:ascii="Courier New" w:hAnsi="Courier New"/>
          <w:sz w:val="19"/>
        </w:rPr>
        <w:t>_CODE_TABLE</w:t>
      </w:r>
      <w:r>
        <w:rPr>
          <w:b w:val="0"/>
        </w:rPr>
        <w:t xml:space="preserve"> (</w:t>
      </w:r>
      <w:r>
        <w:rPr>
          <w:rFonts w:ascii="Courier New" w:hAnsi="Courier New"/>
          <w:sz w:val="19"/>
        </w:rPr>
        <w:t>app/validation/errors.py</w:t>
      </w:r>
      <w:r>
        <w:rPr>
          <w:b w:val="0"/>
        </w:rPr>
        <w:t xml:space="preserve">); full generated reference </w:t>
      </w:r>
      <w:r>
        <w:rPr>
          <w:rFonts w:ascii="Courier New" w:hAnsi="Courier New"/>
          <w:sz w:val="19"/>
        </w:rPr>
        <w:t>docs/validation-error-codes.md</w:t>
      </w:r>
      <w:r>
        <w:rPr>
          <w:b w:val="0"/>
        </w:rPr>
        <w:t xml:space="preserve"> (via </w:t>
      </w:r>
      <w:r>
        <w:rPr>
          <w:rFonts w:ascii="Courier New" w:hAnsi="Courier New"/>
          <w:sz w:val="19"/>
        </w:rPr>
        <w:t>scripts/gen_error_code_reference.py</w:t>
      </w:r>
      <w:r>
        <w:rPr>
          <w:b w:val="0"/>
        </w:rPr>
        <w:t xml:space="preserve">) and in-app at </w:t>
      </w:r>
      <w:r>
        <w:rPr>
          <w:rFonts w:ascii="Courier New" w:hAnsi="Courier New"/>
          <w:sz w:val="19"/>
        </w:rPr>
        <w:t>/docs/sbom-validation-errors</w:t>
      </w:r>
      <w:r>
        <w:rPr>
          <w:b w:val="0"/>
        </w:rPr>
        <w:t>. Status precedence when multiple errors: 413 &gt; 415 &gt; 422 &gt; 400; report caps at 100 entries (</w:t>
      </w:r>
      <w:r>
        <w:rPr>
          <w:rFonts w:ascii="Courier New" w:hAnsi="Courier New"/>
          <w:sz w:val="19"/>
        </w:rPr>
        <w:t>truncated=true</w:t>
      </w:r>
      <w:r>
        <w:rPr>
          <w:b w:val="0"/>
        </w:rPr>
        <w:t>).</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40"/>
              <w:jc w:val="left"/>
            </w:pPr>
            <w:r>
              <w:rPr>
                <w:b/>
              </w:rPr>
              <w:t>Code range</w:t>
            </w:r>
          </w:p>
        </w:tc>
        <w:tc>
          <w:tcPr>
            <w:tcW w:type="dxa" w:w="2232"/>
            <w:tcMar>
              <w:top w:w="80" w:type="dxa"/>
              <w:start w:w="120" w:type="dxa"/>
              <w:bottom w:w="80" w:type="dxa"/>
              <w:end w:w="120" w:type="dxa"/>
            </w:tcMar>
            <w:vAlign w:val="center"/>
            <w:shd w:fill="F2F4F7"/>
          </w:tcPr>
          <w:p>
            <w:pPr>
              <w:spacing w:after="40"/>
              <w:jc w:val="left"/>
            </w:pPr>
            <w:r>
              <w:rPr>
                <w:b/>
              </w:rPr>
              <w:t>Stage</w:t>
            </w:r>
          </w:p>
        </w:tc>
        <w:tc>
          <w:tcPr>
            <w:tcW w:type="dxa" w:w="2088"/>
            <w:tcMar>
              <w:top w:w="80" w:type="dxa"/>
              <w:start w:w="120" w:type="dxa"/>
              <w:bottom w:w="80" w:type="dxa"/>
              <w:end w:w="120" w:type="dxa"/>
            </w:tcMar>
            <w:vAlign w:val="center"/>
            <w:shd w:fill="F2F4F7"/>
          </w:tcPr>
          <w:p>
            <w:pPr>
              <w:spacing w:after="40"/>
              <w:jc w:val="left"/>
            </w:pPr>
            <w:r>
              <w:rPr>
                <w:b/>
              </w:rPr>
              <w:t>HTTP</w:t>
            </w:r>
          </w:p>
        </w:tc>
        <w:tc>
          <w:tcPr>
            <w:tcW w:type="dxa" w:w="3024"/>
            <w:tcMar>
              <w:top w:w="80" w:type="dxa"/>
              <w:start w:w="120" w:type="dxa"/>
              <w:bottom w:w="80" w:type="dxa"/>
              <w:end w:w="120" w:type="dxa"/>
            </w:tcMar>
            <w:vAlign w:val="center"/>
            <w:shd w:fill="F2F4F7"/>
          </w:tcPr>
          <w:p>
            <w:pPr>
              <w:spacing w:after="40"/>
              <w:jc w:val="left"/>
            </w:pPr>
            <w:r>
              <w:rPr>
                <w:b/>
              </w:rPr>
              <w:t>Representative codes</w:t>
            </w:r>
          </w:p>
        </w:tc>
      </w:tr>
      <w:tr>
        <w:tc>
          <w:tcPr>
            <w:tcW w:type="dxa" w:w="1728"/>
            <w:tcMar>
              <w:top w:w="80" w:type="dxa"/>
              <w:start w:w="120" w:type="dxa"/>
              <w:bottom w:w="80" w:type="dxa"/>
              <w:end w:w="120" w:type="dxa"/>
            </w:tcMar>
            <w:vAlign w:val="center"/>
          </w:tcPr>
          <w:p>
            <w:pPr>
              <w:spacing w:after="40"/>
              <w:jc w:val="left"/>
            </w:pPr>
            <w:r>
              <w:rPr>
                <w:b w:val="0"/>
              </w:rPr>
              <w:t>E001–E003</w:t>
            </w:r>
          </w:p>
        </w:tc>
        <w:tc>
          <w:tcPr>
            <w:tcW w:type="dxa" w:w="2232"/>
            <w:tcMar>
              <w:top w:w="80" w:type="dxa"/>
              <w:start w:w="120" w:type="dxa"/>
              <w:bottom w:w="80" w:type="dxa"/>
              <w:end w:w="120" w:type="dxa"/>
            </w:tcMar>
            <w:vAlign w:val="center"/>
          </w:tcPr>
          <w:p>
            <w:pPr>
              <w:spacing w:after="40"/>
              <w:jc w:val="left"/>
            </w:pPr>
            <w:r>
              <w:rPr>
                <w:b w:val="0"/>
              </w:rPr>
              <w:t>1 ingress (size)</w:t>
            </w:r>
          </w:p>
        </w:tc>
        <w:tc>
          <w:tcPr>
            <w:tcW w:type="dxa" w:w="2088"/>
            <w:tcMar>
              <w:top w:w="80" w:type="dxa"/>
              <w:start w:w="120" w:type="dxa"/>
              <w:bottom w:w="80" w:type="dxa"/>
              <w:end w:w="120" w:type="dxa"/>
            </w:tcMar>
            <w:vAlign w:val="center"/>
          </w:tcPr>
          <w:p>
            <w:pPr>
              <w:spacing w:after="40"/>
              <w:jc w:val="left"/>
            </w:pPr>
            <w:r>
              <w:rPr>
                <w:b w:val="0"/>
              </w:rPr>
              <w:t>413</w:t>
            </w:r>
          </w:p>
        </w:tc>
        <w:tc>
          <w:tcPr>
            <w:tcW w:type="dxa" w:w="3024"/>
            <w:tcMar>
              <w:top w:w="80" w:type="dxa"/>
              <w:start w:w="120" w:type="dxa"/>
              <w:bottom w:w="80" w:type="dxa"/>
              <w:end w:w="120" w:type="dxa"/>
            </w:tcMar>
            <w:vAlign w:val="center"/>
          </w:tcPr>
          <w:p>
            <w:pPr>
              <w:spacing w:after="40"/>
              <w:jc w:val="left"/>
            </w:pPr>
            <w:r>
              <w:rPr>
                <w:b w:val="0"/>
              </w:rPr>
              <w:t>E001 size exceeded (50 MB); E002 decompressed cap (200 MB); E003 ratio cap (100:1)</w:t>
            </w:r>
          </w:p>
        </w:tc>
      </w:tr>
      <w:tr>
        <w:tc>
          <w:tcPr>
            <w:tcW w:type="dxa" w:w="1728"/>
            <w:tcMar>
              <w:top w:w="80" w:type="dxa"/>
              <w:start w:w="120" w:type="dxa"/>
              <w:bottom w:w="80" w:type="dxa"/>
              <w:end w:w="120" w:type="dxa"/>
            </w:tcMar>
            <w:vAlign w:val="center"/>
          </w:tcPr>
          <w:p>
            <w:pPr>
              <w:spacing w:after="40"/>
              <w:jc w:val="left"/>
            </w:pPr>
            <w:r>
              <w:rPr>
                <w:b w:val="0"/>
              </w:rPr>
              <w:t>E004–E006</w:t>
            </w:r>
          </w:p>
        </w:tc>
        <w:tc>
          <w:tcPr>
            <w:tcW w:type="dxa" w:w="2232"/>
            <w:tcMar>
              <w:top w:w="80" w:type="dxa"/>
              <w:start w:w="120" w:type="dxa"/>
              <w:bottom w:w="80" w:type="dxa"/>
              <w:end w:w="120" w:type="dxa"/>
            </w:tcMar>
            <w:vAlign w:val="center"/>
          </w:tcPr>
          <w:p>
            <w:pPr>
              <w:spacing w:after="40"/>
              <w:jc w:val="left"/>
            </w:pPr>
            <w:r>
              <w:rPr>
                <w:b w:val="0"/>
              </w:rPr>
              <w:t>1 ingress (encoding)</w:t>
            </w:r>
          </w:p>
        </w:tc>
        <w:tc>
          <w:tcPr>
            <w:tcW w:type="dxa" w:w="2088"/>
            <w:tcMar>
              <w:top w:w="80" w:type="dxa"/>
              <w:start w:w="120" w:type="dxa"/>
              <w:bottom w:w="80" w:type="dxa"/>
              <w:end w:w="120" w:type="dxa"/>
            </w:tcMar>
            <w:vAlign w:val="center"/>
          </w:tcPr>
          <w:p>
            <w:pPr>
              <w:spacing w:after="40"/>
              <w:jc w:val="left"/>
            </w:pPr>
            <w:r>
              <w:rPr>
                <w:b w:val="0"/>
              </w:rPr>
              <w:t>400 / 415</w:t>
            </w:r>
          </w:p>
        </w:tc>
        <w:tc>
          <w:tcPr>
            <w:tcW w:type="dxa" w:w="3024"/>
            <w:tcMar>
              <w:top w:w="80" w:type="dxa"/>
              <w:start w:w="120" w:type="dxa"/>
              <w:bottom w:w="80" w:type="dxa"/>
              <w:end w:w="120" w:type="dxa"/>
            </w:tcMar>
            <w:vAlign w:val="center"/>
          </w:tcPr>
          <w:p>
            <w:pPr>
              <w:spacing w:after="40"/>
              <w:jc w:val="left"/>
            </w:pPr>
            <w:r>
              <w:rPr>
                <w:b w:val="0"/>
              </w:rPr>
              <w:t>E004 invalid UTF-8; E005 empty body; E006 unsupported content-encoding (only gzip/deflate)</w:t>
            </w:r>
          </w:p>
        </w:tc>
      </w:tr>
      <w:tr>
        <w:tc>
          <w:tcPr>
            <w:tcW w:type="dxa" w:w="1728"/>
            <w:tcMar>
              <w:top w:w="80" w:type="dxa"/>
              <w:start w:w="120" w:type="dxa"/>
              <w:bottom w:w="80" w:type="dxa"/>
              <w:end w:w="120" w:type="dxa"/>
            </w:tcMar>
            <w:vAlign w:val="center"/>
          </w:tcPr>
          <w:p>
            <w:pPr>
              <w:spacing w:after="40"/>
              <w:jc w:val="left"/>
            </w:pPr>
            <w:r>
              <w:rPr>
                <w:b w:val="0"/>
              </w:rPr>
              <w:t>E010–E013</w:t>
            </w:r>
          </w:p>
        </w:tc>
        <w:tc>
          <w:tcPr>
            <w:tcW w:type="dxa" w:w="2232"/>
            <w:tcMar>
              <w:top w:w="80" w:type="dxa"/>
              <w:start w:w="120" w:type="dxa"/>
              <w:bottom w:w="80" w:type="dxa"/>
              <w:end w:w="120" w:type="dxa"/>
            </w:tcMar>
            <w:vAlign w:val="center"/>
          </w:tcPr>
          <w:p>
            <w:pPr>
              <w:spacing w:after="40"/>
              <w:jc w:val="left"/>
            </w:pPr>
            <w:r>
              <w:rPr>
                <w:b w:val="0"/>
              </w:rPr>
              <w:t>2 detect</w:t>
            </w:r>
          </w:p>
        </w:tc>
        <w:tc>
          <w:tcPr>
            <w:tcW w:type="dxa" w:w="2088"/>
            <w:tcMar>
              <w:top w:w="80" w:type="dxa"/>
              <w:start w:w="120" w:type="dxa"/>
              <w:bottom w:w="80" w:type="dxa"/>
              <w:end w:w="120" w:type="dxa"/>
            </w:tcMar>
            <w:vAlign w:val="center"/>
          </w:tcPr>
          <w:p>
            <w:pPr>
              <w:spacing w:after="40"/>
              <w:jc w:val="left"/>
            </w:pPr>
            <w:r>
              <w:rPr>
                <w:b w:val="0"/>
              </w:rPr>
              <w:t>415</w:t>
            </w:r>
          </w:p>
        </w:tc>
        <w:tc>
          <w:tcPr>
            <w:tcW w:type="dxa" w:w="3024"/>
            <w:tcMar>
              <w:top w:w="80" w:type="dxa"/>
              <w:start w:w="120" w:type="dxa"/>
              <w:bottom w:w="80" w:type="dxa"/>
              <w:end w:w="120" w:type="dxa"/>
            </w:tcMar>
            <w:vAlign w:val="center"/>
          </w:tcPr>
          <w:p>
            <w:pPr>
              <w:spacing w:after="40"/>
              <w:jc w:val="left"/>
            </w:pPr>
            <w:r>
              <w:rPr>
                <w:b w:val="0"/>
              </w:rPr>
              <w:t>E010 format indeterminate; E011 ambiguous (never guesses); E013 spec version unsupported (CDX ≠1.4/1.5/1.6, SPDX ≠2.2/2.3, SPDX 3.0, RDF)</w:t>
            </w:r>
          </w:p>
        </w:tc>
      </w:tr>
      <w:tr>
        <w:tc>
          <w:tcPr>
            <w:tcW w:type="dxa" w:w="1728"/>
            <w:tcMar>
              <w:top w:w="80" w:type="dxa"/>
              <w:start w:w="120" w:type="dxa"/>
              <w:bottom w:w="80" w:type="dxa"/>
              <w:end w:w="120" w:type="dxa"/>
            </w:tcMar>
            <w:vAlign w:val="center"/>
          </w:tcPr>
          <w:p>
            <w:pPr>
              <w:spacing w:after="40"/>
              <w:jc w:val="left"/>
            </w:pPr>
            <w:r>
              <w:rPr>
                <w:b w:val="0"/>
              </w:rPr>
              <w:t>E014–E015</w:t>
            </w:r>
          </w:p>
        </w:tc>
        <w:tc>
          <w:tcPr>
            <w:tcW w:type="dxa" w:w="2232"/>
            <w:tcMar>
              <w:top w:w="80" w:type="dxa"/>
              <w:start w:w="120" w:type="dxa"/>
              <w:bottom w:w="80" w:type="dxa"/>
              <w:end w:w="120" w:type="dxa"/>
            </w:tcMar>
            <w:vAlign w:val="center"/>
          </w:tcPr>
          <w:p>
            <w:pPr>
              <w:spacing w:after="40"/>
              <w:jc w:val="left"/>
            </w:pPr>
            <w:r>
              <w:rPr>
                <w:b w:val="0"/>
              </w:rPr>
              <w:t>2 detect</w:t>
            </w:r>
          </w:p>
        </w:tc>
        <w:tc>
          <w:tcPr>
            <w:tcW w:type="dxa" w:w="2088"/>
            <w:tcMar>
              <w:top w:w="80" w:type="dxa"/>
              <w:start w:w="120" w:type="dxa"/>
              <w:bottom w:w="80" w:type="dxa"/>
              <w:end w:w="120" w:type="dxa"/>
            </w:tcMar>
            <w:vAlign w:val="center"/>
          </w:tcPr>
          <w:p>
            <w:pPr>
              <w:spacing w:after="40"/>
              <w:jc w:val="left"/>
            </w:pPr>
            <w:r>
              <w:rPr>
                <w:b w:val="0"/>
              </w:rPr>
              <w:t>422</w:t>
            </w:r>
          </w:p>
        </w:tc>
        <w:tc>
          <w:tcPr>
            <w:tcW w:type="dxa" w:w="3024"/>
            <w:tcMar>
              <w:top w:w="80" w:type="dxa"/>
              <w:start w:w="120" w:type="dxa"/>
              <w:bottom w:w="80" w:type="dxa"/>
              <w:end w:w="120" w:type="dxa"/>
            </w:tcMar>
            <w:vAlign w:val="center"/>
          </w:tcPr>
          <w:p>
            <w:pPr>
              <w:spacing w:after="40"/>
              <w:jc w:val="left"/>
            </w:pPr>
            <w:r>
              <w:rPr>
                <w:b w:val="0"/>
              </w:rPr>
              <w:t>E014 missing specVersion/spdxVersion</w:t>
            </w:r>
          </w:p>
        </w:tc>
      </w:tr>
      <w:tr>
        <w:tc>
          <w:tcPr>
            <w:tcW w:type="dxa" w:w="1728"/>
            <w:tcMar>
              <w:top w:w="80" w:type="dxa"/>
              <w:start w:w="120" w:type="dxa"/>
              <w:bottom w:w="80" w:type="dxa"/>
              <w:end w:w="120" w:type="dxa"/>
            </w:tcMar>
            <w:vAlign w:val="center"/>
          </w:tcPr>
          <w:p>
            <w:pPr>
              <w:spacing w:after="40"/>
              <w:jc w:val="left"/>
            </w:pPr>
            <w:r>
              <w:rPr>
                <w:b w:val="0"/>
              </w:rPr>
              <w:t>E020–E029</w:t>
            </w:r>
          </w:p>
        </w:tc>
        <w:tc>
          <w:tcPr>
            <w:tcW w:type="dxa" w:w="2232"/>
            <w:tcMar>
              <w:top w:w="80" w:type="dxa"/>
              <w:start w:w="120" w:type="dxa"/>
              <w:bottom w:w="80" w:type="dxa"/>
              <w:end w:w="120" w:type="dxa"/>
            </w:tcMar>
            <w:vAlign w:val="center"/>
          </w:tcPr>
          <w:p>
            <w:pPr>
              <w:spacing w:after="40"/>
              <w:jc w:val="left"/>
            </w:pPr>
            <w:r>
              <w:rPr>
                <w:b w:val="0"/>
              </w:rPr>
              <w:t>3 schema</w:t>
            </w:r>
          </w:p>
        </w:tc>
        <w:tc>
          <w:tcPr>
            <w:tcW w:type="dxa" w:w="2088"/>
            <w:tcMar>
              <w:top w:w="80" w:type="dxa"/>
              <w:start w:w="120" w:type="dxa"/>
              <w:bottom w:w="80" w:type="dxa"/>
              <w:end w:w="120" w:type="dxa"/>
            </w:tcMar>
            <w:vAlign w:val="center"/>
          </w:tcPr>
          <w:p>
            <w:pPr>
              <w:spacing w:after="40"/>
              <w:jc w:val="left"/>
            </w:pPr>
            <w:r>
              <w:rPr>
                <w:b w:val="0"/>
              </w:rPr>
              <w:t>400 / 422</w:t>
            </w:r>
          </w:p>
        </w:tc>
        <w:tc>
          <w:tcPr>
            <w:tcW w:type="dxa" w:w="3024"/>
            <w:tcMar>
              <w:top w:w="80" w:type="dxa"/>
              <w:start w:w="120" w:type="dxa"/>
              <w:bottom w:w="80" w:type="dxa"/>
              <w:end w:w="120" w:type="dxa"/>
            </w:tcMar>
            <w:vAlign w:val="center"/>
          </w:tcPr>
          <w:p>
            <w:pPr>
              <w:spacing w:after="40"/>
              <w:jc w:val="left"/>
            </w:pPr>
            <w:r>
              <w:rPr>
                <w:b w:val="0"/>
              </w:rPr>
              <w:t>E022 YAML unsupported; E023 tag-value parse; E024 protobuf deferred; E025 schema violation (also the synthetic internal-validator-error code); E026 required; E027 type; E028 enum; E029 format</w:t>
            </w:r>
          </w:p>
        </w:tc>
      </w:tr>
      <w:tr>
        <w:tc>
          <w:tcPr>
            <w:tcW w:type="dxa" w:w="1728"/>
            <w:tcMar>
              <w:top w:w="80" w:type="dxa"/>
              <w:start w:w="120" w:type="dxa"/>
              <w:bottom w:w="80" w:type="dxa"/>
              <w:end w:w="120" w:type="dxa"/>
            </w:tcMar>
            <w:vAlign w:val="center"/>
          </w:tcPr>
          <w:p>
            <w:pPr>
              <w:spacing w:after="40"/>
              <w:jc w:val="left"/>
            </w:pPr>
            <w:r>
              <w:rPr>
                <w:b w:val="0"/>
              </w:rPr>
              <w:t>E040–E047</w:t>
            </w:r>
          </w:p>
        </w:tc>
        <w:tc>
          <w:tcPr>
            <w:tcW w:type="dxa" w:w="2232"/>
            <w:tcMar>
              <w:top w:w="80" w:type="dxa"/>
              <w:start w:w="120" w:type="dxa"/>
              <w:bottom w:w="80" w:type="dxa"/>
              <w:end w:w="120" w:type="dxa"/>
            </w:tcMar>
            <w:vAlign w:val="center"/>
          </w:tcPr>
          <w:p>
            <w:pPr>
              <w:spacing w:after="40"/>
              <w:jc w:val="left"/>
            </w:pPr>
            <w:r>
              <w:rPr>
                <w:b w:val="0"/>
              </w:rPr>
              <w:t>4 semantic (SPDX)</w:t>
            </w:r>
          </w:p>
        </w:tc>
        <w:tc>
          <w:tcPr>
            <w:tcW w:type="dxa" w:w="2088"/>
            <w:tcMar>
              <w:top w:w="80" w:type="dxa"/>
              <w:start w:w="120" w:type="dxa"/>
              <w:bottom w:w="80" w:type="dxa"/>
              <w:end w:w="120" w:type="dxa"/>
            </w:tcMar>
            <w:vAlign w:val="center"/>
          </w:tcPr>
          <w:p>
            <w:pPr>
              <w:spacing w:after="40"/>
              <w:jc w:val="left"/>
            </w:pPr>
            <w:r>
              <w:rPr>
                <w:b w:val="0"/>
              </w:rPr>
              <w:t>422</w:t>
            </w:r>
          </w:p>
        </w:tc>
        <w:tc>
          <w:tcPr>
            <w:tcW w:type="dxa" w:w="3024"/>
            <w:tcMar>
              <w:top w:w="80" w:type="dxa"/>
              <w:start w:w="120" w:type="dxa"/>
              <w:bottom w:w="80" w:type="dxa"/>
              <w:end w:w="120" w:type="dxa"/>
            </w:tcMar>
            <w:vAlign w:val="center"/>
          </w:tcPr>
          <w:p>
            <w:pPr>
              <w:spacing w:after="40"/>
              <w:jc w:val="left"/>
            </w:pPr>
            <w:r>
              <w:rPr>
                <w:b w:val="0"/>
              </w:rPr>
              <w:t>E040 SPDXID; E041 namespace; E042 dataLicense CC0-1.0; E043 license expression; E044 checksum length; E045 created timestamp; E046 DESCRIBES relationship</w:t>
            </w:r>
          </w:p>
        </w:tc>
      </w:tr>
      <w:tr>
        <w:tc>
          <w:tcPr>
            <w:tcW w:type="dxa" w:w="1728"/>
            <w:tcMar>
              <w:top w:w="80" w:type="dxa"/>
              <w:start w:w="120" w:type="dxa"/>
              <w:bottom w:w="80" w:type="dxa"/>
              <w:end w:w="120" w:type="dxa"/>
            </w:tcMar>
            <w:vAlign w:val="center"/>
          </w:tcPr>
          <w:p>
            <w:pPr>
              <w:spacing w:after="40"/>
              <w:jc w:val="left"/>
            </w:pPr>
            <w:r>
              <w:rPr>
                <w:b w:val="0"/>
              </w:rPr>
              <w:t>E050–E057</w:t>
            </w:r>
          </w:p>
        </w:tc>
        <w:tc>
          <w:tcPr>
            <w:tcW w:type="dxa" w:w="2232"/>
            <w:tcMar>
              <w:top w:w="80" w:type="dxa"/>
              <w:start w:w="120" w:type="dxa"/>
              <w:bottom w:w="80" w:type="dxa"/>
              <w:end w:w="120" w:type="dxa"/>
            </w:tcMar>
            <w:vAlign w:val="center"/>
          </w:tcPr>
          <w:p>
            <w:pPr>
              <w:spacing w:after="40"/>
              <w:jc w:val="left"/>
            </w:pPr>
            <w:r>
              <w:rPr>
                <w:b w:val="0"/>
              </w:rPr>
              <w:t>4 semantic (CycloneDX)</w:t>
            </w:r>
          </w:p>
        </w:tc>
        <w:tc>
          <w:tcPr>
            <w:tcW w:type="dxa" w:w="2088"/>
            <w:tcMar>
              <w:top w:w="80" w:type="dxa"/>
              <w:start w:w="120" w:type="dxa"/>
              <w:bottom w:w="80" w:type="dxa"/>
              <w:end w:w="120" w:type="dxa"/>
            </w:tcMar>
            <w:vAlign w:val="center"/>
          </w:tcPr>
          <w:p>
            <w:pPr>
              <w:spacing w:after="40"/>
              <w:jc w:val="left"/>
            </w:pPr>
            <w:r>
              <w:rPr>
                <w:b w:val="0"/>
              </w:rPr>
              <w:t>422</w:t>
            </w:r>
          </w:p>
        </w:tc>
        <w:tc>
          <w:tcPr>
            <w:tcW w:type="dxa" w:w="3024"/>
            <w:tcMar>
              <w:top w:w="80" w:type="dxa"/>
              <w:start w:w="120" w:type="dxa"/>
              <w:bottom w:w="80" w:type="dxa"/>
              <w:end w:w="120" w:type="dxa"/>
            </w:tcMar>
            <w:vAlign w:val="center"/>
          </w:tcPr>
          <w:p>
            <w:pPr>
              <w:spacing w:after="40"/>
              <w:jc w:val="left"/>
            </w:pPr>
            <w:r>
              <w:rPr>
                <w:b w:val="0"/>
              </w:rPr>
              <w:t>E050 serialNumber urn:uuid; E051 duplicate bom-ref; E052 PURL parse; E053 CPE 2.3 syntax; E054 hash length; E055 BOM version int; E056 timestamp; E057 component type enum</w:t>
            </w:r>
          </w:p>
        </w:tc>
      </w:tr>
      <w:tr>
        <w:tc>
          <w:tcPr>
            <w:tcW w:type="dxa" w:w="1728"/>
            <w:tcMar>
              <w:top w:w="80" w:type="dxa"/>
              <w:start w:w="120" w:type="dxa"/>
              <w:bottom w:w="80" w:type="dxa"/>
              <w:end w:w="120" w:type="dxa"/>
            </w:tcMar>
            <w:vAlign w:val="center"/>
          </w:tcPr>
          <w:p>
            <w:pPr>
              <w:spacing w:after="40"/>
              <w:jc w:val="left"/>
            </w:pPr>
            <w:r>
              <w:rPr>
                <w:b w:val="0"/>
              </w:rPr>
              <w:t>E070–E073</w:t>
            </w:r>
          </w:p>
        </w:tc>
        <w:tc>
          <w:tcPr>
            <w:tcW w:type="dxa" w:w="2232"/>
            <w:tcMar>
              <w:top w:w="80" w:type="dxa"/>
              <w:start w:w="120" w:type="dxa"/>
              <w:bottom w:w="80" w:type="dxa"/>
              <w:end w:w="120" w:type="dxa"/>
            </w:tcMar>
            <w:vAlign w:val="center"/>
          </w:tcPr>
          <w:p>
            <w:pPr>
              <w:spacing w:after="40"/>
              <w:jc w:val="left"/>
            </w:pPr>
            <w:r>
              <w:rPr>
                <w:b w:val="0"/>
              </w:rPr>
              <w:t>5 integrity</w:t>
            </w:r>
          </w:p>
        </w:tc>
        <w:tc>
          <w:tcPr>
            <w:tcW w:type="dxa" w:w="2088"/>
            <w:tcMar>
              <w:top w:w="80" w:type="dxa"/>
              <w:start w:w="120" w:type="dxa"/>
              <w:bottom w:w="80" w:type="dxa"/>
              <w:end w:w="120" w:type="dxa"/>
            </w:tcMar>
            <w:vAlign w:val="center"/>
          </w:tcPr>
          <w:p>
            <w:pPr>
              <w:spacing w:after="40"/>
              <w:jc w:val="left"/>
            </w:pPr>
            <w:r>
              <w:rPr>
                <w:b w:val="0"/>
              </w:rPr>
              <w:t>422</w:t>
            </w:r>
          </w:p>
        </w:tc>
        <w:tc>
          <w:tcPr>
            <w:tcW w:type="dxa" w:w="3024"/>
            <w:tcMar>
              <w:top w:w="80" w:type="dxa"/>
              <w:start w:w="120" w:type="dxa"/>
              <w:bottom w:w="80" w:type="dxa"/>
              <w:end w:w="120" w:type="dxa"/>
            </w:tcMar>
            <w:vAlign w:val="center"/>
          </w:tcPr>
          <w:p>
            <w:pPr>
              <w:spacing w:after="40"/>
              <w:jc w:val="left"/>
            </w:pPr>
            <w:r>
              <w:rPr>
                <w:b w:val="0"/>
              </w:rPr>
              <w:t>E070/E072 dangling dependency refs (CDX/SPDX); E071 self-edge</w:t>
            </w:r>
          </w:p>
        </w:tc>
      </w:tr>
      <w:tr>
        <w:tc>
          <w:tcPr>
            <w:tcW w:type="dxa" w:w="1728"/>
            <w:tcMar>
              <w:top w:w="80" w:type="dxa"/>
              <w:start w:w="120" w:type="dxa"/>
              <w:bottom w:w="80" w:type="dxa"/>
              <w:end w:w="120" w:type="dxa"/>
            </w:tcMar>
            <w:vAlign w:val="center"/>
          </w:tcPr>
          <w:p>
            <w:pPr>
              <w:spacing w:after="40"/>
              <w:jc w:val="left"/>
            </w:pPr>
            <w:r>
              <w:rPr>
                <w:b w:val="0"/>
              </w:rPr>
              <w:t>E080–E089</w:t>
            </w:r>
          </w:p>
        </w:tc>
        <w:tc>
          <w:tcPr>
            <w:tcW w:type="dxa" w:w="2232"/>
            <w:tcMar>
              <w:top w:w="80" w:type="dxa"/>
              <w:start w:w="120" w:type="dxa"/>
              <w:bottom w:w="80" w:type="dxa"/>
              <w:end w:w="120" w:type="dxa"/>
            </w:tcMar>
            <w:vAlign w:val="center"/>
          </w:tcPr>
          <w:p>
            <w:pPr>
              <w:spacing w:after="40"/>
              <w:jc w:val="left"/>
            </w:pPr>
            <w:r>
              <w:rPr>
                <w:b w:val="0"/>
              </w:rPr>
              <w:t>6 security</w:t>
            </w:r>
          </w:p>
        </w:tc>
        <w:tc>
          <w:tcPr>
            <w:tcW w:type="dxa" w:w="2088"/>
            <w:tcMar>
              <w:top w:w="80" w:type="dxa"/>
              <w:start w:w="120" w:type="dxa"/>
              <w:bottom w:w="80" w:type="dxa"/>
              <w:end w:w="120" w:type="dxa"/>
            </w:tcMar>
            <w:vAlign w:val="center"/>
          </w:tcPr>
          <w:p>
            <w:pPr>
              <w:spacing w:after="40"/>
              <w:jc w:val="left"/>
            </w:pPr>
            <w:r>
              <w:rPr>
                <w:b w:val="0"/>
              </w:rPr>
              <w:t>400 / 413</w:t>
            </w:r>
          </w:p>
        </w:tc>
        <w:tc>
          <w:tcPr>
            <w:tcW w:type="dxa" w:w="3024"/>
            <w:tcMar>
              <w:top w:w="80" w:type="dxa"/>
              <w:start w:w="120" w:type="dxa"/>
              <w:bottom w:w="80" w:type="dxa"/>
              <w:end w:w="120" w:type="dxa"/>
            </w:tcMar>
            <w:vAlign w:val="center"/>
          </w:tcPr>
          <w:p>
            <w:pPr>
              <w:spacing w:after="40"/>
              <w:jc w:val="left"/>
            </w:pPr>
            <w:r>
              <w:rPr>
                <w:b w:val="0"/>
              </w:rPr>
              <w:t>E080 depth &gt;64; E081 array &gt;1e6; E082 string &gt;64 KB; E083 DTD forbidden; E084 entity declaration; E085 external entity; E087 prototype-pollution keys; E088 embedded blob &gt;1 MB</w:t>
            </w:r>
          </w:p>
        </w:tc>
      </w:tr>
      <w:tr>
        <w:tc>
          <w:tcPr>
            <w:tcW w:type="dxa" w:w="1728"/>
            <w:tcMar>
              <w:top w:w="80" w:type="dxa"/>
              <w:start w:w="120" w:type="dxa"/>
              <w:bottom w:w="80" w:type="dxa"/>
              <w:end w:w="120" w:type="dxa"/>
            </w:tcMar>
            <w:vAlign w:val="center"/>
          </w:tcPr>
          <w:p>
            <w:pPr>
              <w:spacing w:after="40"/>
              <w:jc w:val="left"/>
            </w:pPr>
            <w:r>
              <w:rPr>
                <w:b w:val="0"/>
              </w:rPr>
              <w:t>E110–E112</w:t>
            </w:r>
          </w:p>
        </w:tc>
        <w:tc>
          <w:tcPr>
            <w:tcW w:type="dxa" w:w="2232"/>
            <w:tcMar>
              <w:top w:w="80" w:type="dxa"/>
              <w:start w:w="120" w:type="dxa"/>
              <w:bottom w:w="80" w:type="dxa"/>
              <w:end w:w="120" w:type="dxa"/>
            </w:tcMar>
            <w:vAlign w:val="center"/>
          </w:tcPr>
          <w:p>
            <w:pPr>
              <w:spacing w:after="40"/>
              <w:jc w:val="left"/>
            </w:pPr>
            <w:r>
              <w:rPr>
                <w:b w:val="0"/>
              </w:rPr>
              <w:t>8 signature</w:t>
            </w:r>
          </w:p>
        </w:tc>
        <w:tc>
          <w:tcPr>
            <w:tcW w:type="dxa" w:w="2088"/>
            <w:tcMar>
              <w:top w:w="80" w:type="dxa"/>
              <w:start w:w="120" w:type="dxa"/>
              <w:bottom w:w="80" w:type="dxa"/>
              <w:end w:w="120" w:type="dxa"/>
            </w:tcMar>
            <w:vAlign w:val="center"/>
          </w:tcPr>
          <w:p>
            <w:pPr>
              <w:spacing w:after="40"/>
              <w:jc w:val="left"/>
            </w:pPr>
            <w:r>
              <w:rPr>
                <w:b w:val="0"/>
              </w:rPr>
              <w:t>422</w:t>
            </w:r>
          </w:p>
        </w:tc>
        <w:tc>
          <w:tcPr>
            <w:tcW w:type="dxa" w:w="3024"/>
            <w:tcMar>
              <w:top w:w="80" w:type="dxa"/>
              <w:start w:w="120" w:type="dxa"/>
              <w:bottom w:w="80" w:type="dxa"/>
              <w:end w:w="120" w:type="dxa"/>
            </w:tcMar>
            <w:vAlign w:val="center"/>
          </w:tcPr>
          <w:p>
            <w:pPr>
              <w:spacing w:after="40"/>
              <w:jc w:val="left"/>
            </w:pPr>
            <w:r>
              <w:rPr>
                <w:b w:val="0"/>
              </w:rPr>
              <w:t>E110 "verifier is not yet implemented" (stage is a stub behind a hard-off constant)</w:t>
            </w:r>
          </w:p>
        </w:tc>
      </w:tr>
      <w:tr>
        <w:tc>
          <w:tcPr>
            <w:tcW w:type="dxa" w:w="1728"/>
            <w:tcMar>
              <w:top w:w="80" w:type="dxa"/>
              <w:start w:w="120" w:type="dxa"/>
              <w:bottom w:w="80" w:type="dxa"/>
              <w:end w:w="120" w:type="dxa"/>
            </w:tcMar>
            <w:vAlign w:val="center"/>
          </w:tcPr>
          <w:p>
            <w:pPr>
              <w:spacing w:after="40"/>
              <w:jc w:val="left"/>
            </w:pPr>
            <w:r>
              <w:rPr>
                <w:b w:val="0"/>
              </w:rPr>
              <w:t>W074, I075</w:t>
            </w:r>
          </w:p>
        </w:tc>
        <w:tc>
          <w:tcPr>
            <w:tcW w:type="dxa" w:w="2232"/>
            <w:tcMar>
              <w:top w:w="80" w:type="dxa"/>
              <w:start w:w="120" w:type="dxa"/>
              <w:bottom w:w="80" w:type="dxa"/>
              <w:end w:w="120" w:type="dxa"/>
            </w:tcMar>
            <w:vAlign w:val="center"/>
          </w:tcPr>
          <w:p>
            <w:pPr>
              <w:spacing w:after="40"/>
              <w:jc w:val="left"/>
            </w:pPr>
            <w:r>
              <w:rPr>
                <w:b w:val="0"/>
              </w:rPr>
              <w:t>5 integrity</w:t>
            </w:r>
          </w:p>
        </w:tc>
        <w:tc>
          <w:tcPr>
            <w:tcW w:type="dxa" w:w="2088"/>
            <w:tcMar>
              <w:top w:w="80" w:type="dxa"/>
              <w:start w:w="120" w:type="dxa"/>
              <w:bottom w:w="80" w:type="dxa"/>
              <w:end w:w="120" w:type="dxa"/>
            </w:tcMar>
            <w:vAlign w:val="center"/>
          </w:tcPr>
          <w:p>
            <w:pPr>
              <w:spacing w:after="40"/>
              <w:jc w:val="left"/>
            </w:pPr>
            <w:r>
              <w:rPr>
                <w:b w:val="0"/>
              </w:rPr>
              <w:t>non-blocking</w:t>
            </w:r>
          </w:p>
        </w:tc>
        <w:tc>
          <w:tcPr>
            <w:tcW w:type="dxa" w:w="3024"/>
            <w:tcMar>
              <w:top w:w="80" w:type="dxa"/>
              <w:start w:w="120" w:type="dxa"/>
              <w:bottom w:w="80" w:type="dxa"/>
              <w:end w:w="120" w:type="dxa"/>
            </w:tcMar>
            <w:vAlign w:val="center"/>
          </w:tcPr>
          <w:p>
            <w:pPr>
              <w:spacing w:after="40"/>
              <w:jc w:val="left"/>
            </w:pPr>
            <w:r>
              <w:rPr>
                <w:b w:val="0"/>
              </w:rPr>
              <w:t>dependency cycle warning; orphan info</w:t>
            </w:r>
          </w:p>
        </w:tc>
      </w:tr>
      <w:tr>
        <w:tc>
          <w:tcPr>
            <w:tcW w:type="dxa" w:w="1728"/>
            <w:tcMar>
              <w:top w:w="80" w:type="dxa"/>
              <w:start w:w="120" w:type="dxa"/>
              <w:bottom w:w="80" w:type="dxa"/>
              <w:end w:w="120" w:type="dxa"/>
            </w:tcMar>
            <w:vAlign w:val="center"/>
          </w:tcPr>
          <w:p>
            <w:pPr>
              <w:spacing w:after="40"/>
              <w:jc w:val="left"/>
            </w:pPr>
            <w:r>
              <w:rPr>
                <w:b w:val="0"/>
              </w:rPr>
              <w:t>W100–W106</w:t>
            </w:r>
          </w:p>
        </w:tc>
        <w:tc>
          <w:tcPr>
            <w:tcW w:type="dxa" w:w="2232"/>
            <w:tcMar>
              <w:top w:w="80" w:type="dxa"/>
              <w:start w:w="120" w:type="dxa"/>
              <w:bottom w:w="80" w:type="dxa"/>
              <w:end w:w="120" w:type="dxa"/>
            </w:tcMar>
            <w:vAlign w:val="center"/>
          </w:tcPr>
          <w:p>
            <w:pPr>
              <w:spacing w:after="40"/>
              <w:jc w:val="left"/>
            </w:pPr>
            <w:r>
              <w:rPr>
                <w:b w:val="0"/>
              </w:rPr>
              <w:t>7 NTIA</w:t>
            </w:r>
          </w:p>
        </w:tc>
        <w:tc>
          <w:tcPr>
            <w:tcW w:type="dxa" w:w="2088"/>
            <w:tcMar>
              <w:top w:w="80" w:type="dxa"/>
              <w:start w:w="120" w:type="dxa"/>
              <w:bottom w:w="80" w:type="dxa"/>
              <w:end w:w="120" w:type="dxa"/>
            </w:tcMar>
            <w:vAlign w:val="center"/>
          </w:tcPr>
          <w:p>
            <w:pPr>
              <w:spacing w:after="40"/>
              <w:jc w:val="left"/>
            </w:pPr>
            <w:r>
              <w:rPr>
                <w:b w:val="0"/>
              </w:rPr>
              <w:t xml:space="preserve">200 (warnings) / 422 under </w:t>
            </w:r>
            <w:r>
              <w:rPr>
                <w:rFonts w:ascii="Courier New" w:hAnsi="Courier New"/>
                <w:sz w:val="19"/>
              </w:rPr>
              <w:t>strict_ntia</w:t>
            </w:r>
          </w:p>
        </w:tc>
        <w:tc>
          <w:tcPr>
            <w:tcW w:type="dxa" w:w="3024"/>
            <w:tcMar>
              <w:top w:w="80" w:type="dxa"/>
              <w:start w:w="120" w:type="dxa"/>
              <w:bottom w:w="80" w:type="dxa"/>
              <w:end w:w="120" w:type="dxa"/>
            </w:tcMar>
            <w:vAlign w:val="center"/>
          </w:tcPr>
          <w:p>
            <w:pPr>
              <w:spacing w:after="40"/>
              <w:jc w:val="left"/>
            </w:pPr>
            <w:r>
              <w:rPr>
                <w:b w:val="0"/>
              </w:rPr>
              <w:t>supplier, name, version, unique id, dependency relationship, author, timestamp</w:t>
            </w:r>
          </w:p>
        </w:tc>
      </w:tr>
      <w:tr>
        <w:tc>
          <w:tcPr>
            <w:tcW w:type="dxa" w:w="1728"/>
            <w:tcMar>
              <w:top w:w="80" w:type="dxa"/>
              <w:start w:w="120" w:type="dxa"/>
              <w:bottom w:w="80" w:type="dxa"/>
              <w:end w:w="120" w:type="dxa"/>
            </w:tcMar>
            <w:vAlign w:val="center"/>
          </w:tcPr>
          <w:p>
            <w:pPr>
              <w:spacing w:after="40"/>
              <w:jc w:val="left"/>
            </w:pPr>
            <w:r>
              <w:rPr>
                <w:b w:val="0"/>
              </w:rPr>
              <w:t>W113</w:t>
            </w:r>
          </w:p>
        </w:tc>
        <w:tc>
          <w:tcPr>
            <w:tcW w:type="dxa" w:w="2232"/>
            <w:tcMar>
              <w:top w:w="80" w:type="dxa"/>
              <w:start w:w="120" w:type="dxa"/>
              <w:bottom w:w="80" w:type="dxa"/>
              <w:end w:w="120" w:type="dxa"/>
            </w:tcMar>
            <w:vAlign w:val="center"/>
          </w:tcPr>
          <w:p>
            <w:pPr>
              <w:spacing w:after="40"/>
              <w:jc w:val="left"/>
            </w:pPr>
            <w:r>
              <w:rPr>
                <w:b w:val="0"/>
              </w:rPr>
              <w:t>8 signature</w:t>
            </w:r>
          </w:p>
        </w:tc>
        <w:tc>
          <w:tcPr>
            <w:tcW w:type="dxa" w:w="2088"/>
            <w:tcMar>
              <w:top w:w="80" w:type="dxa"/>
              <w:start w:w="120" w:type="dxa"/>
              <w:bottom w:w="80" w:type="dxa"/>
              <w:end w:w="120" w:type="dxa"/>
            </w:tcMar>
            <w:vAlign w:val="center"/>
          </w:tcPr>
          <w:p>
            <w:pPr>
              <w:spacing w:after="40"/>
              <w:jc w:val="left"/>
            </w:pPr>
            <w:r>
              <w:rPr>
                <w:b w:val="0"/>
              </w:rPr>
              <w:t>non-blocking</w:t>
            </w:r>
          </w:p>
        </w:tc>
        <w:tc>
          <w:tcPr>
            <w:tcW w:type="dxa" w:w="3024"/>
            <w:tcMar>
              <w:top w:w="80" w:type="dxa"/>
              <w:start w:w="120" w:type="dxa"/>
              <w:bottom w:w="80" w:type="dxa"/>
              <w:end w:w="120" w:type="dxa"/>
            </w:tcMar>
            <w:vAlign w:val="center"/>
          </w:tcPr>
          <w:p>
            <w:pPr>
              <w:spacing w:after="40"/>
              <w:jc w:val="left"/>
            </w:pPr>
            <w:r>
              <w:rPr>
                <w:b w:val="0"/>
              </w:rPr>
              <w:t>signature absent</w:t>
            </w:r>
          </w:p>
        </w:tc>
      </w:tr>
      <w:tr>
        <w:tc>
          <w:tcPr>
            <w:tcW w:type="dxa" w:w="1728"/>
            <w:tcMar>
              <w:top w:w="80" w:type="dxa"/>
              <w:start w:w="120" w:type="dxa"/>
              <w:bottom w:w="80" w:type="dxa"/>
              <w:end w:w="120" w:type="dxa"/>
            </w:tcMar>
            <w:vAlign w:val="center"/>
          </w:tcPr>
          <w:p>
            <w:pPr>
              <w:spacing w:after="40"/>
              <w:jc w:val="left"/>
            </w:pPr>
            <w:r>
              <w:rPr>
                <w:b w:val="0"/>
              </w:rPr>
              <w:t>W120–W121</w:t>
            </w:r>
          </w:p>
        </w:tc>
        <w:tc>
          <w:tcPr>
            <w:tcW w:type="dxa" w:w="2232"/>
            <w:tcMar>
              <w:top w:w="80" w:type="dxa"/>
              <w:start w:w="120" w:type="dxa"/>
              <w:bottom w:w="80" w:type="dxa"/>
              <w:end w:w="120" w:type="dxa"/>
            </w:tcMar>
            <w:vAlign w:val="center"/>
          </w:tcPr>
          <w:p>
            <w:pPr>
              <w:spacing w:after="40"/>
              <w:jc w:val="left"/>
            </w:pPr>
            <w:r>
              <w:rPr>
                <w:b w:val="0"/>
              </w:rPr>
              <w:t>9 normalization</w:t>
            </w:r>
          </w:p>
        </w:tc>
        <w:tc>
          <w:tcPr>
            <w:tcW w:type="dxa" w:w="2088"/>
            <w:tcMar>
              <w:top w:w="80" w:type="dxa"/>
              <w:start w:w="120" w:type="dxa"/>
              <w:bottom w:w="80" w:type="dxa"/>
              <w:end w:w="120" w:type="dxa"/>
            </w:tcMar>
            <w:vAlign w:val="center"/>
          </w:tcPr>
          <w:p>
            <w:pPr>
              <w:spacing w:after="40"/>
              <w:jc w:val="left"/>
            </w:pPr>
            <w:r>
              <w:rPr>
                <w:b w:val="0"/>
              </w:rPr>
              <w:t>422-class warnings</w:t>
            </w:r>
          </w:p>
        </w:tc>
        <w:tc>
          <w:tcPr>
            <w:tcW w:type="dxa" w:w="3024"/>
            <w:tcMar>
              <w:top w:w="80" w:type="dxa"/>
              <w:start w:w="120" w:type="dxa"/>
              <w:bottom w:w="80" w:type="dxa"/>
              <w:end w:w="120" w:type="dxa"/>
            </w:tcMar>
            <w:vAlign w:val="center"/>
          </w:tcPr>
          <w:p>
            <w:pPr>
              <w:spacing w:after="40"/>
              <w:jc w:val="left"/>
            </w:pPr>
            <w:r>
              <w:rPr>
                <w:b w:val="0"/>
              </w:rPr>
              <w:t>duplicate-identity groups; normalization warnings</w:t>
            </w:r>
          </w:p>
        </w:tc>
      </w:tr>
    </w:tbl>
    <w:p/>
    <w:p>
      <w:r>
        <w:rPr>
          <w:b w:val="0"/>
        </w:rPr>
        <w:t xml:space="preserve">HTTP-level envelopes (non-validation): </w:t>
      </w:r>
      <w:r>
        <w:rPr>
          <w:rFonts w:ascii="Courier New" w:hAnsi="Courier New"/>
          <w:sz w:val="19"/>
        </w:rPr>
        <w:t>payload_too_large</w:t>
      </w:r>
      <w:r>
        <w:rPr>
          <w:b w:val="0"/>
        </w:rPr>
        <w:t xml:space="preserve"> 413; </w:t>
      </w:r>
      <w:r>
        <w:rPr>
          <w:rFonts w:ascii="Courier New" w:hAnsi="Courier New"/>
          <w:sz w:val="19"/>
        </w:rPr>
        <w:t>internal_error</w:t>
      </w:r>
      <w:r>
        <w:rPr>
          <w:b w:val="0"/>
        </w:rPr>
        <w:t xml:space="preserve"> 500 (+</w:t>
      </w:r>
      <w:r>
        <w:rPr>
          <w:rFonts w:ascii="Courier New" w:hAnsi="Courier New"/>
          <w:sz w:val="19"/>
        </w:rPr>
        <w:t>correlation_id</w:t>
      </w:r>
      <w:r>
        <w:rPr>
          <w:b w:val="0"/>
        </w:rPr>
        <w:t xml:space="preserve">); </w:t>
      </w:r>
      <w:r>
        <w:rPr>
          <w:rFonts w:ascii="Courier New" w:hAnsi="Courier New"/>
          <w:sz w:val="19"/>
        </w:rPr>
        <w:t>DATABASE_BUSY</w:t>
      </w:r>
      <w:r>
        <w:rPr>
          <w:b w:val="0"/>
        </w:rPr>
        <w:t xml:space="preserve"> 503; 429 rate limit; </w:t>
      </w:r>
      <w:r>
        <w:rPr>
          <w:rFonts w:ascii="Courier New" w:hAnsi="Courier New"/>
          <w:sz w:val="19"/>
        </w:rPr>
        <w:t>duplicate_name</w:t>
      </w:r>
      <w:r>
        <w:rPr>
          <w:b w:val="0"/>
        </w:rPr>
        <w:t xml:space="preserve"> 409; </w:t>
      </w:r>
      <w:r>
        <w:rPr>
          <w:rFonts w:ascii="Courier New" w:hAnsi="Courier New"/>
          <w:sz w:val="19"/>
        </w:rPr>
        <w:t>sbom_validation_failed</w:t>
      </w:r>
      <w:r>
        <w:rPr>
          <w:b w:val="0"/>
        </w:rPr>
        <w:t xml:space="preserve"> (repair envelope); </w:t>
      </w:r>
      <w:r>
        <w:rPr>
          <w:rFonts w:ascii="Courier New" w:hAnsi="Courier New"/>
          <w:sz w:val="19"/>
        </w:rPr>
        <w:t>workspace_blocked</w:t>
      </w:r>
      <w:r>
        <w:rPr>
          <w:b w:val="0"/>
        </w:rPr>
        <w:t xml:space="preserve"> 422; </w:t>
      </w:r>
      <w:r>
        <w:rPr>
          <w:rFonts w:ascii="Courier New" w:hAnsi="Courier New"/>
          <w:sz w:val="19"/>
        </w:rPr>
        <w:t>unsupported_form_fields</w:t>
      </w:r>
      <w:r>
        <w:rPr>
          <w:b w:val="0"/>
        </w:rPr>
        <w:t xml:space="preserve"> 422; </w:t>
      </w:r>
      <w:r>
        <w:rPr>
          <w:rFonts w:ascii="Courier New" w:hAnsi="Courier New"/>
          <w:sz w:val="19"/>
        </w:rPr>
        <w:t>broker_unavailable</w:t>
      </w:r>
      <w:r>
        <w:rPr>
          <w:b w:val="0"/>
        </w:rPr>
        <w:t xml:space="preserve"> 502 (schedule run-now); </w:t>
      </w:r>
      <w:r>
        <w:rPr>
          <w:rFonts w:ascii="Courier New" w:hAnsi="Courier New"/>
          <w:sz w:val="19"/>
        </w:rPr>
        <w:t>fda_510k_report_incomplete_analysis</w:t>
      </w:r>
      <w:r>
        <w:rPr>
          <w:b w:val="0"/>
        </w:rPr>
        <w:t xml:space="preserve"> 409. </w:t>
      </w:r>
      <w:r>
        <w:rPr>
          <w:b/>
        </w:rPr>
        <w:t>Known Limitation:</w:t>
      </w:r>
      <w:r>
        <w:rPr>
          <w:b w:val="0"/>
        </w:rPr>
        <w:t xml:space="preserve"> duplicate name+version on the multipart upload path surfaces as 500 </w:t>
      </w:r>
      <w:r>
        <w:rPr>
          <w:rFonts w:ascii="Courier New" w:hAnsi="Courier New"/>
          <w:sz w:val="19"/>
        </w:rPr>
        <w:t>internal_error</w:t>
      </w:r>
      <w:r>
        <w:rPr>
          <w:b w:val="0"/>
        </w:rPr>
        <w:t xml:space="preserve"> instead of 409 (missing preflight — OQ-026).</w:t>
      </w:r>
    </w:p>
    <w:p>
      <w:pPr>
        <w:pBdr>
          <w:bottom w:val="single" w:sz="4" w:space="4" w:color="D9E2F3"/>
        </w:pBdr>
      </w:pPr>
    </w:p>
    <w:p>
      <w:pPr>
        <w:pStyle w:val="Heading2"/>
      </w:pPr>
      <w:r>
        <w:rPr>
          <w:b/>
        </w:rPr>
        <w:t>17.9 Companion Document Register</w:t>
      </w:r>
    </w:p>
    <w:tbl>
      <w:tblPr>
        <w:tblW w:type="dxa" w:w="9360"/>
        <w:tblLayout w:type="fixed"/>
        <w:tblLook w:firstColumn="1" w:firstRow="1" w:lastColumn="0" w:lastRow="0" w:noHBand="0" w:noVBand="1" w:val="04A0"/>
        <w:tblInd w:w="120" w:type="dxa"/>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Pr>
      <w:tblGrid>
        <w:gridCol w:w="4680"/>
        <w:gridCol w:w="4680"/>
      </w:tblGrid>
      <w:tr>
        <w:tc>
          <w:tcPr>
            <w:tcW w:type="dxa" w:w="2664"/>
            <w:tcMar>
              <w:top w:w="80" w:type="dxa"/>
              <w:start w:w="120" w:type="dxa"/>
              <w:bottom w:w="80" w:type="dxa"/>
              <w:end w:w="120" w:type="dxa"/>
            </w:tcMar>
            <w:vAlign w:val="center"/>
            <w:shd w:fill="F2F4F7"/>
          </w:tcPr>
          <w:p>
            <w:pPr>
              <w:spacing w:after="40"/>
              <w:jc w:val="left"/>
            </w:pPr>
            <w:r>
              <w:rPr>
                <w:b/>
              </w:rPr>
              <w:t>Companion File</w:t>
            </w:r>
          </w:p>
        </w:tc>
        <w:tc>
          <w:tcPr>
            <w:tcW w:type="dxa" w:w="6696"/>
            <w:tcMar>
              <w:top w:w="80" w:type="dxa"/>
              <w:start w:w="120" w:type="dxa"/>
              <w:bottom w:w="80" w:type="dxa"/>
              <w:end w:w="120" w:type="dxa"/>
            </w:tcMar>
            <w:vAlign w:val="center"/>
            <w:shd w:fill="F2F4F7"/>
          </w:tcPr>
          <w:p>
            <w:pPr>
              <w:spacing w:after="40"/>
              <w:jc w:val="left"/>
            </w:pPr>
            <w:r>
              <w:rPr>
                <w:b/>
              </w:rPr>
              <w:t>Purpose</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SBOM_Analyzer_API_Inventory.md</w:t>
            </w:r>
            <w:r>
              <w:rPr>
                <w:b w:val="0"/>
              </w:rPr>
              <w:t xml:space="preserve"> / </w:t>
            </w:r>
            <w:r>
              <w:rPr>
                <w:rFonts w:ascii="Courier New" w:hAnsi="Courier New"/>
                <w:sz w:val="19"/>
              </w:rPr>
              <w:t>.docx</w:t>
            </w:r>
          </w:p>
        </w:tc>
        <w:tc>
          <w:tcPr>
            <w:tcW w:type="dxa" w:w="6696"/>
            <w:tcMar>
              <w:top w:w="80" w:type="dxa"/>
              <w:start w:w="120" w:type="dxa"/>
              <w:bottom w:w="80" w:type="dxa"/>
              <w:end w:w="120" w:type="dxa"/>
            </w:tcMar>
            <w:vAlign w:val="center"/>
          </w:tcPr>
          <w:p>
            <w:pPr>
              <w:spacing w:after="40"/>
              <w:jc w:val="left"/>
            </w:pPr>
            <w:r>
              <w:rPr>
                <w:b w:val="0"/>
              </w:rPr>
              <w:t>Complete API inventory for the functional blocks in Section 10.</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SBOM_Analyzer_Data_Dictionary.md</w:t>
            </w:r>
            <w:r>
              <w:rPr>
                <w:b w:val="0"/>
              </w:rPr>
              <w:t xml:space="preserve"> / </w:t>
            </w:r>
            <w:r>
              <w:rPr>
                <w:rFonts w:ascii="Courier New" w:hAnsi="Courier New"/>
                <w:sz w:val="19"/>
              </w:rPr>
              <w:t>.docx</w:t>
            </w:r>
          </w:p>
        </w:tc>
        <w:tc>
          <w:tcPr>
            <w:tcW w:type="dxa" w:w="6696"/>
            <w:tcMar>
              <w:top w:w="80" w:type="dxa"/>
              <w:start w:w="120" w:type="dxa"/>
              <w:bottom w:w="80" w:type="dxa"/>
              <w:end w:w="120" w:type="dxa"/>
            </w:tcMar>
            <w:vAlign w:val="center"/>
          </w:tcPr>
          <w:p>
            <w:pPr>
              <w:spacing w:after="40"/>
              <w:jc w:val="left"/>
            </w:pPr>
            <w:r>
              <w:rPr>
                <w:b w:val="0"/>
              </w:rPr>
              <w:t>Full model, field, migration and relationship reference for Section 11.</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SBOM_Analyzer_Configuration_Reference.md</w:t>
            </w:r>
            <w:r>
              <w:rPr>
                <w:b w:val="0"/>
              </w:rPr>
              <w:t xml:space="preserve"> / </w:t>
            </w:r>
            <w:r>
              <w:rPr>
                <w:rFonts w:ascii="Courier New" w:hAnsi="Courier New"/>
                <w:sz w:val="19"/>
              </w:rPr>
              <w:t>.docx</w:t>
            </w:r>
          </w:p>
        </w:tc>
        <w:tc>
          <w:tcPr>
            <w:tcW w:type="dxa" w:w="6696"/>
            <w:tcMar>
              <w:top w:w="80" w:type="dxa"/>
              <w:start w:w="120" w:type="dxa"/>
              <w:bottom w:w="80" w:type="dxa"/>
              <w:end w:w="120" w:type="dxa"/>
            </w:tcMar>
            <w:vAlign w:val="center"/>
          </w:tcPr>
          <w:p>
            <w:pPr>
              <w:spacing w:after="40"/>
              <w:jc w:val="left"/>
            </w:pPr>
            <w:r>
              <w:rPr>
                <w:b w:val="0"/>
              </w:rPr>
              <w:t>Configuration and feature flag source for Sections 5, 7, 13 and Appendix 17.6.</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SBOM_Analyzer_Implementation_Traceability.md</w:t>
            </w:r>
            <w:r>
              <w:rPr>
                <w:b w:val="0"/>
              </w:rPr>
              <w:t xml:space="preserve"> / </w:t>
            </w:r>
            <w:r>
              <w:rPr>
                <w:rFonts w:ascii="Courier New" w:hAnsi="Courier New"/>
                <w:sz w:val="19"/>
              </w:rPr>
              <w:t>.docx</w:t>
            </w:r>
          </w:p>
        </w:tc>
        <w:tc>
          <w:tcPr>
            <w:tcW w:type="dxa" w:w="6696"/>
            <w:tcMar>
              <w:top w:w="80" w:type="dxa"/>
              <w:start w:w="120" w:type="dxa"/>
              <w:bottom w:w="80" w:type="dxa"/>
              <w:end w:w="120" w:type="dxa"/>
            </w:tcMar>
            <w:vAlign w:val="center"/>
          </w:tcPr>
          <w:p>
            <w:pPr>
              <w:spacing w:after="40"/>
              <w:jc w:val="left"/>
            </w:pPr>
            <w:r>
              <w:rPr>
                <w:b w:val="0"/>
              </w:rPr>
              <w:t>Source-file traceability for architecture, API, data, security and maintenance claims.</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SBOM_Analyzer_Test_Traceability.md</w:t>
            </w:r>
            <w:r>
              <w:rPr>
                <w:b w:val="0"/>
              </w:rPr>
              <w:t xml:space="preserve"> / </w:t>
            </w:r>
            <w:r>
              <w:rPr>
                <w:rFonts w:ascii="Courier New" w:hAnsi="Courier New"/>
                <w:sz w:val="19"/>
              </w:rPr>
              <w:t>.docx</w:t>
            </w:r>
          </w:p>
        </w:tc>
        <w:tc>
          <w:tcPr>
            <w:tcW w:type="dxa" w:w="6696"/>
            <w:tcMar>
              <w:top w:w="80" w:type="dxa"/>
              <w:start w:w="120" w:type="dxa"/>
              <w:bottom w:w="80" w:type="dxa"/>
              <w:end w:w="120" w:type="dxa"/>
            </w:tcMar>
            <w:vAlign w:val="center"/>
          </w:tcPr>
          <w:p>
            <w:pPr>
              <w:spacing w:after="40"/>
              <w:jc w:val="left"/>
            </w:pPr>
            <w:r>
              <w:rPr>
                <w:b w:val="0"/>
              </w:rPr>
              <w:t>Test-to-feature coverage reference for verification planning.</w:t>
            </w:r>
          </w:p>
        </w:tc>
      </w:tr>
      <w:tr>
        <w:tc>
          <w:tcPr>
            <w:tcW w:type="dxa" w:w="2664"/>
            <w:tcMar>
              <w:top w:w="80" w:type="dxa"/>
              <w:start w:w="120" w:type="dxa"/>
              <w:bottom w:w="80" w:type="dxa"/>
              <w:end w:w="120" w:type="dxa"/>
            </w:tcMar>
            <w:vAlign w:val="center"/>
          </w:tcPr>
          <w:p>
            <w:pPr>
              <w:spacing w:after="40"/>
              <w:jc w:val="left"/>
            </w:pPr>
            <w:r>
              <w:rPr>
                <w:rFonts w:ascii="Courier New" w:hAnsi="Courier New"/>
                <w:sz w:val="19"/>
              </w:rPr>
              <w:t>SBOM_Analyzer_Open_Questions.md</w:t>
            </w:r>
            <w:r>
              <w:rPr>
                <w:b w:val="0"/>
              </w:rPr>
              <w:t xml:space="preserve"> / </w:t>
            </w:r>
            <w:r>
              <w:rPr>
                <w:rFonts w:ascii="Courier New" w:hAnsi="Courier New"/>
                <w:sz w:val="19"/>
              </w:rPr>
              <w:t>.docx</w:t>
            </w:r>
          </w:p>
        </w:tc>
        <w:tc>
          <w:tcPr>
            <w:tcW w:type="dxa" w:w="6696"/>
            <w:tcMar>
              <w:top w:w="80" w:type="dxa"/>
              <w:start w:w="120" w:type="dxa"/>
              <w:bottom w:w="80" w:type="dxa"/>
              <w:end w:w="120" w:type="dxa"/>
            </w:tcMar>
            <w:vAlign w:val="center"/>
          </w:tcPr>
          <w:p>
            <w:pPr>
              <w:spacing w:after="40"/>
              <w:jc w:val="left"/>
            </w:pPr>
            <w:r>
              <w:rPr>
                <w:b w:val="0"/>
              </w:rPr>
              <w:t>Design gaps, stakeholder questions and document placeholders.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5E5E"/>
        <w:sz w:val="18"/>
      </w:rPr>
      <w:t xml:space="preserve">HCL Confidential | Page </w:t>
    </w:r>
    <w:r>
      <w:rPr>
        <w:color w:val="5E5E5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E2F3"/>
      </w:pBdr>
    </w:pPr>
    <w:r>
      <w:rPr>
        <w:color w:val="5E5E5E"/>
        <w:sz w:val="18"/>
      </w:rPr>
      <w:t>SBOM Analyzer SSD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ind w:left="216" w:right="21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