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 w:eastAsia="Arial"/>
          <w:b/>
          <w:color w:val="2F75B5"/>
          <w:sz w:val="30"/>
        </w:rPr>
        <w:t>SBOM ANALYZER</w:t>
      </w:r>
    </w:p>
    <w:p>
      <w:pPr>
        <w:spacing w:before="360" w:after="288"/>
        <w:jc w:val="center"/>
      </w:pPr>
      <w:r>
        <w:rPr>
          <w:rFonts w:ascii="Arial" w:hAnsi="Arial" w:eastAsia="Arial"/>
          <w:b/>
          <w:color w:val="1F4E79"/>
          <w:sz w:val="48"/>
        </w:rPr>
        <w:t>SBOM Analyzer — Test Traceability</w:t>
      </w:r>
    </w:p>
    <w:p>
      <w:pPr>
        <w:jc w:val="center"/>
      </w:pPr>
      <w:r>
        <w:rPr>
          <w:rFonts w:ascii="Arial" w:hAnsi="Arial" w:eastAsia="Arial"/>
          <w:b/>
          <w:color w:val="667085"/>
          <w:sz w:val="22"/>
        </w:rPr>
        <w:t>Companion — Test Traceability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Doc ID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SBOM-DOC-002-TST (companion to SBOM-DOC-002 Rev 0.1)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Release Date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07-Jul-2026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Baseline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151 backend test files / 1,469 test functions + 75 frontend Vitest files (2026-07-06/07)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Prepared By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Feroze</w:t>
            </w:r>
          </w:p>
        </w:tc>
      </w:tr>
    </w:tbl>
    <w:p>
      <w:pPr>
        <w:spacing w:before="720"/>
        <w:jc w:val="center"/>
      </w:pPr>
      <w:r>
        <w:rPr>
          <w:rFonts w:ascii="Arial" w:hAnsi="Arial" w:eastAsia="Arial"/>
          <w:b/>
          <w:color w:val="1F4E79"/>
          <w:sz w:val="20"/>
        </w:rPr>
        <w:t>HCL CONFIDENTIAL</w:t>
      </w:r>
    </w:p>
    <w:p>
      <w:pPr>
        <w:jc w:val="center"/>
      </w:pPr>
      <w:r>
        <w:rPr>
          <w:rFonts w:ascii="Arial" w:hAnsi="Arial" w:eastAsia="Arial"/>
          <w:i/>
          <w:color w:val="667085"/>
          <w:sz w:val="17"/>
        </w:rPr>
        <w:t>For internal review and controlled distribution only</w:t>
      </w:r>
    </w:p>
    <w:p>
      <w:r>
        <w:br w:type="page"/>
      </w:r>
    </w:p>
    <w:p>
      <w:pPr>
        <w:pStyle w:val="Heading1"/>
        <w:spacing w:before="0"/>
      </w:pPr>
      <w:r>
        <w:t>Table of Contents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1. Test infrastructure and inventory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1.1 Infrastructure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1.2 Counts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2. Design-feature to test mapping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3. Test-only dependencies — declaration status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4. CI vs local execution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5. Verification gaps summary</w:t>
      </w:r>
    </w:p>
    <w:p>
      <w:r>
        <w:br w:type="page"/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Mapping of design features to existing tests and verification gaps. Test types: unit, integration, API, snapshot, property-based (Hypothesis), performance (pytest-benchmark), security-marked, architectural (metric consistency, mutation invalidation, import-linter layering).</w:t>
      </w: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1. Test infrastructure and inventory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1.1 Infrastructure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pytest.ini</w:t>
      </w:r>
      <w:r>
        <w:rPr>
          <w:rFonts w:ascii="Arial" w:hAnsi="Arial" w:eastAsia="Arial"/>
          <w:b w:val="0"/>
          <w:i w:val="0"/>
        </w:rPr>
        <w:t xml:space="preserve">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testpaths=tests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addopts=-ra --strict-markers</w:t>
      </w:r>
      <w:r>
        <w:rPr>
          <w:rFonts w:ascii="Arial" w:hAnsi="Arial" w:eastAsia="Arial"/>
          <w:b w:val="0"/>
          <w:i w:val="0"/>
        </w:rPr>
        <w:t xml:space="preserve">; markers: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snapshot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security</w:t>
      </w:r>
      <w:r>
        <w:rPr>
          <w:rFonts w:ascii="Arial" w:hAnsi="Arial" w:eastAsia="Arial"/>
          <w:b w:val="0"/>
          <w:i w:val="0"/>
        </w:rPr>
        <w:t xml:space="preserve"> (&lt;100 ms each),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bench</w:t>
      </w:r>
      <w:r>
        <w:rPr>
          <w:rFonts w:ascii="Arial" w:hAnsi="Arial" w:eastAsia="Arial"/>
          <w:b w:val="0"/>
          <w:i w:val="0"/>
        </w:rPr>
        <w:t xml:space="preserve"> (pytest-benchmark,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-m bench</w:t>
      </w:r>
      <w:r>
        <w:rPr>
          <w:rFonts w:ascii="Arial" w:hAnsi="Arial" w:eastAsia="Arial"/>
          <w:b w:val="0"/>
          <w:i w:val="0"/>
        </w:rPr>
        <w:t xml:space="preserve">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integration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property</w:t>
      </w:r>
      <w:r>
        <w:rPr>
          <w:rFonts w:ascii="Arial" w:hAnsi="Arial" w:eastAsia="Arial"/>
          <w:b w:val="0"/>
          <w:i w:val="0"/>
        </w:rPr>
        <w:t xml:space="preserve"> (Hypothesis),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metric_consistency</w:t>
      </w:r>
      <w:r>
        <w:rPr>
          <w:rFonts w:ascii="Arial" w:hAnsi="Arial" w:eastAsia="Arial"/>
          <w:b w:val="0"/>
          <w:i w:val="0"/>
        </w:rPr>
        <w:t xml:space="preserve"> ("gate on every PR"),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postgres</w:t>
      </w:r>
      <w:r>
        <w:rPr>
          <w:rFonts w:ascii="Arial" w:hAnsi="Arial" w:eastAsia="Arial"/>
          <w:b w:val="0"/>
          <w:i w:val="0"/>
        </w:rPr>
        <w:t xml:space="preserve"> (needs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TEST_POSTGRES_DATABASE_URL</w:t>
      </w:r>
      <w:r>
        <w:rPr>
          <w:rFonts w:ascii="Arial" w:hAnsi="Arial" w:eastAsia="Arial"/>
          <w:b w:val="0"/>
          <w:i w:val="0"/>
        </w:rPr>
        <w:t>)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pytest.ini:10–17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DB strategy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tests/conftest.py</w:t>
      </w:r>
      <w:r>
        <w:rPr>
          <w:rFonts w:ascii="Arial" w:hAnsi="Arial" w:eastAsia="Arial"/>
          <w:b w:val="0"/>
          <w:i w:val="0"/>
        </w:rPr>
        <w:t xml:space="preserve">): </w:t>
      </w:r>
      <w:r>
        <w:rPr>
          <w:rFonts w:ascii="Arial" w:hAnsi="Arial" w:eastAsia="Arial"/>
          <w:b/>
          <w:i w:val="0"/>
        </w:rPr>
        <w:t>PostgreSQL-first, truncation-based isolation — not SQLite, not transaction rollback.</w:t>
      </w:r>
      <w:r>
        <w:rPr>
          <w:rFonts w:ascii="Arial" w:hAnsi="Arial" w:eastAsia="Arial"/>
          <w:b w:val="0"/>
          <w:i w:val="0"/>
        </w:rPr>
        <w:t xml:space="preserve"> Module import resolves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TEST_POSTGRES_DATABASE_URL</w:t>
      </w:r>
      <w:r>
        <w:rPr>
          <w:rFonts w:ascii="Arial" w:hAnsi="Arial" w:eastAsia="Arial"/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TEST_DATABASE_URL</w:t>
      </w:r>
      <w:r>
        <w:rPr>
          <w:rFonts w:ascii="Arial" w:hAnsi="Arial" w:eastAsia="Arial"/>
          <w:b w:val="0"/>
          <w:i w:val="0"/>
        </w:rPr>
        <w:t xml:space="preserve"> → default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postgresql+psycopg://sbom:sbom@127.0.0.1:55439/sbom_analyser_test</w:t>
      </w:r>
      <w:r>
        <w:rPr>
          <w:rFonts w:ascii="Arial" w:hAnsi="Arial" w:eastAsia="Arial"/>
          <w:b w:val="0"/>
          <w:i w:val="0"/>
        </w:rPr>
        <w:t xml:space="preserve"> (L55) and exports it as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DATABASE_URL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Arial" w:hAnsi="Arial" w:eastAsia="Arial"/>
          <w:b/>
          <w:i w:val="0"/>
        </w:rPr>
        <w:t xml:space="preserve">before any 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app.db</w:t>
      </w:r>
      <w:r>
        <w:rPr>
          <w:rFonts w:ascii="Arial" w:hAnsi="Arial" w:eastAsia="Arial"/>
          <w:b/>
          <w:i w:val="0"/>
        </w:rPr>
        <w:t xml:space="preserve"> import</w:t>
      </w:r>
      <w:r>
        <w:rPr>
          <w:rFonts w:ascii="Arial" w:hAnsi="Arial" w:eastAsia="Arial"/>
          <w:b w:val="0"/>
          <w:i w:val="0"/>
        </w:rPr>
        <w:t xml:space="preserve"> (L97). Safety guard: PG DB name must contain "test" (L65–75).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pytest_sessionstart</w:t>
      </w:r>
      <w:r>
        <w:rPr>
          <w:rFonts w:ascii="Arial" w:hAnsi="Arial" w:eastAsia="Arial"/>
          <w:b w:val="0"/>
          <w:i w:val="0"/>
        </w:rPr>
        <w:t xml:space="preserve"> runs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alembic upgrade head</w:t>
      </w:r>
      <w:r>
        <w:rPr>
          <w:rFonts w:ascii="Arial" w:hAnsi="Arial" w:eastAsia="Arial"/>
          <w:b w:val="0"/>
          <w:i w:val="0"/>
        </w:rPr>
        <w:t xml:space="preserve"> as a subprocess then truncates (L154–167); autouse fixture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_reset_postgres_database_before_test</w:t>
      </w:r>
      <w:r>
        <w:rPr>
          <w:rFonts w:ascii="Arial" w:hAnsi="Arial" w:eastAsia="Arial"/>
          <w:b w:val="0"/>
          <w:i w:val="0"/>
        </w:rPr>
        <w:t xml:space="preserve"> re-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TRUNCATE … RESTART IDENTITY CASCADE</w:t>
      </w:r>
      <w:r>
        <w:rPr>
          <w:rFonts w:ascii="Arial" w:hAnsi="Arial" w:eastAsia="Arial"/>
          <w:b w:val="0"/>
          <w:i w:val="0"/>
        </w:rPr>
        <w:t xml:space="preserve">s all public tables except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alembic_version</w:t>
      </w:r>
      <w:r>
        <w:rPr>
          <w:rFonts w:ascii="Arial" w:hAnsi="Arial" w:eastAsia="Arial"/>
          <w:b w:val="0"/>
          <w:i w:val="0"/>
        </w:rPr>
        <w:t xml:space="preserve"> before every test (L111–151, 224–228). SQLite temp-file path exists only as fallback when the resolved URL is non-Postgres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</w:t>
      </w:r>
      <w:r>
        <w:rPr>
          <w:rFonts w:ascii="Arial" w:hAnsi="Arial" w:eastAsia="Arial"/>
          <w:b w:val="0"/>
          <w:i w:val="0"/>
        </w:rPr>
        <w:t xml:space="preserve"> fixture L185–221). Env pinned per test: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API_AUTH_MODE=none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API_RATE_LIMIT_ENABLED=false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NVD_ENABLED=false</w:t>
      </w:r>
      <w:r>
        <w:rPr>
          <w:rFonts w:ascii="Arial" w:hAnsi="Arial" w:eastAsia="Arial"/>
          <w:b w:val="0"/>
          <w:i w:val="0"/>
        </w:rPr>
        <w:t>, real tokens popped (L101–108, 239–269).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Fixtures</w:t>
      </w:r>
      <w:r>
        <w:rPr>
          <w:rFonts w:ascii="Arial" w:hAnsi="Arial" w:eastAsia="Arial"/>
          <w:b w:val="0"/>
          <w:i w:val="0"/>
        </w:rPr>
        <w:t xml:space="preserve">: session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client</w:t>
      </w:r>
      <w:r>
        <w:rPr>
          <w:rFonts w:ascii="Arial" w:hAnsi="Arial" w:eastAsia="Arial"/>
          <w:b w:val="0"/>
          <w:i w:val="0"/>
        </w:rPr>
        <w:t xml:space="preserve"> (TestClient),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sample_sbom_dict</w:t>
      </w:r>
      <w:r>
        <w:rPr>
          <w:rFonts w:ascii="Arial" w:hAnsi="Arial" w:eastAsia="Arial"/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seeded_sbom</w:t>
      </w:r>
      <w:r>
        <w:rPr>
          <w:rFonts w:ascii="Arial" w:hAnsi="Arial" w:eastAsia="Arial"/>
          <w:b w:val="0"/>
          <w:i w:val="0"/>
        </w:rPr>
        <w:t xml:space="preserve"> (fixture SBOM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tests/fixtures/sample_sbom.json</w:t>
      </w:r>
      <w:r>
        <w:rPr>
          <w:rFonts w:ascii="Arial" w:hAnsi="Arial" w:eastAsia="Arial"/>
          <w:b w:val="0"/>
          <w:i w:val="0"/>
        </w:rPr>
        <w:t xml:space="preserve">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mock_external_sources</w:t>
      </w:r>
      <w:r>
        <w:rPr>
          <w:rFonts w:ascii="Arial" w:hAnsi="Arial" w:eastAsia="Arial"/>
          <w:b w:val="0"/>
          <w:i w:val="0"/>
        </w:rPr>
        <w:t xml:space="preserve"> (L358) — monkeypatches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app.analysis.*_query_by_components*</w:t>
      </w:r>
      <w:r>
        <w:rPr>
          <w:rFonts w:ascii="Arial" w:hAnsi="Arial" w:eastAsia="Arial"/>
          <w:b w:val="0"/>
          <w:i w:val="0"/>
        </w:rPr>
        <w:t xml:space="preserve"> coroutines with canned fakes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tests/fixtures/canned_responses</w:t>
      </w:r>
      <w:r>
        <w:rPr>
          <w:rFonts w:ascii="Arial" w:hAnsi="Arial" w:eastAsia="Arial"/>
          <w:b w:val="0"/>
          <w:i w:val="0"/>
        </w:rPr>
        <w:t>), covering every source adapter via the registry; no respx/requests-mock by design (docstring L16–21).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Frontend runner</w:t>
      </w:r>
      <w:r>
        <w:rPr>
          <w:rFonts w:ascii="Arial" w:hAnsi="Arial" w:eastAsia="Arial"/>
          <w:b w:val="0"/>
          <w:i w:val="0"/>
        </w:rPr>
        <w:t>: Vitest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frontend/package.json</w:t>
      </w:r>
      <w:r>
        <w:rPr>
          <w:rFonts w:ascii="Arial" w:hAnsi="Arial" w:eastAsia="Arial"/>
          <w:b w:val="0"/>
          <w:i w:val="0"/>
        </w:rPr>
        <w:t xml:space="preserve"> scripts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test: vitest run</w:t>
      </w:r>
      <w:r>
        <w:rPr>
          <w:rFonts w:ascii="Arial" w:hAnsi="Arial" w:eastAsia="Arial"/>
          <w:b w:val="0"/>
          <w:i w:val="0"/>
        </w:rPr>
        <w:t xml:space="preserve">);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frontend/vitest.config.ts</w:t>
      </w:r>
      <w:r>
        <w:rPr>
          <w:rFonts w:ascii="Arial" w:hAnsi="Arial" w:eastAsia="Arial"/>
          <w:b w:val="0"/>
          <w:i w:val="0"/>
        </w:rPr>
        <w:t xml:space="preserve"> — env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node</w:t>
      </w:r>
      <w:r>
        <w:rPr>
          <w:rFonts w:ascii="Arial" w:hAnsi="Arial" w:eastAsia="Arial"/>
          <w:b w:val="0"/>
          <w:i w:val="0"/>
        </w:rPr>
        <w:t xml:space="preserve"> default, jsdom opt-in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// @vitest-environment jsdom</w:t>
      </w:r>
      <w:r>
        <w:rPr>
          <w:rFonts w:ascii="Arial" w:hAnsi="Arial" w:eastAsia="Arial"/>
          <w:b w:val="0"/>
          <w:i w:val="0"/>
        </w:rPr>
        <w:t xml:space="preserve"> pragma,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@</w:t>
      </w:r>
      <w:r>
        <w:rPr>
          <w:rFonts w:ascii="Arial" w:hAnsi="Arial" w:eastAsia="Arial"/>
          <w:b w:val="0"/>
          <w:i w:val="0"/>
        </w:rPr>
        <w:t xml:space="preserve"> alias, setup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vitest.setup.ts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1.2 Counts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 w:val="0"/>
          <w:i w:val="0"/>
        </w:rPr>
        <w:t xml:space="preserve">Backend: </w:t>
      </w:r>
      <w:r>
        <w:rPr>
          <w:rFonts w:ascii="Arial" w:hAnsi="Arial" w:eastAsia="Arial"/>
          <w:b/>
          <w:i w:val="0"/>
        </w:rPr>
        <w:t xml:space="preserve">151 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test_*.py</w:t>
      </w:r>
      <w:r>
        <w:rPr>
          <w:rFonts w:ascii="Arial" w:hAnsi="Arial" w:eastAsia="Arial"/>
          <w:b/>
          <w:i w:val="0"/>
        </w:rPr>
        <w:t xml:space="preserve"> files</w:t>
      </w:r>
      <w:r>
        <w:rPr>
          <w:rFonts w:ascii="Arial" w:hAnsi="Arial" w:eastAsia="Arial"/>
          <w:b w:val="0"/>
          <w:i w:val="0"/>
        </w:rPr>
        <w:t xml:space="preserve"> (84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tests/</w:t>
      </w:r>
      <w:r>
        <w:rPr>
          <w:rFonts w:ascii="Arial" w:hAnsi="Arial" w:eastAsia="Arial"/>
          <w:b w:val="0"/>
          <w:i w:val="0"/>
        </w:rPr>
        <w:t xml:space="preserve">, 29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tests/ai/</w:t>
      </w:r>
      <w:r>
        <w:rPr>
          <w:rFonts w:ascii="Arial" w:hAnsi="Arial" w:eastAsia="Arial"/>
          <w:b w:val="0"/>
          <w:i w:val="0"/>
        </w:rPr>
        <w:t xml:space="preserve">, 15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tests/nvd_mirror/</w:t>
      </w:r>
      <w:r>
        <w:rPr>
          <w:rFonts w:ascii="Arial" w:hAnsi="Arial" w:eastAsia="Arial"/>
          <w:b w:val="0"/>
          <w:i w:val="0"/>
        </w:rPr>
        <w:t xml:space="preserve">, 15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tests/validation/</w:t>
      </w:r>
      <w:r>
        <w:rPr>
          <w:rFonts w:ascii="Arial" w:hAnsi="Arial" w:eastAsia="Arial"/>
          <w:b w:val="0"/>
          <w:i w:val="0"/>
        </w:rPr>
        <w:t xml:space="preserve">, 8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tests/sources/</w:t>
      </w:r>
      <w:r>
        <w:rPr>
          <w:rFonts w:ascii="Arial" w:hAnsi="Arial" w:eastAsia="Arial"/>
          <w:b w:val="0"/>
          <w:i w:val="0"/>
        </w:rPr>
        <w:t xml:space="preserve">); </w:t>
      </w:r>
      <w:r>
        <w:rPr>
          <w:rFonts w:ascii="Arial" w:hAnsi="Arial" w:eastAsia="Arial"/>
          <w:b/>
          <w:i w:val="0"/>
        </w:rPr>
        <w:t>1,469 test functions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grep -rE "^\s*(async )?def test_"</w:t>
      </w:r>
      <w:r>
        <w:rPr>
          <w:rFonts w:ascii="Arial" w:hAnsi="Arial" w:eastAsia="Arial"/>
          <w:b w:val="0"/>
          <w:i w:val="0"/>
        </w:rPr>
        <w:t xml:space="preserve">). Snapshot JSONs: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tests/snapshots/</w:t>
      </w:r>
      <w:r>
        <w:rPr>
          <w:rFonts w:ascii="Arial" w:hAnsi="Arial" w:eastAsia="Arial"/>
          <w:b w:val="0"/>
          <w:i w:val="0"/>
        </w:rPr>
        <w:t xml:space="preserve"> (5 files: analyze_sbom_{consolidated,github,nvd,osv}.json, post_sbom_analyze.json).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 w:val="0"/>
          <w:i w:val="0"/>
        </w:rPr>
        <w:t xml:space="preserve">Frontend: </w:t>
      </w:r>
      <w:r>
        <w:rPr>
          <w:rFonts w:ascii="Arial" w:hAnsi="Arial" w:eastAsia="Arial"/>
          <w:b/>
          <w:i w:val="0"/>
        </w:rPr>
        <w:t xml:space="preserve">75 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*.test.*</w:t>
      </w:r>
      <w:r>
        <w:rPr>
          <w:rFonts w:ascii="Arial" w:hAnsi="Arial" w:eastAsia="Arial"/>
          <w:b/>
          <w:i w:val="0"/>
        </w:rPr>
        <w:t xml:space="preserve"> files</w:t>
      </w:r>
      <w:r>
        <w:rPr>
          <w:rFonts w:ascii="Arial" w:hAnsi="Arial" w:eastAsia="Arial"/>
          <w:b w:val="0"/>
          <w:i w:val="0"/>
        </w:rPr>
        <w:t xml:space="preserve"> under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frontend/src</w:t>
      </w:r>
      <w:r>
        <w:rPr>
          <w:rFonts w:ascii="Arial" w:hAnsi="Arial" w:eastAsia="Arial"/>
          <w:b w:val="0"/>
          <w:i w:val="0"/>
        </w:rPr>
        <w:t xml:space="preserve"> (unit/component/integration/axe).</w:t>
      </w: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2. Design-feature to test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Design area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Test files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Verifies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Gaps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Parsing / ingestion / format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test_sbom_format_detector.py, test_sbom_spdx_cyclonedx_conversion.py, test_large_sbom_upload_integrity.py, test_max_upload_size.py, test_sbom_upload_validation_persisted.py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unit + API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detection, SPDX↔CDX conversion, 413 limits, integrity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Validation pipeline (ADR-0007)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validation/ (15 files): test_stage_{detect,ingress,integrity,ntia,security,semantic,signature}.py, test_pipeline.py, test_normalize.py, test_errors.py, test_integration_corpus.py (+expected_outcomes.json), test_coverage_bump.py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unit/integration/corpus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8-stage validator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signature stage flag is hard-off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Property-based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validation/test_property_based.py (marker property)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Hypothesis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validator invariants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only one property file; hypothesis IS declared (pyproject.toml:50 hypothesis&gt;=6.156.1; requirements.txt:33 pinned 6.156.1) — NOT undeclared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Perf/bench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validation/test_perf.py — p95 &lt; 500 ms assertion + pytest-benchmark table (-m bench); test_nvd_perf_guards.py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perf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validation latency, NVD budget guards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.benchmarks/ dir at repo root exists but is empty (no stored baselines)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Matching / version ranges / confidence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sources/test_version_range.py, sources/test_nvd_version_range_integration.py, sources/test_match_confidence.py, test_match_confidence_integration.py, sources/test_nvd_applicability.py, sources/test_provider_applicability.py, sources/test_cpe_distro_routing.py, sources/test_distro_cpe.py, test_nvd_cpe_query.py, test_nvd_identifier_routing.py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unit + integration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comparator semantics, applicability, distro CPE resolver, confidence scoring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Dedup / merge / normalization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test_component_deduplication.py, test_stage9_normalization_dedup.py, test_component_extraction_reconciliation.py, test_component_identity_and_report.py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unit/integration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canonical identity, dedup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Enrichment CVSS/EPSS/KEV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test_metrics_exploitability.py, test_kev_cache_refresh.py, test_vex_enrichment.py, test_cve_* (aggregator, clients, identifiers, resilience, service, router, phase4 regressions)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unit/API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EPSS/KEV caches, CVE modal aggregation, circuit breakers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Lifecycle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test_lifecycle_engine_v2.py, test_lifecycle_enrichment.py, test_lifecycle_cache_upsert.py, test_lifecycle_xeol_openeox.py, test_lifecycle_provider_admin.py, test_sbom_lifecycle_remediation.py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unit/API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providers, TTL upserts, admin CRUD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Source adapters (per source)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test_sources_adapters.py, sources/test_nvd_rejection_logging.py, test_nvd_enrichment_service.py, test_nvd_source_uses_lookup_service.py, test_nvd_ssl_regression.py, test_source_cache_{osv,ghsa}_integration.py, test_source_response_cache.py, test_source_cache_force_refresh.py, test_source_cache_sweep.py, test_source_cache_integration.py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unit/integration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adapter registry, per-source cache, sweeps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VulnDB has no dedicated adapter test file found (covered via aggregate suites)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Pipeline / orchestration / run states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test_sboms_analyze_snapshot.py, test_analyze_endpoints_snapshot.py (+tests/snapshots/*.json), test_sboms_analyze_stream.py (SSE), test_run_finding_metrics.py, test_persist_*_regression.py (confidence/reason/strategy/query-errors)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snapshot/API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JSON contracts, SSE stream, persisted columns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Celery tasks / beat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nvd_mirror/test_tasks.py, test_kev_cache_refresh.py, test_source_cache_sweep.py, test_scheduling_service.py, test_schedule_resolver.py, test_schedules_api.py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unit/API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mirror task, refresh/purge/sweep, schedule tick maths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 test spins a real broker (tasks invoked in-process)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 mirror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nvd_mirror/ 15 files (api, cve_repository, domain, facade(+integration), health_endpoint, mappers, http adapter, observability, secrets_fernet, settings(+repository), sync_run_repository, tasks, use_cases)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unit/integration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hexagonal mirror slice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Auth / security / tenancy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test_auth.py, test_auth_integration.py, test_hcl_iam_auth.py, test_rbac_permissions.py, test_tenant_isolation.py, test_500_no_leak.py, test_dashboard_scoping.py, validation/test_security.py (marker security)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API/security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bearer/JWT/OIDC, RBAC, tenant scoping, error-leak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Audit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audit assertions embedded (e.g. FDA export audit write app/routers/reports.py:102); no standalone test_audit*.py found (searched tests/test_audit*)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gap: no dedicated audit-log suite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Metrics / dashboard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test_metric_consistency.py (I1–I12 + 2 architectural), test_dashboard_manager_metrics.py, test_dashboard_trend.py, test_dashboard_v2.py, test_dashboard_v4_metrics.py, test_dashboard_scoping.py, test_run_finding_metrics.py, test_risk_score_v2.py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architectural/API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reconciliation invariants, tiles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Exports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test_fda_510k_excel_report.py, test_sbom_vulnerability_excel_report.py, test_match_strategy_export.py, test_sbom_validation_report_endpoint.py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API/unit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FDA workbook, vulnerability xlsx, CSV/SARIF strategy columns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 dedicated PDF-content test found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DB / migrations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test_migration_drift.py, test_sqlite_postgres_migration.py, test_postgresql_integration.py (marker postgres), test_database_configuration.py, test_connection_pool_fix.py, test_soft_delete.py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integration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alembic drift, SQLite→PG migration, pool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Compare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test_compare_router.py, test_compare_service.py, test_compare_v1_deprecation.py; FE frontend/src/components/compare/** (12+ files)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API/unit/FE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diff math, export, deprecation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 fixes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tests/ai/ 29 files (router, batch pipeline/load, catalog/estimator, config loader, cost/budget, credentials router, fix generator, grounding, limiter, env→DB migration, providers incl. sarvam, observability, parse, phase5 e2e scenarios, progress, prompts/cache, registry, rollout, schemas(+lenient), scope/multi-batch, secret cipher, telemetry, test-connection, usage router, real-provider smoke)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unit/API/e2e-ish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full AI subsystem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test_real_provider_smoke.py implies opt-in live calls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Frontend unit/component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75 files: dashboard (SeverityChart, managerWidgets, LifecycleHealthTiles, HeroPostureCard, FindingsTrendChart, RemediationPanel, WhatsNewStrip), analysis tables (matchReason/matchConfidence/selection, RunsTable.status), sboms (upload repair, conversion, detail, ValidationRepairWorkspace), compare suite, CveDetailDialog suite (12 files incl. axe), settings/ai (axe + dialogs), __tests__/auth.test.ts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Vitest unit/component/integration/a11y(axe)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rendering, hooks, status mapping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FE architectural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frontend/src/__tests__/mutation-invalidation.test.ts — scans all non-test .ts/.tsx for useMutation without invalidateQueries/setQueryData/refetchQueries/invalidate*( helper and without // @no-invalidation-needed escape (per CLAUDE.md)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architectural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cache-invalidation convention (D1–D8 audit lock)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BE architectural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test_metric_consistency.py (above) + import-linter: 3 contracts in pyproject.toml:86–127 (parsing ⛔ routers/main; validation ⛔ routers/main/services/db/models; validation ⛔ requests/httpx/urllib) ; .import_linter_cache/ present at root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architectural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layering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import-linter not wired into pytest — separate lint-imports invocation, no CI file found</w:t>
            </w:r>
          </w:p>
        </w:tc>
      </w:tr>
      <w:tr>
        <w:tc>
          <w:tcPr>
            <w:tcW w:type="dxa" w:w="27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e2e (browser)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30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Not implemented — no evidence found: searched playwright, cypress, e2e dirs repo-wide (excl. node_modules), none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3. Test-only dependencies — declaration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Package</w:t>
            </w:r>
          </w:p>
        </w:tc>
        <w:tc>
          <w:tcPr>
            <w:tcW w:type="dxa" w:w="3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pyproject [dev]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requirements.txt</w:t>
            </w:r>
          </w:p>
        </w:tc>
        <w:tc>
          <w:tcPr>
            <w:tcW w:type="dxa" w:w="4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3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pytest 9.1.1</w:t>
            </w:r>
          </w:p>
        </w:tc>
        <w:tc>
          <w:tcPr>
            <w:tcW w:type="dxa" w:w="3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✔ (L47)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✔ (L65)</w:t>
            </w:r>
          </w:p>
        </w:tc>
        <w:tc>
          <w:tcPr>
            <w:tcW w:type="dxa" w:w="4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declared</w:t>
            </w:r>
          </w:p>
        </w:tc>
      </w:tr>
      <w:tr>
        <w:tc>
          <w:tcPr>
            <w:tcW w:type="dxa" w:w="3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pytest-asyncio 1.4.0</w:t>
            </w:r>
          </w:p>
        </w:tc>
        <w:tc>
          <w:tcPr>
            <w:tcW w:type="dxa" w:w="3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✔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✔</w:t>
            </w:r>
          </w:p>
        </w:tc>
        <w:tc>
          <w:tcPr>
            <w:tcW w:type="dxa" w:w="4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declared</w:t>
            </w:r>
          </w:p>
        </w:tc>
      </w:tr>
      <w:tr>
        <w:tc>
          <w:tcPr>
            <w:tcW w:type="dxa" w:w="3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pytest-benchmark 5.2.3</w:t>
            </w:r>
          </w:p>
        </w:tc>
        <w:tc>
          <w:tcPr>
            <w:tcW w:type="dxa" w:w="3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✔ (L49)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✔ (L64)</w:t>
            </w:r>
          </w:p>
        </w:tc>
        <w:tc>
          <w:tcPr>
            <w:tcW w:type="dxa" w:w="4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declared</w:t>
            </w:r>
          </w:p>
        </w:tc>
      </w:tr>
      <w:tr>
        <w:tc>
          <w:tcPr>
            <w:tcW w:type="dxa" w:w="3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hypothesis 6.156.1</w:t>
            </w:r>
          </w:p>
        </w:tc>
        <w:tc>
          <w:tcPr>
            <w:tcW w:type="dxa" w:w="3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✔ (L50)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✔ (L33)</w:t>
            </w:r>
          </w:p>
        </w:tc>
        <w:tc>
          <w:tcPr>
            <w:tcW w:type="dxa" w:w="4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declared (question in brief answered: not undeclared)</w:t>
            </w:r>
          </w:p>
        </w:tc>
      </w:tr>
      <w:tr>
        <w:tc>
          <w:tcPr>
            <w:tcW w:type="dxa" w:w="3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import-linter ≥2.0</w:t>
            </w:r>
          </w:p>
        </w:tc>
        <w:tc>
          <w:tcPr>
            <w:tcW w:type="dxa" w:w="3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✔ (L54)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 (not in requirements.txt grep)</w:t>
            </w:r>
          </w:p>
        </w:tc>
        <w:tc>
          <w:tcPr>
            <w:tcW w:type="dxa" w:w="4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declared in dev extras only</w:t>
            </w:r>
          </w:p>
        </w:tc>
      </w:tr>
      <w:tr>
        <w:tc>
          <w:tcPr>
            <w:tcW w:type="dxa" w:w="3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ruff / mypy</w:t>
            </w:r>
          </w:p>
        </w:tc>
        <w:tc>
          <w:tcPr>
            <w:tcW w:type="dxa" w:w="3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✔ (L52–53)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4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dev extras</w:t>
            </w:r>
          </w:p>
        </w:tc>
      </w:tr>
      <w:tr>
        <w:tc>
          <w:tcPr>
            <w:tcW w:type="dxa" w:w="3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httpx2&gt;=2.5.0</w:t>
            </w:r>
          </w:p>
        </w:tc>
        <w:tc>
          <w:tcPr>
            <w:tcW w:type="dxa" w:w="3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✔ (L51)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4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suspicious name (httpx is already a runtime dep at L20) — possible typo'd/nonexistent package</w:t>
            </w:r>
          </w:p>
        </w:tc>
      </w:tr>
      <w:tr>
        <w:tc>
          <w:tcPr>
            <w:tcW w:type="dxa" w:w="3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FE: vitest, @testing-library, axe</w:t>
            </w:r>
          </w:p>
        </w:tc>
        <w:tc>
          <w:tcPr>
            <w:tcW w:type="dxa" w:w="3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frontend/package.json devDependencies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n/a</w:t>
            </w:r>
          </w:p>
        </w:tc>
        <w:tc>
          <w:tcPr>
            <w:tcW w:type="dxa" w:w="4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declared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4. CI vs local execution</w:t>
      </w:r>
    </w:p>
    <w:p>
      <w:pPr>
        <w:widowControl/>
        <w:spacing w:after="80"/>
      </w:pPr>
      <w:r>
        <w:rPr>
          <w:rFonts w:ascii="Arial" w:hAnsi="Arial" w:eastAsia="Arial"/>
          <w:b/>
          <w:i w:val="0"/>
        </w:rPr>
        <w:t xml:space="preserve">No CI pipeline in repo — no 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.github/</w:t>
      </w:r>
      <w:r>
        <w:rPr>
          <w:rFonts w:ascii="Arial" w:hAnsi="Arial" w:eastAsia="Arial"/>
          <w:b/>
          <w:i w:val="0"/>
        </w:rPr>
        <w:t>, no GitLab/Jenkins files found.</w:t>
      </w:r>
      <w:r>
        <w:rPr>
          <w:rFonts w:ascii="Arial" w:hAnsi="Arial" w:eastAsia="Arial"/>
          <w:b w:val="0"/>
          <w:i w:val="0"/>
        </w:rPr>
        <w:t xml:space="preserve"> Evidence of intended flow: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pytest -m metric_consistency</w:t>
      </w:r>
      <w:r>
        <w:rPr>
          <w:rFonts w:ascii="Arial" w:hAnsi="Arial" w:eastAsia="Arial"/>
          <w:b w:val="0"/>
          <w:i w:val="0"/>
        </w:rPr>
        <w:t xml:space="preserve"> "on every PR"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tests/test_metric_consistency.py:7</w:t>
      </w:r>
      <w:r>
        <w:rPr>
          <w:rFonts w:ascii="Arial" w:hAnsi="Arial" w:eastAsia="Arial"/>
          <w:b w:val="0"/>
          <w:i w:val="0"/>
        </w:rPr>
        <w:t xml:space="preserve">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pytest -m bench</w:t>
      </w:r>
      <w:r>
        <w:rPr>
          <w:rFonts w:ascii="Arial" w:hAnsi="Arial" w:eastAsia="Arial"/>
          <w:b w:val="0"/>
          <w:i w:val="0"/>
        </w:rPr>
        <w:t xml:space="preserve"> for benchmarks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tests/validation/test_perf.py:1–3</w:t>
      </w:r>
      <w:r>
        <w:rPr>
          <w:rFonts w:ascii="Arial" w:hAnsi="Arial" w:eastAsia="Arial"/>
          <w:b w:val="0"/>
          <w:i w:val="0"/>
        </w:rPr>
        <w:t xml:space="preserve">, "stats table in the CI log"),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postgres</w:t>
      </w:r>
      <w:r>
        <w:rPr>
          <w:rFonts w:ascii="Arial" w:hAnsi="Arial" w:eastAsia="Arial"/>
          <w:b w:val="0"/>
          <w:i w:val="0"/>
        </w:rPr>
        <w:t xml:space="preserve"> marker gated on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TEST_POSTGRES_DATABASE_URL</w:t>
      </w:r>
      <w:r>
        <w:rPr>
          <w:rFonts w:ascii="Arial" w:hAnsi="Arial" w:eastAsia="Arial"/>
          <w:b w:val="0"/>
          <w:i w:val="0"/>
        </w:rPr>
        <w:t xml:space="preserve">. Local helpers: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scripts/bootstrap.sh|.ps1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scripts/celery_worker.sh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scripts/celery_beat.sh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scripts/check_database.py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scripts/migrate_sqlite_to_postgres.py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scripts/migrate_env_to_db.py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scripts/generate_encryption_key.py</w:t>
      </w:r>
      <w:r>
        <w:rPr>
          <w:rFonts w:ascii="Arial" w:hAnsi="Arial" w:eastAsia="Arial"/>
          <w:b w:val="0"/>
          <w:i w:val="0"/>
        </w:rPr>
        <w:t xml:space="preserve">.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backend-test-final.txt</w:t>
      </w:r>
      <w:r>
        <w:rPr>
          <w:rFonts w:ascii="Arial" w:hAnsi="Arial" w:eastAsia="Arial"/>
          <w:b w:val="0"/>
          <w:i w:val="0"/>
        </w:rPr>
        <w:t xml:space="preserve"> is a 3-line truncated capture of a pytest run against Postgres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alembic … PostgresqlImpl</w:t>
      </w:r>
      <w:r>
        <w:rPr>
          <w:rFonts w:ascii="Arial" w:hAnsi="Arial" w:eastAsia="Arial"/>
          <w:b w:val="0"/>
          <w:i w:val="0"/>
        </w:rPr>
        <w:t xml:space="preserve">, dot-progress to ~4% with one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</w:t>
      </w:r>
      <w:r>
        <w:rPr>
          <w:rFonts w:ascii="Arial" w:hAnsi="Arial" w:eastAsia="Arial"/>
          <w:b w:val="0"/>
          <w:i w:val="0"/>
        </w:rPr>
        <w:t xml:space="preserve">) — no summary line, so it evidences </w:t>
      </w:r>
      <w:r>
        <w:rPr>
          <w:rFonts w:ascii="Arial" w:hAnsi="Arial" w:eastAsia="Arial"/>
          <w:b w:val="0"/>
          <w:i/>
        </w:rPr>
        <w:t>how</w:t>
      </w:r>
      <w:r>
        <w:rPr>
          <w:rFonts w:ascii="Arial" w:hAnsi="Arial" w:eastAsia="Arial"/>
          <w:b w:val="0"/>
          <w:i w:val="0"/>
        </w:rPr>
        <w:t xml:space="preserve"> tests run (Postgres + alembic head) but not a full pass.</w:t>
      </w:r>
    </w:p>
    <w:p>
      <w:pPr>
        <w:pBdr>
          <w:bottom w:val="single" w:sz="6" w:color="B8C4CE"/>
        </w:pBdr>
      </w:pP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5. Verification gaps summary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The mapping above shows breadth; the following areas are </w:t>
      </w:r>
      <w:r>
        <w:rPr>
          <w:rFonts w:ascii="Arial" w:hAnsi="Arial" w:eastAsia="Arial"/>
          <w:b/>
          <w:i w:val="0"/>
        </w:rPr>
        <w:t>not</w:t>
      </w:r>
      <w:r>
        <w:rPr>
          <w:rFonts w:ascii="Arial" w:hAnsi="Arial" w:eastAsia="Arial"/>
          <w:b w:val="0"/>
          <w:i w:val="0"/>
        </w:rPr>
        <w:t xml:space="preserve"> fully verified (a single passing test does not constitute full verification, and several areas have no tests at all):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No CI pipeline</w:t>
      </w:r>
      <w:r>
        <w:rPr>
          <w:rFonts w:ascii="Arial" w:hAnsi="Arial" w:eastAsia="Arial"/>
          <w:b w:val="0"/>
          <w:i w:val="0"/>
        </w:rPr>
        <w:t xml:space="preserve"> — every gate (pytest markers "gate on every PR", vitest, ruff/mypy, import-linter) is local-run convention only (OQ-040).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No browser end-to-end tests</w:t>
      </w:r>
      <w:r>
        <w:rPr>
          <w:rFonts w:ascii="Arial" w:hAnsi="Arial" w:eastAsia="Arial"/>
          <w:b w:val="0"/>
          <w:i w:val="0"/>
        </w:rPr>
        <w:t xml:space="preserve"> (Playwright/Cypress absent) and no visual-regression tooling (OQ-041).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No dedicated audit-log test suite</w:t>
      </w:r>
      <w:r>
        <w:rPr>
          <w:rFonts w:ascii="Arial" w:hAnsi="Arial" w:eastAsia="Arial"/>
          <w:b w:val="0"/>
          <w:i w:val="0"/>
        </w:rPr>
        <w:t>; audit writes asserted only incidentally. No PDF-content assertion test (OQ-037).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VulnDB adapter</w:t>
      </w:r>
      <w:r>
        <w:rPr>
          <w:rFonts w:ascii="Arial" w:hAnsi="Arial" w:eastAsia="Arial"/>
          <w:b w:val="0"/>
          <w:i w:val="0"/>
        </w:rPr>
        <w:t xml:space="preserve"> is covered only by mocked aggregate suites; behaviour against the live VulDB v3 API is unverified (OQ-012).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Celery</w:t>
      </w:r>
      <w:r>
        <w:rPr>
          <w:rFonts w:ascii="Arial" w:hAnsi="Arial" w:eastAsia="Arial"/>
          <w:b w:val="0"/>
          <w:i w:val="0"/>
        </w:rPr>
        <w:t>: tasks are invoked in-process by tests; no test exercises a real broker, acks/redelivery semantics, or beat scheduling end-to-end (OQ-033).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Zombie-run handling and run cancellation</w:t>
      </w:r>
      <w:r>
        <w:rPr>
          <w:rFonts w:ascii="Arial" w:hAnsi="Arial" w:eastAsia="Arial"/>
          <w:b w:val="0"/>
          <w:i w:val="0"/>
        </w:rPr>
        <w:t xml:space="preserve"> have no tests because the features do not exist (OQ-027, OQ-029).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SSE client authentication</w:t>
      </w:r>
      <w:r>
        <w:rPr>
          <w:rFonts w:ascii="Arial" w:hAnsi="Arial" w:eastAsia="Arial"/>
          <w:b w:val="0"/>
          <w:i w:val="0"/>
        </w:rPr>
        <w:t xml:space="preserve"> paths are untested against an auth-enabled backend (OQ-030).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Performance</w:t>
      </w:r>
      <w:r>
        <w:rPr>
          <w:rFonts w:ascii="Arial" w:hAnsi="Arial" w:eastAsia="Arial"/>
          <w:b w:val="0"/>
          <w:i w:val="0"/>
        </w:rPr>
        <w:t xml:space="preserve">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.benchmarks/</w:t>
      </w:r>
      <w:r>
        <w:rPr>
          <w:rFonts w:ascii="Arial" w:hAnsi="Arial" w:eastAsia="Arial"/>
          <w:b w:val="0"/>
          <w:i w:val="0"/>
        </w:rPr>
        <w:t xml:space="preserve"> is empty (no stored baselines); the only latency assertion is validation p95 &lt; 500 ms (OQ-008).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Latest full-suite status unknown</w:t>
      </w:r>
      <w:r>
        <w:rPr>
          <w:rFonts w:ascii="Arial" w:hAnsi="Arial" w:eastAsia="Arial"/>
          <w:b w:val="0"/>
          <w:i w:val="0"/>
        </w:rPr>
        <w:t xml:space="preserve">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backend-test-final.txt</w:t>
      </w:r>
      <w:r>
        <w:rPr>
          <w:rFonts w:ascii="Arial" w:hAnsi="Arial" w:eastAsia="Arial"/>
          <w:b w:val="0"/>
          <w:i w:val="0"/>
        </w:rPr>
        <w:t xml:space="preserve"> is a truncated 3-line capture showing at least one failing test without identification (OQ-048).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Signature verification stage</w:t>
      </w:r>
      <w:r>
        <w:rPr>
          <w:rFonts w:ascii="Arial" w:hAnsi="Arial" w:eastAsia="Arial"/>
          <w:b w:val="0"/>
          <w:i w:val="0"/>
        </w:rPr>
        <w:t xml:space="preserve"> is a stub behind a hard-off constant; its tests only lock the stub behaviour.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93" w:right="792" w:bottom="864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color w:val="667085"/>
        <w:sz w:val="15"/>
      </w:rPr>
      <w:t>SBOM Analyzer Design Documentation</w:t>
    </w:r>
  </w:p>
  <w:p>
    <w:pPr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  <w:r>
      <w:rPr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667085"/>
        <w:sz w:val="15"/>
      </w:rPr>
      <w:t>SBOM Analyzer SSD  |  HCL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F4E79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Arial" w:hAnsi="Arial" w:eastAsia="Arial"/>
      <w:b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73" w:right="173"/>
    </w:pPr>
    <w:rPr>
      <w:rFonts w:ascii="Consolas" w:hAnsi="Consolas" w:eastAsia="Consolas"/>
      <w:sz w:val="14"/>
    </w:rPr>
  </w:style>
  <w:style w:type="paragraph" w:customStyle="1" w:styleId="TableText">
    <w:name w:val="Table Text"/>
    <w:pPr>
      <w:spacing w:after="0" w:line="240" w:lineRule="auto"/>
    </w:pPr>
    <w:rPr>
      <w:rFonts w:ascii="Arial" w:hAnsi="Arial" w:eastAsia="Arial"/>
      <w:sz w:val="16"/>
    </w:rPr>
  </w:style>
  <w:style w:type="paragraph" w:customStyle="1" w:styleId="TOCEntry">
    <w:name w:val="TOC Entry"/>
    <w:pPr>
      <w:spacing w:after="20"/>
    </w:pPr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SBOM Analyzer — Test Traceability</dc:title>
  <dc:subject>Companion — Test Traceability</dc:subject>
  <dc:creator>Feroze</dc:creator>
  <cp:keywords>SBOM, SSD, Software Design, Cybersecurity, Vulnerability Analysis</cp:keywords>
  <dc:description>Generated from the supplied SBOM Analyzer design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