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 w:eastAsia="Arial"/>
          <w:b/>
          <w:color w:val="2F75B5"/>
          <w:sz w:val="30"/>
        </w:rPr>
        <w:t>SBOM ANALYZER</w:t>
      </w:r>
    </w:p>
    <w:p>
      <w:pPr>
        <w:spacing w:before="360" w:after="288"/>
        <w:jc w:val="center"/>
      </w:pPr>
      <w:r>
        <w:rPr>
          <w:rFonts w:ascii="Arial" w:hAnsi="Arial" w:eastAsia="Arial"/>
          <w:b/>
          <w:color w:val="1F4E79"/>
          <w:sz w:val="48"/>
        </w:rPr>
        <w:t>SBOM Analyzer — Open Questions, Design Gaps and Stakeholder Decisions</w:t>
      </w:r>
    </w:p>
    <w:p>
      <w:pPr>
        <w:jc w:val="center"/>
      </w:pPr>
      <w:r>
        <w:rPr>
          <w:rFonts w:ascii="Arial" w:hAnsi="Arial" w:eastAsia="Arial"/>
          <w:b/>
          <w:color w:val="667085"/>
          <w:sz w:val="22"/>
        </w:rPr>
        <w:t>Companion — Open Questions and Design Gaps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Doc ID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SBOM-DOC-002-OQ (companion to SBOM-DOC-002 Rev 0.1)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Release Date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07-Jul-2026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Baseline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Repository 2026-07-06/07 · backend 2.0.0 · Alembic head 041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Prepared By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Feroze</w:t>
            </w:r>
          </w:p>
        </w:tc>
      </w:tr>
    </w:tbl>
    <w:p>
      <w:pPr>
        <w:spacing w:before="720"/>
        <w:jc w:val="center"/>
      </w:pPr>
      <w:r>
        <w:rPr>
          <w:rFonts w:ascii="Arial" w:hAnsi="Arial" w:eastAsia="Arial"/>
          <w:b/>
          <w:color w:val="1F4E79"/>
          <w:sz w:val="20"/>
        </w:rPr>
        <w:t>HCL CONFIDENTIAL</w:t>
      </w:r>
    </w:p>
    <w:p>
      <w:pPr>
        <w:jc w:val="center"/>
      </w:pPr>
      <w:r>
        <w:rPr>
          <w:rFonts w:ascii="Arial" w:hAnsi="Arial" w:eastAsia="Arial"/>
          <w:i/>
          <w:color w:val="667085"/>
          <w:sz w:val="17"/>
        </w:rPr>
        <w:t>For internal review and controlled distribution only</w:t>
      </w:r>
    </w:p>
    <w:p>
      <w:r>
        <w:br w:type="page"/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All unresolved items, missing evidence, design gaps and stakeholder decisions found during the SDD investigation. IDs OQ-001…OQ-026 are cited inline in the SDD. Severity guide in Impact column: P0 = must resolve before production with auth enabled; P1 = production-hardening; P2 = quality/documentation.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SDD Section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Question or Gap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Repository Evidence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Impact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Required Owner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OQ-001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Front matter / 1.1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Confirm official project code for the SBOM Analyzer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project code found in repo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Document control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Project Manager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OQ-002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Front matter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Obtain verbatim HCLTech copyright/confidentiality paragraph from CS-FRMK-DOC-002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Reference document not in repo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Document control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Project Manager / Quality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OQ-003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2.1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Locate/produce SBOM-DOC-001 Requirement Specification; establish requirement-ID traceability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Not in repository; SDD traceability is to code/tests only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Regulatory traceability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 Owner / Quality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OQ-004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4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Record the SaaS-vs-self-hosted decision as an ADR (currently inferred from product shape)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ADR covers it; docs/adr/ = 0001, 0007, 0008, 0009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Documentation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Architect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OQ-005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5.9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Produce the consolidated five-phase flag rollout plan with metric gates (currently split across per-feature runbooks)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docs/rollout-*.md, docs/runbook-*.md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Operations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Architect / DevOps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OQ-006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5.10.6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Incremental change feed: confirm whether still wanted; compare (ADR-0008) covers pairwise diffs only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Searched changefeed/webhook/delta/since= — none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 scope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 Owner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OQ-007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5.12.1 / 7.2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Pin Node.js version (engines / .nvmrc); bootstrap installs Node 20 but nothing enforces it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engines in frontend/package.json; no .nvmrc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Build reproducibility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OQ-008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7.1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Define minimum server sizing (no load-test evidence beyond validation p95 benchmark)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.benchmarks/ empty; tests/validation/test_perf.py only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Deployment planning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DevOps / Architect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OQ-009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7.3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boto3 + AWS_* variables declared but no consumer found (AWS_S3_BUCKET/AWS_S3_ENDPOINT_URL appear dead) — remove or document intended S3 use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.env.example; pyproject.toml:31; grep os.getenv("AWS = 0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Dead config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OQ-010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7.3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httpx2&gt;=2.5.0 / httpcore2 dev dependencies: non-standard forked package names, provenance undocumented; possible typo that may break pip install .[dev]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pyproject.toml:51; requirements.txt freeze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Supply-chain review (P1)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 / Security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OQ-011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8.1 / 10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API prefix/versioning inconsistency (/api, /api/v1, /dashboard, /admin/nvd-mirror, /analyze-sbom-*) — adopt a target scheme and deprecation plan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app/main.py:861-914; API Inventory §1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API governance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Architect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OQ-012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8.2.4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VulnDB: no API key configured (adapter inert; every run logs a missing-key warning) and no live-API integration test — is the subscription planned?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.env has empty VULNDB_API_KEY; vulndb.py:193-200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Source coverage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 Owner / Procurement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OQ-013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8.2.7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Bundled 49 MB data/xeol/1/xeol.db appears unused (xeol_db provider disabled by default, no XEOL_DB_PATH set, no sync job/script) — activate or remove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app/services/lifecycle/xeol_db_provider.py:29-58; no sync script found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Repo hygiene / feature intent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OQ-014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Produce the referenced security companions: Security Risk Management Plan, Threat Modelling, Security Risk Analysis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None of the three .docx/.xlsx exist in repo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Regulatory (P1)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Cybersecurity / Quality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OQ-015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10.1.3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Notification channels (scan-complete/failed email/webhook/Slack): confirm requirement; nothing implemented beyond in-app toasts/SSE and schedule failure counters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Searched webhook/smtp/notification — none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 scope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 Owner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OQ-016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filesystem GC for expired data/sbom-workspaces/ files (session rows carry expires_at but files are not swept)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app/services/sbom/workspace_storage.py; no sweep task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Disk growth (P1)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OQ-017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13 / 15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backup/restore runbook (only incidental "take a DB backup first" advice); forward-only migration 033 makes backups the sole rollback path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docs/runbook-ai-credentials.md:48,216; README roadmap row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Operations (P1)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DevOps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OQ-018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14.1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Authorization-mapping defect: NVD-mirror admin router mounts at /admin/nvd-mirror but the permission map keys on startswith("/api/nvd-mirror") → falls through to generic dashboard:read/tenant:settings:update instead of platform:admin; admin-role split is a code TODO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app/nvd_mirror/api.py:45-48; app/core/security.py:266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P1 security defect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 / Security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OQ-019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14.6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Define the canonical production auth combination: HCL IAM RBAC vs legacy API_AUTH_MODE (HS256/bearer) vs header-trusted X-SBOM-Roles gateway bridge — deployment guidance needed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app/auth.py vs app/core/security.py; stale comment app/main.py:851-857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Security clarity (P1)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Architect / Security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OQ-020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16.1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Confirm IEC 62304 applicability/class for this program (platform is tooling, not device software) and Ed.2 status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IEC webstore shows Ed 1.1 (2015); Ed.2 status unknown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Regulatory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Quality / Regulatory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OQ-021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5.8 / 18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.env.example omits AI_CONFIG_ENCRYPTION_KEY (present in real .env) and NVD_MIRROR_FERNET_KEY — fresh deployments will fail AI-credential and mirror-secret operations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app/security/secrets.py:69; app/nvd_mirror/adapters/secrets.py:50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Deployment (P1)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OQ-022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16.2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CVSS v4.0 coverage on the live NVD path: mirror stores score_v40 and VulnDB parses cvss4, but full v4 extraction in _finding_from_raw is Unable to Confirm — verify and document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app/nvd_mirror/db/models.py:101; app/sources/vulndb.py:333-368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Scoring accuracy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OQ-023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17.2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PARTIAL semantics: code = "0 findings AND ≥1 provider error"; ADR-0001 prose reads broader ("some feed errored"). Confirm intended definition; today findings+errors ⇒ FINDINGS with only query_error_count and a " (partial)" label suffix as degradation signals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app/services/analysis_service.py:139-150 vs docs/adr/0001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Metric semantics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Architect / Product Owner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OQ-024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17.4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match_strategy="cve_ids" emitted by NVD but absent from the MatchStrategy Literal and STRATEGY_FLOORS; production NVD findings persist match_confidence=NULL — intended?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app/sources/nvd.py:174; app/analysis.py:775-781; match_confidence.py:332-338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Telemetry consistency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OQ-025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17.6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COMPARE_V1_FALLBACK backend flag is dead (defined, docstring claims /health echoes it, no reader); FE uses its own NEXT_PUBLIC_ twin — remove or wire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app/settings.py:351-357; grep = definition only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Dead flag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OQ-026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17.8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Duplicate SBOM (name+version) on multipart POST /api/sboms/upload returns 500 internal_error instead of 409 (no preflight; IntegrityError swallowed) — inconsistent with JSON create path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app/routers/sbom_upload.py:344-350 vs sboms_crud.py:711-722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API defect (P1)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OQ-027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5.6 / 17.2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Zombie analysis runs permanently block re-analysis: no age cutoff in get_active_analysis_run, no reaper; SSE client disconnect likely strands RUNNING (CancelledError not caught); recovery is manual SQL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analysis_service.py:121,153; sboms_crud.py:1891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P1 operational defect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OQ-028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5.10.1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Stage-count drift: 9 actual validation stages vs "eight-stage" docstrings and 8-entry STAGE_NUMBERS (stage 9 serializes as stage_number: 0)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app/validation/pipeline.py:66-96; stages/__init__.py:7-16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Docs/serialization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OQ-029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5.10.5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Run cancellation not implemented although FE label mapping for CANCELLED exists — confirm roadmap priority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sboms_crud.py:175; no cancel endpoint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 scope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 Owner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OQ-030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SSE authentication P0: none of the three streaming clients sends JWT/tenant headers; with AUTH_ENABLED=true the analyze stream hard-fails and AI streams silently degrade to polling; also no unmount cleanup on the analyze stream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useAnalysisStream.ts:125-144; AiBatchProgressProvider.tsx:156-216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P0 with auth on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 (FE+BE)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OQ-031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8.2.2/8.2.3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OSV/GHSA pipeline calls have no retries, rate limiting or circuit breaker (unlike NVD and the CVE-modal clients) — accept or harden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app/analysis.py:1519-1548,2014-2035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Resilience (P1)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OQ-032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8.2.3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GHSA pagination is uncapped (while hasNextPage) — add a page cap consistent with NVD budgets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app/analysis.py:1974-2003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DoS/perf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OQ-033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5.7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Celery ops hardening: no task_acks_late, no time limits, no prefetch/concurrency tuning, no dedicated queues; result backend = broker; beat crontabs hard-coded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app/workers/celery_app.py; audit BE-035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Reliability (P1)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 / DevOps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OQ-034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5.10.3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 run-now handles SBOM and PROJECT scopes only; PRODUCT scope falls into 409 "Schedule is missing a target"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app/routers/schedules.py:624-645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Functional defect (P1)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OQ-035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8.2.1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NVD per-scan caps (3×100 CVE batches, 10 CPE lookups, legacy cpe_order[:10]) silently truncate coverage on large SBOMs — no PARTIAL status or counter ties to truncation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app/settings.py:49-50; app/analysis.py:2340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Coverage transparency (P1)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Architect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OQ-036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5.6 / 11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Startup runs unconditional full-table UPDATEs every boot (analysis_run.sbom_name sync; SQLite status reclassification) — slow boot at scale; multi-replica boot race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app/main.py:361-362,624-638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Scalability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OQ-037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10.1.1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dedicated audit-log test suite (writes asserted only incidentally); no PDF-content assertion test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searched tests/test_audit* — none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Verification gap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QA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OQ-038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Nearly all domain timestamps are ISO-8601 String columns (DateTime only on identity/mirror tables); _recent_run_exists compares ISO strings — typed-datetime migration planned?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app/models.py passim; scheduled_analysis.py:57-66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Data quality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Architect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OQ-039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Alembic 001 is Base.metadata.create_all (not a frozen snapshot) — fresh installs can mask missing migrations; deleted e241e4c5d91e_tmp_frozen_snapshot pyc suggests an abandoned freeze attempt; no CHECK constraints on run_status/severity vocabularies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alembic/versions/001*; versions/__pycache__/e241*.pyc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Migration integrity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OQ-040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5.12 / 15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CI/CD pipeline in repo (no .github/, GitLab, Jenkins); "fails CI"/"gate on every PR" claims are convention only; no dependency scanning (Dependabot/pip-audit/npm-audit); Railway builds whatever is pushed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searched all CI configs — none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P1 process risk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DevOps / Engineering Manager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OQ-041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8.3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browser E2E tests (Playwright/Cypress) and no visual-regression tooling; FE coverage stops at Vitest component/integration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frontend devDeps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Verification gap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QA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OQ-042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14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security headers/CSP anywhere (backend, Next config, or proxy — none ships); CORS default *; auth default off; /docs+/openapi.json public; /health leaks internal exception text; rate-limit key trusts first XFF hop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grep across app/frontend configs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Hardening (P1)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 / Security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OQ-043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14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Redis unauthenticated/no TLS by default and absent from compose; broker compromise = task injection (JSON-only serializer limits blast radius)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settings.py:225; docker-compose.yml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Hardening (P1)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DevOps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OQ-044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SSRF residual in VEX discovery: literal private IPs blocked but DNS-resolving-private hostnames pass and redirects are not re-validated per hop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vex_discovery.py:229-257 (follow_redirects=True :93)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Hardening (P1)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OQ-045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5.10.2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In-process idempotency cache and KEV/EPSS memos are per-process dicts — correctness across multiple uvicorn replicas unverified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app/idempotency.py:25-40; kev.py:293-310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Scale-out semantics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Architect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OQ-046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 / 5.10.1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Upload persistence is multi-commit (session → sbom → components) — a crash between commits leaves an SBOM without components (extraction-status flags mitigate); SBOM document metadata (tools/authors/timestamp/serialNumber) is extracted for NTIA but not persisted as columns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sbom_upload.py:265-359; validation/normalize.py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Data integrity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OQ-047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5.10.1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Legacy XML extraction path (xmltodict/stdlib ET in app/parsing/) is not defusedxml-hardened — reachable for pre-validation legacy rows re-parsed via extract_components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app/parsing/cyclonedx.py:105-198; format_detector.py:141-158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Hardening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OQ-048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15 / repo hygiene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Working tree contains dev artefacts: real .env (gitignored), sbom_api.db (9.3 MB) + .bak (17 MB), 3 PPTX decks (~15 MB), .coverage, graphify-out/, stray root node_modules/, scratch files; README §19 cites stale head 035 (actual 041); metric-consistency allowlist comment says 11 files (actual 13); backend-test-final.txt is a truncated capture showing ≥1 failing test with no identification — latest full-suite status unknown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root listing; tests/test_metric_consistency.py:781-797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Hygiene / verification status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 / QA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OQ-049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8.1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Frontend .env.development promised in code comments does not exist — fresh clones throw NEXT_PUBLIC_API_URL is not configured on next dev; auth.ts header comment contradicts stored refresh token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api.ts:80, env.ts:31-33, auth.ts:12,142-144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DX / docs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OQ-050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5.10.3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 resolver comments reference a partial-unique index on analysis_schedule not present in model table args — verify in migrations; ADR numbering gap 0002–0006 (skipped or external?)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schedule_resolver.py comments; docs/adr/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Docs (P2)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Dev Team</w:t>
            </w:r>
          </w:p>
        </w:tc>
      </w:tr>
      <w:tr>
        <w:tc>
          <w:tcPr>
            <w:tcW w:type="dxa" w:w="1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OQ-051</w:t>
            </w:r>
          </w:p>
        </w:tc>
        <w:tc>
          <w:tcPr>
            <w:tcW w:type="dxa" w:w="15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16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Standards register externals needing confirmation: CISA BOD 22-01/KEV dates (cisa.gov unreachable to tooling), FDA Feb-2026 Federal Register citation, ISO/IEC 5962:2021 publication month, SPDX 2.3/3.0/3.0.1 exact dates, OWASP Top 10:2025 day, IEC 62304 Ed.2 status, GitHub GraphQL securityVulnerabilities parameter details</w:t>
            </w:r>
          </w:p>
        </w:tc>
        <w:tc>
          <w:tcPr>
            <w:tcW w:type="dxa" w:w="3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Evidence pack 10</w:t>
            </w:r>
          </w:p>
        </w:tc>
        <w:tc>
          <w:tcPr>
            <w:tcW w:type="dxa" w:w="255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Regulatory citations</w:t>
            </w:r>
          </w:p>
        </w:tc>
        <w:tc>
          <w:tcPr>
            <w:tcW w:type="dxa" w:w="24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Quality / Regulatory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93" w:right="792" w:bottom="864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color w:val="667085"/>
        <w:sz w:val="15"/>
      </w:rPr>
      <w:t>SBOM Analyzer Design Documentation</w:t>
    </w:r>
  </w:p>
  <w:p>
    <w:pPr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  <w:r>
      <w:rPr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667085"/>
        <w:sz w:val="15"/>
      </w:rPr>
      <w:t>SBOM Analyzer SSD  |  HCL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F4E79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Arial" w:hAnsi="Arial" w:eastAsia="Arial"/>
      <w:b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73" w:right="173"/>
    </w:pPr>
    <w:rPr>
      <w:rFonts w:ascii="Consolas" w:hAnsi="Consolas" w:eastAsia="Consolas"/>
      <w:sz w:val="14"/>
    </w:rPr>
  </w:style>
  <w:style w:type="paragraph" w:customStyle="1" w:styleId="TableText">
    <w:name w:val="Table Text"/>
    <w:pPr>
      <w:spacing w:after="0" w:line="240" w:lineRule="auto"/>
    </w:pPr>
    <w:rPr>
      <w:rFonts w:ascii="Arial" w:hAnsi="Arial" w:eastAsia="Arial"/>
      <w:sz w:val="16"/>
    </w:rPr>
  </w:style>
  <w:style w:type="paragraph" w:customStyle="1" w:styleId="TOCEntry">
    <w:name w:val="TOC Entry"/>
    <w:pPr>
      <w:spacing w:after="20"/>
    </w:pPr>
    <w:rPr>
      <w:rFonts w:ascii="Arial" w:hAnsi="Arial" w:eastAsia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SBOM Analyzer — Open Questions, Design Gaps and Stakeholder Decisions</dc:title>
  <dc:subject>Companion — Open Questions and Design Gaps</dc:subject>
  <dc:creator>Feroze</dc:creator>
  <cp:keywords>SBOM, SSD, Software Design, Cybersecurity, Vulnerability Analysis</cp:keywords>
  <dc:description>Generated from the supplied SBOM Analyzer design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