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00B8" w14:textId="77777777" w:rsidR="00D76DEC" w:rsidRPr="00D76DEC" w:rsidRDefault="00D76DEC" w:rsidP="00D76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6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Context</w:t>
      </w:r>
    </w:p>
    <w:p w14:paraId="31735801" w14:textId="7B5E7334" w:rsidR="00D76DEC" w:rsidRPr="00D76DEC" w:rsidRDefault="00D76DEC" w:rsidP="00D76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DEC">
        <w:rPr>
          <w:rFonts w:ascii="Times New Roman" w:eastAsia="Times New Roman" w:hAnsi="Times New Roman" w:cs="Times New Roman"/>
          <w:kern w:val="0"/>
          <w14:ligatures w14:val="none"/>
        </w:rPr>
        <w:t>Hospital readmissions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76DEC">
        <w:rPr>
          <w:rFonts w:ascii="Times New Roman" w:eastAsia="Times New Roman" w:hAnsi="Times New Roman" w:cs="Times New Roman"/>
          <w:kern w:val="0"/>
          <w14:ligatures w14:val="none"/>
        </w:rPr>
        <w:t>especially within 30 days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76DEC">
        <w:rPr>
          <w:rFonts w:ascii="Times New Roman" w:eastAsia="Times New Roman" w:hAnsi="Times New Roman" w:cs="Times New Roman"/>
          <w:kern w:val="0"/>
          <w14:ligatures w14:val="none"/>
        </w:rPr>
        <w:t>are costly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Pr="00D76DEC">
        <w:rPr>
          <w:rFonts w:ascii="Times New Roman" w:eastAsia="Times New Roman" w:hAnsi="Times New Roman" w:cs="Times New Roman"/>
          <w:kern w:val="0"/>
          <w14:ligatures w14:val="none"/>
        </w:rPr>
        <w:t xml:space="preserve"> disruptive for patients, and often used as a quality metric. Care-management resources (transition-of-care nurses, social workers, follow-up scheduling capacity) are limited, so hospitals need a reliable way to </w:t>
      </w:r>
      <w:r w:rsidRPr="00D76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prioritize which discharged patients most need intervention</w:t>
      </w:r>
      <w:r w:rsidRPr="00D76DEC">
        <w:rPr>
          <w:rFonts w:ascii="Times New Roman" w:eastAsia="Times New Roman" w:hAnsi="Times New Roman" w:cs="Times New Roman"/>
          <w:kern w:val="0"/>
          <w14:ligatures w14:val="none"/>
        </w:rPr>
        <w:t>. A practical enterprise solution is a risk-scoring system that flags patients likely to be readmitted soon, enabling targeted outreach and better discharge planning.</w:t>
      </w:r>
    </w:p>
    <w:p w14:paraId="3103EAF1" w14:textId="77777777" w:rsidR="00D76DEC" w:rsidRPr="00D76DEC" w:rsidRDefault="00D76DEC" w:rsidP="00D76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goal:</w:t>
      </w:r>
      <w:r w:rsidRPr="00D76DEC">
        <w:rPr>
          <w:rFonts w:ascii="Times New Roman" w:eastAsia="Times New Roman" w:hAnsi="Times New Roman" w:cs="Times New Roman"/>
          <w:kern w:val="0"/>
          <w14:ligatures w14:val="none"/>
        </w:rPr>
        <w:t xml:space="preserve"> Reduce avoidable 30-day readmissions and allocate follow-up resources efficiently.</w:t>
      </w:r>
      <w:r w:rsidRPr="00D76D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76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 goal:</w:t>
      </w:r>
      <w:r w:rsidRPr="00D76DEC">
        <w:rPr>
          <w:rFonts w:ascii="Times New Roman" w:eastAsia="Times New Roman" w:hAnsi="Times New Roman" w:cs="Times New Roman"/>
          <w:kern w:val="0"/>
          <w14:ligatures w14:val="none"/>
        </w:rPr>
        <w:t xml:space="preserve"> Build an end-to-end PoV pipeline that predicts 30-day readmission risk with measurable lift over a </w:t>
      </w:r>
      <w:proofErr w:type="gramStart"/>
      <w:r w:rsidRPr="00D76DEC">
        <w:rPr>
          <w:rFonts w:ascii="Times New Roman" w:eastAsia="Times New Roman" w:hAnsi="Times New Roman" w:cs="Times New Roman"/>
          <w:kern w:val="0"/>
          <w14:ligatures w14:val="none"/>
        </w:rPr>
        <w:t>baseline, and</w:t>
      </w:r>
      <w:proofErr w:type="gramEnd"/>
      <w:r w:rsidRPr="00D76DEC">
        <w:rPr>
          <w:rFonts w:ascii="Times New Roman" w:eastAsia="Times New Roman" w:hAnsi="Times New Roman" w:cs="Times New Roman"/>
          <w:kern w:val="0"/>
          <w14:ligatures w14:val="none"/>
        </w:rPr>
        <w:t xml:space="preserve"> produces outputs that are actionable and explainable.</w:t>
      </w:r>
    </w:p>
    <w:p w14:paraId="0CDCD369" w14:textId="77777777" w:rsidR="00D76DEC" w:rsidRPr="00D76DEC" w:rsidRDefault="00D76DEC" w:rsidP="00D76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6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Hypothesis</w:t>
      </w:r>
    </w:p>
    <w:p w14:paraId="0EA726CF" w14:textId="77777777" w:rsidR="00D76DEC" w:rsidRPr="00D76DEC" w:rsidRDefault="00D76DEC" w:rsidP="00D76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DEC">
        <w:rPr>
          <w:rFonts w:ascii="Times New Roman" w:eastAsia="Times New Roman" w:hAnsi="Times New Roman" w:cs="Times New Roman"/>
          <w:kern w:val="0"/>
          <w14:ligatures w14:val="none"/>
        </w:rPr>
        <w:t xml:space="preserve">Using routinely available encounter-level information (demographics, utilization history proxies, clinical proxies, and discharge context), we can predict 30-day readmission risk </w:t>
      </w:r>
      <w:r w:rsidRPr="00D76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than simple heuristics</w:t>
      </w:r>
      <w:r w:rsidRPr="00D76DEC">
        <w:rPr>
          <w:rFonts w:ascii="Times New Roman" w:eastAsia="Times New Roman" w:hAnsi="Times New Roman" w:cs="Times New Roman"/>
          <w:kern w:val="0"/>
          <w14:ligatures w14:val="none"/>
        </w:rPr>
        <w:t xml:space="preserve"> (e.g., “high prior utilization = high risk”). We also hypothesize that an interpretable model + explanation layer can produce insights that are acceptable for operational adoption.</w:t>
      </w:r>
    </w:p>
    <w:p w14:paraId="3016BB8E" w14:textId="77777777" w:rsidR="00E03C4B" w:rsidRPr="00E03C4B" w:rsidRDefault="00E03C4B" w:rsidP="00E0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3C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</w:t>
      </w:r>
    </w:p>
    <w:p w14:paraId="7325FCA4" w14:textId="290B0183" w:rsidR="00E03C4B" w:rsidRPr="00E03C4B" w:rsidRDefault="00E03C4B" w:rsidP="00E0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Dataset:</w:t>
      </w:r>
      <w:r w:rsidRPr="00E03C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Comes from the </w:t>
      </w:r>
      <w:r w:rsidRPr="00E03C4B">
        <w:rPr>
          <w:rFonts w:ascii="Times New Roman" w:eastAsia="Times New Roman" w:hAnsi="Times New Roman" w:cs="Times New Roman"/>
          <w:kern w:val="0"/>
          <w14:ligatures w14:val="none"/>
        </w:rPr>
        <w:t>UC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3C4B">
        <w:rPr>
          <w:rFonts w:ascii="Times New Roman" w:eastAsia="Times New Roman" w:hAnsi="Times New Roman" w:cs="Times New Roman"/>
          <w:kern w:val="0"/>
          <w14:ligatures w14:val="none"/>
        </w:rPr>
        <w:t>I</w:t>
      </w:r>
      <w:r>
        <w:rPr>
          <w:rFonts w:ascii="Times New Roman" w:eastAsia="Times New Roman" w:hAnsi="Times New Roman" w:cs="Times New Roman"/>
          <w:kern w:val="0"/>
          <w14:ligatures w14:val="none"/>
        </w:rPr>
        <w:t>rvine repository</w:t>
      </w:r>
      <w:r w:rsidR="00F82C8A">
        <w:rPr>
          <w:rFonts w:ascii="Times New Roman" w:eastAsia="Times New Roman" w:hAnsi="Times New Roman" w:cs="Times New Roman"/>
          <w:kern w:val="0"/>
          <w14:ligatures w14:val="none"/>
        </w:rPr>
        <w:t xml:space="preserve"> and the dataset is called</w:t>
      </w:r>
      <w:r w:rsidRPr="00E03C4B">
        <w:rPr>
          <w:rFonts w:ascii="Times New Roman" w:eastAsia="Times New Roman" w:hAnsi="Times New Roman" w:cs="Times New Roman"/>
          <w:kern w:val="0"/>
          <w14:ligatures w14:val="none"/>
        </w:rPr>
        <w:t xml:space="preserve"> “Diabetes 130-US hospitals (1999–2008)” (encounter-level hospital records for diabetic patients).</w:t>
      </w:r>
    </w:p>
    <w:p w14:paraId="135A196A" w14:textId="77777777" w:rsidR="00E03C4B" w:rsidRPr="00E03C4B" w:rsidRDefault="00E03C4B" w:rsidP="00E0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definition (label)</w:t>
      </w:r>
    </w:p>
    <w:p w14:paraId="028DB853" w14:textId="77777777" w:rsidR="00E03C4B" w:rsidRPr="00E03C4B" w:rsidRDefault="00E03C4B" w:rsidP="00E03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C4B">
        <w:rPr>
          <w:rFonts w:ascii="Times New Roman" w:eastAsia="Times New Roman" w:hAnsi="Times New Roman" w:cs="Times New Roman"/>
          <w:kern w:val="0"/>
          <w14:ligatures w14:val="none"/>
        </w:rPr>
        <w:t>Convert readmission category into a binary target:</w:t>
      </w:r>
    </w:p>
    <w:p w14:paraId="11E50034" w14:textId="77777777" w:rsidR="00E03C4B" w:rsidRPr="00E03C4B" w:rsidRDefault="00E03C4B" w:rsidP="00E03C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= readmitted within 30 days</w:t>
      </w:r>
    </w:p>
    <w:p w14:paraId="19457947" w14:textId="77777777" w:rsidR="00E03C4B" w:rsidRPr="00E03C4B" w:rsidRDefault="00E03C4B" w:rsidP="00E03C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= not readmitted within 30 days</w:t>
      </w:r>
      <w:r w:rsidRPr="00E03C4B">
        <w:rPr>
          <w:rFonts w:ascii="Times New Roman" w:eastAsia="Times New Roman" w:hAnsi="Times New Roman" w:cs="Times New Roman"/>
          <w:kern w:val="0"/>
          <w14:ligatures w14:val="none"/>
        </w:rPr>
        <w:t xml:space="preserve"> (includes “&gt;30 days” and “No”)</w:t>
      </w:r>
    </w:p>
    <w:p w14:paraId="194A4D9F" w14:textId="77777777" w:rsidR="00E03C4B" w:rsidRPr="00E03C4B" w:rsidRDefault="00E03C4B" w:rsidP="00E0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groups (examples)</w:t>
      </w:r>
    </w:p>
    <w:p w14:paraId="52908269" w14:textId="77777777" w:rsidR="00E03C4B" w:rsidRPr="00E03C4B" w:rsidRDefault="00E03C4B" w:rsidP="00E03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Demographics:</w:t>
      </w:r>
      <w:r w:rsidRPr="00E03C4B">
        <w:rPr>
          <w:rFonts w:ascii="Times New Roman" w:eastAsia="Times New Roman" w:hAnsi="Times New Roman" w:cs="Times New Roman"/>
          <w:kern w:val="0"/>
          <w14:ligatures w14:val="none"/>
        </w:rPr>
        <w:t xml:space="preserve"> age band, gender (race may be used primarily for auditing fairness, not necessarily as a predictor)</w:t>
      </w:r>
    </w:p>
    <w:p w14:paraId="0CE7D216" w14:textId="77777777" w:rsidR="00E03C4B" w:rsidRPr="00E03C4B" w:rsidRDefault="00E03C4B" w:rsidP="00E03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Utilization intensity proxies:</w:t>
      </w:r>
      <w:r w:rsidRPr="00E03C4B">
        <w:rPr>
          <w:rFonts w:ascii="Times New Roman" w:eastAsia="Times New Roman" w:hAnsi="Times New Roman" w:cs="Times New Roman"/>
          <w:kern w:val="0"/>
          <w14:ligatures w14:val="none"/>
        </w:rPr>
        <w:t xml:space="preserve"> number of lab procedures, medications, outpatient/emergency/inpatient visit counts (if provided)</w:t>
      </w:r>
    </w:p>
    <w:p w14:paraId="34734499" w14:textId="77777777" w:rsidR="00E03C4B" w:rsidRPr="00E03C4B" w:rsidRDefault="00E03C4B" w:rsidP="00E03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Encounter context:</w:t>
      </w:r>
      <w:r w:rsidRPr="00E03C4B">
        <w:rPr>
          <w:rFonts w:ascii="Times New Roman" w:eastAsia="Times New Roman" w:hAnsi="Times New Roman" w:cs="Times New Roman"/>
          <w:kern w:val="0"/>
          <w14:ligatures w14:val="none"/>
        </w:rPr>
        <w:t xml:space="preserve"> admission type/source, discharge disposition, time in hospital</w:t>
      </w:r>
    </w:p>
    <w:p w14:paraId="451B7AAC" w14:textId="77777777" w:rsidR="00E03C4B" w:rsidRPr="00E03C4B" w:rsidRDefault="00E03C4B" w:rsidP="00E03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proxies:</w:t>
      </w:r>
      <w:r w:rsidRPr="00E03C4B">
        <w:rPr>
          <w:rFonts w:ascii="Times New Roman" w:eastAsia="Times New Roman" w:hAnsi="Times New Roman" w:cs="Times New Roman"/>
          <w:kern w:val="0"/>
          <w14:ligatures w14:val="none"/>
        </w:rPr>
        <w:t xml:space="preserve"> diagnosis group codes, number of diagnoses, A1C test flag/result, medication change indicators</w:t>
      </w:r>
    </w:p>
    <w:p w14:paraId="716FA280" w14:textId="77777777" w:rsidR="00715C97" w:rsidRPr="00715C97" w:rsidRDefault="00715C97" w:rsidP="00715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5C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</w:t>
      </w:r>
    </w:p>
    <w:p w14:paraId="62B9F345" w14:textId="77777777" w:rsidR="00715C97" w:rsidRPr="00715C97" w:rsidRDefault="00715C97" w:rsidP="00715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5C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Modelling approach</w:t>
      </w:r>
    </w:p>
    <w:p w14:paraId="12B69821" w14:textId="77777777" w:rsidR="00715C97" w:rsidRPr="00715C97" w:rsidRDefault="00715C97" w:rsidP="00715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C97">
        <w:rPr>
          <w:rFonts w:ascii="Times New Roman" w:eastAsia="Times New Roman" w:hAnsi="Times New Roman" w:cs="Times New Roman"/>
          <w:kern w:val="0"/>
          <w14:ligatures w14:val="none"/>
        </w:rPr>
        <w:t xml:space="preserve">We treat this as a </w:t>
      </w:r>
      <w:r w:rsidRPr="00715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classification</w:t>
      </w:r>
      <w:r w:rsidRPr="00715C97">
        <w:rPr>
          <w:rFonts w:ascii="Times New Roman" w:eastAsia="Times New Roman" w:hAnsi="Times New Roman" w:cs="Times New Roman"/>
          <w:kern w:val="0"/>
          <w14:ligatures w14:val="none"/>
        </w:rPr>
        <w:t xml:space="preserve"> problem producing:</w:t>
      </w:r>
    </w:p>
    <w:p w14:paraId="01F6D959" w14:textId="7F9F5152" w:rsidR="00715C97" w:rsidRPr="00715C97" w:rsidRDefault="00715C97" w:rsidP="00715C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C9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15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probability</w:t>
      </w:r>
      <w:r w:rsidRPr="00715C97">
        <w:rPr>
          <w:rFonts w:ascii="Times New Roman" w:eastAsia="Times New Roman" w:hAnsi="Times New Roman" w:cs="Times New Roman"/>
          <w:kern w:val="0"/>
          <w14:ligatures w14:val="none"/>
        </w:rPr>
        <w:t xml:space="preserve"> (0</w:t>
      </w:r>
      <w:r w:rsidR="00C82C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5C97">
        <w:rPr>
          <w:rFonts w:ascii="Times New Roman" w:eastAsia="Times New Roman" w:hAnsi="Times New Roman" w:cs="Times New Roman"/>
          <w:kern w:val="0"/>
          <w14:ligatures w14:val="none"/>
        </w:rPr>
        <w:t>–1)</w:t>
      </w:r>
    </w:p>
    <w:p w14:paraId="75FCD703" w14:textId="77777777" w:rsidR="00715C97" w:rsidRPr="00715C97" w:rsidRDefault="00715C97" w:rsidP="00715C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C9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15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tier</w:t>
      </w:r>
      <w:r w:rsidRPr="00715C97">
        <w:rPr>
          <w:rFonts w:ascii="Times New Roman" w:eastAsia="Times New Roman" w:hAnsi="Times New Roman" w:cs="Times New Roman"/>
          <w:kern w:val="0"/>
          <w14:ligatures w14:val="none"/>
        </w:rPr>
        <w:t xml:space="preserve"> (Low/Medium/High) for operational use</w:t>
      </w:r>
    </w:p>
    <w:p w14:paraId="7FD18A52" w14:textId="77777777" w:rsidR="00715C97" w:rsidRPr="00715C97" w:rsidRDefault="00715C97" w:rsidP="00715C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C97">
        <w:rPr>
          <w:rFonts w:ascii="Times New Roman" w:eastAsia="Times New Roman" w:hAnsi="Times New Roman" w:cs="Times New Roman"/>
          <w:kern w:val="0"/>
          <w14:ligatures w14:val="none"/>
        </w:rPr>
        <w:t xml:space="preserve">a prioritized </w:t>
      </w:r>
      <w:proofErr w:type="gramStart"/>
      <w:r w:rsidRPr="00715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top-K</w:t>
      </w:r>
      <w:proofErr w:type="gramEnd"/>
      <w:r w:rsidRPr="00715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list</w:t>
      </w:r>
      <w:r w:rsidRPr="00715C97">
        <w:rPr>
          <w:rFonts w:ascii="Times New Roman" w:eastAsia="Times New Roman" w:hAnsi="Times New Roman" w:cs="Times New Roman"/>
          <w:kern w:val="0"/>
          <w14:ligatures w14:val="none"/>
        </w:rPr>
        <w:t xml:space="preserve"> for care-management outreach</w:t>
      </w:r>
    </w:p>
    <w:p w14:paraId="24B462B4" w14:textId="77777777" w:rsidR="00715C97" w:rsidRPr="00715C97" w:rsidRDefault="00715C97" w:rsidP="00715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C97">
        <w:rPr>
          <w:rFonts w:ascii="Times New Roman" w:eastAsia="Times New Roman" w:hAnsi="Times New Roman" w:cs="Times New Roman"/>
          <w:kern w:val="0"/>
          <w14:ligatures w14:val="none"/>
        </w:rPr>
        <w:t>Pipeline outline:</w:t>
      </w:r>
    </w:p>
    <w:p w14:paraId="373B510F" w14:textId="77777777" w:rsidR="00715C97" w:rsidRPr="00715C97" w:rsidRDefault="00715C97" w:rsidP="00715C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C97">
        <w:rPr>
          <w:rFonts w:ascii="Times New Roman" w:eastAsia="Times New Roman" w:hAnsi="Times New Roman" w:cs="Times New Roman"/>
          <w:kern w:val="0"/>
          <w14:ligatures w14:val="none"/>
        </w:rPr>
        <w:t>Baseline rules / baseline statistical model</w:t>
      </w:r>
    </w:p>
    <w:p w14:paraId="79A172BB" w14:textId="77777777" w:rsidR="00715C97" w:rsidRPr="00715C97" w:rsidRDefault="00715C97" w:rsidP="00715C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C97">
        <w:rPr>
          <w:rFonts w:ascii="Times New Roman" w:eastAsia="Times New Roman" w:hAnsi="Times New Roman" w:cs="Times New Roman"/>
          <w:kern w:val="0"/>
          <w14:ligatures w14:val="none"/>
        </w:rPr>
        <w:t>Feature engineering + preprocessing (one-hot encoding for categorical variables, scaling as needed)</w:t>
      </w:r>
    </w:p>
    <w:p w14:paraId="41BB584F" w14:textId="77777777" w:rsidR="00715C97" w:rsidRPr="00715C97" w:rsidRDefault="00715C97" w:rsidP="00715C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C97">
        <w:rPr>
          <w:rFonts w:ascii="Times New Roman" w:eastAsia="Times New Roman" w:hAnsi="Times New Roman" w:cs="Times New Roman"/>
          <w:kern w:val="0"/>
          <w14:ligatures w14:val="none"/>
        </w:rPr>
        <w:t>Train candidate models using cross-validation</w:t>
      </w:r>
    </w:p>
    <w:p w14:paraId="4B37A996" w14:textId="77777777" w:rsidR="00715C97" w:rsidRPr="00715C97" w:rsidRDefault="00715C97" w:rsidP="00715C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C97">
        <w:rPr>
          <w:rFonts w:ascii="Times New Roman" w:eastAsia="Times New Roman" w:hAnsi="Times New Roman" w:cs="Times New Roman"/>
          <w:kern w:val="0"/>
          <w14:ligatures w14:val="none"/>
        </w:rPr>
        <w:t>Calibrate predicted probabilities (if needed)</w:t>
      </w:r>
    </w:p>
    <w:p w14:paraId="588DF6DA" w14:textId="77777777" w:rsidR="00715C97" w:rsidRPr="00715C97" w:rsidRDefault="00715C97" w:rsidP="00715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5C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selection (brief, but defensible)</w:t>
      </w:r>
    </w:p>
    <w:p w14:paraId="5943DDA3" w14:textId="77777777" w:rsidR="00715C97" w:rsidRPr="00715C97" w:rsidRDefault="00715C97" w:rsidP="00715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C97">
        <w:rPr>
          <w:rFonts w:ascii="Times New Roman" w:eastAsia="Times New Roman" w:hAnsi="Times New Roman" w:cs="Times New Roman"/>
          <w:kern w:val="0"/>
          <w14:ligatures w14:val="none"/>
        </w:rPr>
        <w:t xml:space="preserve">We select a final model using a </w:t>
      </w:r>
      <w:r w:rsidRPr="00715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multi-criteria justification</w:t>
      </w:r>
      <w:r w:rsidRPr="00715C97">
        <w:rPr>
          <w:rFonts w:ascii="Times New Roman" w:eastAsia="Times New Roman" w:hAnsi="Times New Roman" w:cs="Times New Roman"/>
          <w:kern w:val="0"/>
          <w14:ligatures w14:val="none"/>
        </w:rPr>
        <w:t>—not just “highest AUC”.</w:t>
      </w:r>
    </w:p>
    <w:p w14:paraId="1B9AAB41" w14:textId="77777777" w:rsidR="00715C97" w:rsidRPr="00715C97" w:rsidRDefault="00715C97" w:rsidP="00715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5C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Candidate models</w:t>
      </w:r>
    </w:p>
    <w:p w14:paraId="17A8ABD1" w14:textId="77777777" w:rsidR="00715C97" w:rsidRPr="00715C97" w:rsidRDefault="00715C97" w:rsidP="00715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 Regression (baseline interpretable)</w:t>
      </w:r>
    </w:p>
    <w:p w14:paraId="79689A66" w14:textId="177BC14F" w:rsidR="002A5ECB" w:rsidRDefault="00715C9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This is because the logistic regression is fast, stable, and easily interpretable. It would also serve as a good baseline measurement for future models.</w:t>
      </w:r>
    </w:p>
    <w:p w14:paraId="5C793307" w14:textId="77777777" w:rsidR="00375D17" w:rsidRDefault="00375D17" w:rsidP="00375D1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Random Forest (robust nonlinear baseline)</w:t>
      </w:r>
    </w:p>
    <w:p w14:paraId="30A789EE" w14:textId="77777777" w:rsidR="00375D17" w:rsidRDefault="00375D17" w:rsidP="00375D17">
      <w:pPr>
        <w:pStyle w:val="NormalWeb"/>
        <w:numPr>
          <w:ilvl w:val="0"/>
          <w:numId w:val="9"/>
        </w:numPr>
      </w:pPr>
      <w:r>
        <w:t>Pros: handles nonlinearities, less feature preprocessing</w:t>
      </w:r>
    </w:p>
    <w:p w14:paraId="26634901" w14:textId="77777777" w:rsidR="00375D17" w:rsidRDefault="00375D17" w:rsidP="00375D17">
      <w:pPr>
        <w:pStyle w:val="NormalWeb"/>
        <w:numPr>
          <w:ilvl w:val="0"/>
          <w:numId w:val="9"/>
        </w:numPr>
      </w:pPr>
      <w:r>
        <w:t>Cons: probability calibration can be weaker; explanations less straightforward</w:t>
      </w:r>
    </w:p>
    <w:p w14:paraId="49F46129" w14:textId="77777777" w:rsidR="00375D17" w:rsidRDefault="00375D17" w:rsidP="00375D17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 xml:space="preserve">Gradient Boosted Trees (e.g., </w:t>
      </w:r>
      <w:proofErr w:type="spellStart"/>
      <w:r>
        <w:rPr>
          <w:rStyle w:val="Strong"/>
          <w:rFonts w:eastAsiaTheme="majorEastAsia"/>
        </w:rPr>
        <w:t>XGBoost</w:t>
      </w:r>
      <w:proofErr w:type="spellEnd"/>
      <w:r>
        <w:rPr>
          <w:rStyle w:val="Strong"/>
          <w:rFonts w:eastAsiaTheme="majorEastAsia"/>
        </w:rPr>
        <w:t>/</w:t>
      </w:r>
      <w:proofErr w:type="spellStart"/>
      <w:r>
        <w:rPr>
          <w:rStyle w:val="Strong"/>
          <w:rFonts w:eastAsiaTheme="majorEastAsia"/>
        </w:rPr>
        <w:t>LightGBM</w:t>
      </w:r>
      <w:proofErr w:type="spellEnd"/>
      <w:r>
        <w:rPr>
          <w:rStyle w:val="Strong"/>
          <w:rFonts w:eastAsiaTheme="majorEastAsia"/>
        </w:rPr>
        <w:t>) (primary contender)</w:t>
      </w:r>
    </w:p>
    <w:p w14:paraId="3F404BC5" w14:textId="77777777" w:rsidR="00375D17" w:rsidRDefault="00375D17" w:rsidP="00375D17">
      <w:pPr>
        <w:pStyle w:val="NormalWeb"/>
        <w:numPr>
          <w:ilvl w:val="0"/>
          <w:numId w:val="11"/>
        </w:numPr>
      </w:pPr>
      <w:r>
        <w:t xml:space="preserve">Pros: </w:t>
      </w:r>
      <w:proofErr w:type="gramStart"/>
      <w:r>
        <w:t>typically</w:t>
      </w:r>
      <w:proofErr w:type="gramEnd"/>
      <w:r>
        <w:t xml:space="preserve"> top performer on structured/tabular data; captures interactions; strong with mixed features</w:t>
      </w:r>
    </w:p>
    <w:p w14:paraId="20A7914C" w14:textId="77777777" w:rsidR="00375D17" w:rsidRDefault="00375D17" w:rsidP="00375D17">
      <w:pPr>
        <w:pStyle w:val="NormalWeb"/>
        <w:numPr>
          <w:ilvl w:val="0"/>
          <w:numId w:val="11"/>
        </w:numPr>
      </w:pPr>
      <w:r>
        <w:t>Cons: requires careful tuning, calibration, and explainability steps</w:t>
      </w:r>
    </w:p>
    <w:p w14:paraId="4ECB35DE" w14:textId="70CCFAAF" w:rsidR="00375D17" w:rsidRDefault="00375D17" w:rsidP="00375D17">
      <w:pPr>
        <w:pStyle w:val="NormalWeb"/>
      </w:pPr>
      <w:r>
        <w:t>Between these three models, we would pick the final model based on:</w:t>
      </w:r>
    </w:p>
    <w:p w14:paraId="17762A9F" w14:textId="77777777" w:rsidR="00375D17" w:rsidRDefault="00375D17" w:rsidP="00375D1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Discrimination</w:t>
      </w:r>
      <w:proofErr w:type="gramEnd"/>
      <w:r>
        <w:rPr>
          <w:rStyle w:val="Strong"/>
          <w:rFonts w:eastAsiaTheme="majorEastAsia"/>
        </w:rPr>
        <w:t>:</w:t>
      </w:r>
      <w:r>
        <w:t xml:space="preserve"> ROC-AUC + PR-AUC (PR-AUC is critical under imbalance)</w:t>
      </w:r>
    </w:p>
    <w:p w14:paraId="2B4DE3C3" w14:textId="77777777" w:rsidR="00375D17" w:rsidRDefault="00375D17" w:rsidP="00375D1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Operational</w:t>
      </w:r>
      <w:proofErr w:type="gramEnd"/>
      <w:r>
        <w:rPr>
          <w:rStyle w:val="Strong"/>
          <w:rFonts w:eastAsiaTheme="majorEastAsia"/>
        </w:rPr>
        <w:t xml:space="preserve"> utility:</w:t>
      </w:r>
      <w:r>
        <w:t xml:space="preserve"> Recall/precision at </w:t>
      </w:r>
      <w:proofErr w:type="gramStart"/>
      <w:r>
        <w:t>top-K</w:t>
      </w:r>
      <w:proofErr w:type="gramEnd"/>
      <w:r>
        <w:t xml:space="preserve"> (e.g., top 10% highest risk patients)</w:t>
      </w:r>
    </w:p>
    <w:p w14:paraId="66278D0C" w14:textId="77777777" w:rsidR="00375D17" w:rsidRDefault="00375D17" w:rsidP="00375D1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Calibration</w:t>
      </w:r>
      <w:proofErr w:type="gramEnd"/>
      <w:r>
        <w:rPr>
          <w:rStyle w:val="Strong"/>
          <w:rFonts w:eastAsiaTheme="majorEastAsia"/>
        </w:rPr>
        <w:t>:</w:t>
      </w:r>
      <w:r>
        <w:t xml:space="preserve"> Brier score + reliability curve (risk scores must be meaningful to act on)</w:t>
      </w:r>
    </w:p>
    <w:p w14:paraId="165B0411" w14:textId="77777777" w:rsidR="00375D17" w:rsidRDefault="00375D17" w:rsidP="00375D17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  <w:rFonts w:eastAsiaTheme="majorEastAsia"/>
        </w:rPr>
        <w:t>Robustness</w:t>
      </w:r>
      <w:proofErr w:type="gramEnd"/>
      <w:r>
        <w:rPr>
          <w:rStyle w:val="Strong"/>
          <w:rFonts w:eastAsiaTheme="majorEastAsia"/>
        </w:rPr>
        <w:t>:</w:t>
      </w:r>
      <w:r>
        <w:t xml:space="preserve"> Performance stability across folds and subgroups</w:t>
      </w:r>
    </w:p>
    <w:p w14:paraId="3CB7B992" w14:textId="77777777" w:rsidR="00375D17" w:rsidRDefault="00375D17" w:rsidP="00375D1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Interpretability</w:t>
      </w:r>
      <w:proofErr w:type="gramEnd"/>
      <w:r>
        <w:rPr>
          <w:rStyle w:val="Strong"/>
          <w:rFonts w:eastAsiaTheme="majorEastAsia"/>
        </w:rPr>
        <w:t>:</w:t>
      </w:r>
      <w:r>
        <w:t xml:space="preserve"> Ability to provide global + per-patient reasons (SHAP, feature contributions)</w:t>
      </w:r>
    </w:p>
    <w:p w14:paraId="6F56F51F" w14:textId="77777777" w:rsidR="00375D17" w:rsidRDefault="00375D17" w:rsidP="00375D1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Simplicity</w:t>
      </w:r>
      <w:proofErr w:type="gramEnd"/>
      <w:r>
        <w:rPr>
          <w:rStyle w:val="Strong"/>
          <w:rFonts w:eastAsiaTheme="majorEastAsia"/>
        </w:rPr>
        <w:t>/maintainability:</w:t>
      </w:r>
      <w:r>
        <w:t xml:space="preserve"> The best model that still supports explanation, monitoring, and reproducibility</w:t>
      </w:r>
    </w:p>
    <w:p w14:paraId="6E80E930" w14:textId="77777777" w:rsidR="00AF57A0" w:rsidRPr="00AF57A0" w:rsidRDefault="00AF57A0" w:rsidP="00AF5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57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33FFA9DA" w14:textId="410C7854" w:rsidR="00375D17" w:rsidRPr="00174354" w:rsidRDefault="00AF57A0" w:rsidP="001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0">
        <w:rPr>
          <w:rFonts w:ascii="Times New Roman" w:eastAsia="Times New Roman" w:hAnsi="Times New Roman" w:cs="Times New Roman"/>
          <w:kern w:val="0"/>
          <w14:ligatures w14:val="none"/>
        </w:rPr>
        <w:t xml:space="preserve">This PoV proposes a practical readmission risk scoring system that helps hospitals allocate limited transitional-care resources. Success is defined not only by classification metrics, but by </w:t>
      </w:r>
      <w:r w:rsidRPr="00AF57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capturing a meaningful share of near-term readmissions within a fixed outreach capacity</w:t>
      </w:r>
      <w:r w:rsidRPr="00AF57A0">
        <w:rPr>
          <w:rFonts w:ascii="Times New Roman" w:eastAsia="Times New Roman" w:hAnsi="Times New Roman" w:cs="Times New Roman"/>
          <w:kern w:val="0"/>
          <w14:ligatures w14:val="none"/>
        </w:rPr>
        <w:t xml:space="preserve"> and delivering explainable, calibrated risk scores suitable for operational decision-making.</w:t>
      </w:r>
    </w:p>
    <w:sectPr w:rsidR="00375D17" w:rsidRPr="001743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153"/>
    <w:multiLevelType w:val="multilevel"/>
    <w:tmpl w:val="F86E41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E2D9A"/>
    <w:multiLevelType w:val="multilevel"/>
    <w:tmpl w:val="4D52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7734"/>
    <w:multiLevelType w:val="multilevel"/>
    <w:tmpl w:val="AF68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812E8"/>
    <w:multiLevelType w:val="multilevel"/>
    <w:tmpl w:val="E99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A5B01"/>
    <w:multiLevelType w:val="multilevel"/>
    <w:tmpl w:val="156AD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A313D5"/>
    <w:multiLevelType w:val="multilevel"/>
    <w:tmpl w:val="F52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F73EF"/>
    <w:multiLevelType w:val="multilevel"/>
    <w:tmpl w:val="E870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41B68"/>
    <w:multiLevelType w:val="multilevel"/>
    <w:tmpl w:val="2B7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E7134"/>
    <w:multiLevelType w:val="multilevel"/>
    <w:tmpl w:val="51D25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32500B"/>
    <w:multiLevelType w:val="multilevel"/>
    <w:tmpl w:val="E938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8684E"/>
    <w:multiLevelType w:val="multilevel"/>
    <w:tmpl w:val="8E6E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483748">
    <w:abstractNumId w:val="5"/>
  </w:num>
  <w:num w:numId="2" w16cid:durableId="583297871">
    <w:abstractNumId w:val="3"/>
  </w:num>
  <w:num w:numId="3" w16cid:durableId="449787863">
    <w:abstractNumId w:val="1"/>
  </w:num>
  <w:num w:numId="4" w16cid:durableId="419760418">
    <w:abstractNumId w:val="2"/>
  </w:num>
  <w:num w:numId="5" w16cid:durableId="1432045292">
    <w:abstractNumId w:val="10"/>
  </w:num>
  <w:num w:numId="6" w16cid:durableId="1021324730">
    <w:abstractNumId w:val="8"/>
  </w:num>
  <w:num w:numId="7" w16cid:durableId="396250">
    <w:abstractNumId w:val="9"/>
  </w:num>
  <w:num w:numId="8" w16cid:durableId="308747261">
    <w:abstractNumId w:val="0"/>
  </w:num>
  <w:num w:numId="9" w16cid:durableId="2056149386">
    <w:abstractNumId w:val="6"/>
  </w:num>
  <w:num w:numId="10" w16cid:durableId="987973748">
    <w:abstractNumId w:val="4"/>
  </w:num>
  <w:num w:numId="11" w16cid:durableId="3637545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EC"/>
    <w:rsid w:val="00174354"/>
    <w:rsid w:val="002A5ECB"/>
    <w:rsid w:val="00375D17"/>
    <w:rsid w:val="006270B4"/>
    <w:rsid w:val="006F7426"/>
    <w:rsid w:val="00715C97"/>
    <w:rsid w:val="00851F2D"/>
    <w:rsid w:val="009541FF"/>
    <w:rsid w:val="00AF57A0"/>
    <w:rsid w:val="00C70101"/>
    <w:rsid w:val="00C82CA5"/>
    <w:rsid w:val="00D76DEC"/>
    <w:rsid w:val="00E03C4B"/>
    <w:rsid w:val="00F25E77"/>
    <w:rsid w:val="00F8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2E293"/>
  <w15:chartTrackingRefBased/>
  <w15:docId w15:val="{C23B4816-87F5-0F42-A018-E16F11B3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6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6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D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76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Yousuf</dc:creator>
  <cp:keywords/>
  <dc:description/>
  <cp:lastModifiedBy>Feroz Khan</cp:lastModifiedBy>
  <cp:revision>2</cp:revision>
  <dcterms:created xsi:type="dcterms:W3CDTF">2026-02-06T15:38:00Z</dcterms:created>
  <dcterms:modified xsi:type="dcterms:W3CDTF">2026-02-06T15:38:00Z</dcterms:modified>
</cp:coreProperties>
</file>