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punto ciego</w:t>
      </w:r>
    </w:p>
    <w:p>
      <w:pPr>
        <w:spacing w:after="120"/>
      </w:pPr>
      <w:r>
        <w:rPr>
          <w:b w:val="0"/>
          <w:i w:val="0"/>
          <w:color w:val="555555"/>
        </w:rPr>
        <w:t>Guion por diapositiva · Congreso CREA Región Chaco Santiagueño 2026 · Fernando Preumayr</w:t>
      </w:r>
    </w:p>
    <w:p>
      <w:pPr>
        <w:spacing w:after="120"/>
      </w:pPr>
      <w:r>
        <w:rPr>
          <w:b w:val="0"/>
          <w:i/>
        </w:rPr>
        <w:t>Duración total: 39 minutos de exposición. Los textos entre corchetes son indicaciones para vos (pausas, interacción, aclaraciones) y no se leen.</w:t>
      </w:r>
    </w:p>
    <w:tbl>
      <w:tblPr>
        <w:tblStyle w:val="LightGrid-Accent1"/>
        <w:tblW w:type="auto" w:w="0"/>
        <w:jc w:val="left"/>
        <w:tblLook w:firstColumn="1" w:firstRow="1" w:lastColumn="0" w:lastRow="0" w:noHBand="0" w:noVBand="1" w:val="04A0"/>
      </w:tblPr>
      <w:tblGrid>
        <w:gridCol w:w="3249"/>
        <w:gridCol w:w="3249"/>
        <w:gridCol w:w="3249"/>
      </w:tblGrid>
      <w:tr>
        <w:tc>
          <w:tcPr>
            <w:tcW w:type="dxa" w:w="3249"/>
          </w:tcPr>
          <w:p>
            <w:r>
              <w:rPr>
                <w:b/>
                <w:sz w:val="21"/>
              </w:rPr>
              <w:t>Bloque</w:t>
            </w:r>
          </w:p>
        </w:tc>
        <w:tc>
          <w:tcPr>
            <w:tcW w:type="dxa" w:w="3249"/>
          </w:tcPr>
          <w:p>
            <w:r>
              <w:rPr>
                <w:b/>
                <w:sz w:val="21"/>
              </w:rPr>
              <w:t>Láminas</w:t>
            </w:r>
          </w:p>
        </w:tc>
        <w:tc>
          <w:tcPr>
            <w:tcW w:type="dxa" w:w="3249"/>
          </w:tcPr>
          <w:p>
            <w:r>
              <w:rPr>
                <w:b/>
                <w:sz w:val="21"/>
              </w:rPr>
              <w:t>Minutos</w:t>
            </w:r>
          </w:p>
        </w:tc>
      </w:tr>
      <w:tr>
        <w:tc>
          <w:tcPr>
            <w:tcW w:type="dxa" w:w="3249"/>
          </w:tcPr>
          <w:p>
            <w:r>
              <w:rPr>
                <w:b w:val="0"/>
                <w:sz w:val="21"/>
              </w:rPr>
              <w:t>1. Apertura</w:t>
            </w:r>
          </w:p>
        </w:tc>
        <w:tc>
          <w:tcPr>
            <w:tcW w:type="dxa" w:w="3249"/>
          </w:tcPr>
          <w:p>
            <w:r>
              <w:rPr>
                <w:b w:val="0"/>
                <w:sz w:val="21"/>
              </w:rPr>
              <w:t>1-2</w:t>
            </w:r>
          </w:p>
        </w:tc>
        <w:tc>
          <w:tcPr>
            <w:tcW w:type="dxa" w:w="3249"/>
          </w:tcPr>
          <w:p>
            <w:r>
              <w:rPr>
                <w:b w:val="0"/>
                <w:sz w:val="21"/>
              </w:rPr>
              <w:t>0:00-3:30</w:t>
            </w:r>
          </w:p>
        </w:tc>
      </w:tr>
      <w:tr>
        <w:tc>
          <w:tcPr>
            <w:tcW w:type="dxa" w:w="3249"/>
          </w:tcPr>
          <w:p>
            <w:r>
              <w:rPr>
                <w:b w:val="0"/>
                <w:sz w:val="21"/>
              </w:rPr>
              <w:t>2. El punto ciego</w:t>
            </w:r>
          </w:p>
        </w:tc>
        <w:tc>
          <w:tcPr>
            <w:tcW w:type="dxa" w:w="3249"/>
          </w:tcPr>
          <w:p>
            <w:r>
              <w:rPr>
                <w:b w:val="0"/>
                <w:sz w:val="21"/>
              </w:rPr>
              <w:t>3-5</w:t>
            </w:r>
          </w:p>
        </w:tc>
        <w:tc>
          <w:tcPr>
            <w:tcW w:type="dxa" w:w="3249"/>
          </w:tcPr>
          <w:p>
            <w:r>
              <w:rPr>
                <w:b w:val="0"/>
                <w:sz w:val="21"/>
              </w:rPr>
              <w:t>3:30-7:15</w:t>
            </w:r>
          </w:p>
        </w:tc>
      </w:tr>
      <w:tr>
        <w:tc>
          <w:tcPr>
            <w:tcW w:type="dxa" w:w="3249"/>
          </w:tcPr>
          <w:p>
            <w:r>
              <w:rPr>
                <w:b w:val="0"/>
                <w:sz w:val="21"/>
              </w:rPr>
              <w:t>3. Radiografía</w:t>
            </w:r>
          </w:p>
        </w:tc>
        <w:tc>
          <w:tcPr>
            <w:tcW w:type="dxa" w:w="3249"/>
          </w:tcPr>
          <w:p>
            <w:r>
              <w:rPr>
                <w:b w:val="0"/>
                <w:sz w:val="21"/>
              </w:rPr>
              <w:t>6-12</w:t>
            </w:r>
          </w:p>
        </w:tc>
        <w:tc>
          <w:tcPr>
            <w:tcW w:type="dxa" w:w="3249"/>
          </w:tcPr>
          <w:p>
            <w:r>
              <w:rPr>
                <w:b w:val="0"/>
                <w:sz w:val="21"/>
              </w:rPr>
              <w:t>7:15-15:15</w:t>
            </w:r>
          </w:p>
        </w:tc>
      </w:tr>
      <w:tr>
        <w:tc>
          <w:tcPr>
            <w:tcW w:type="dxa" w:w="3249"/>
          </w:tcPr>
          <w:p>
            <w:r>
              <w:rPr>
                <w:b w:val="0"/>
                <w:sz w:val="21"/>
              </w:rPr>
              <w:t>4. Tres vulnerabilidades</w:t>
            </w:r>
          </w:p>
        </w:tc>
        <w:tc>
          <w:tcPr>
            <w:tcW w:type="dxa" w:w="3249"/>
          </w:tcPr>
          <w:p>
            <w:r>
              <w:rPr>
                <w:b w:val="0"/>
                <w:sz w:val="21"/>
              </w:rPr>
              <w:t>13-16</w:t>
            </w:r>
          </w:p>
        </w:tc>
        <w:tc>
          <w:tcPr>
            <w:tcW w:type="dxa" w:w="3249"/>
          </w:tcPr>
          <w:p>
            <w:r>
              <w:rPr>
                <w:b w:val="0"/>
                <w:sz w:val="21"/>
              </w:rPr>
              <w:t>15:15-21:00</w:t>
            </w:r>
          </w:p>
        </w:tc>
      </w:tr>
      <w:tr>
        <w:tc>
          <w:tcPr>
            <w:tcW w:type="dxa" w:w="3249"/>
          </w:tcPr>
          <w:p>
            <w:r>
              <w:rPr>
                <w:b w:val="0"/>
                <w:sz w:val="21"/>
              </w:rPr>
              <w:t>5. Pregunta por pregunta</w:t>
            </w:r>
          </w:p>
        </w:tc>
        <w:tc>
          <w:tcPr>
            <w:tcW w:type="dxa" w:w="3249"/>
          </w:tcPr>
          <w:p>
            <w:r>
              <w:rPr>
                <w:b w:val="0"/>
                <w:sz w:val="21"/>
              </w:rPr>
              <w:t>17-20</w:t>
            </w:r>
          </w:p>
        </w:tc>
        <w:tc>
          <w:tcPr>
            <w:tcW w:type="dxa" w:w="3249"/>
          </w:tcPr>
          <w:p>
            <w:r>
              <w:rPr>
                <w:b w:val="0"/>
                <w:sz w:val="21"/>
              </w:rPr>
              <w:t>21:00-27:30</w:t>
            </w:r>
          </w:p>
        </w:tc>
      </w:tr>
      <w:tr>
        <w:tc>
          <w:tcPr>
            <w:tcW w:type="dxa" w:w="3249"/>
          </w:tcPr>
          <w:p>
            <w:r>
              <w:rPr>
                <w:b w:val="0"/>
                <w:sz w:val="21"/>
              </w:rPr>
              <w:t>6. Qué hacemos</w:t>
            </w:r>
          </w:p>
        </w:tc>
        <w:tc>
          <w:tcPr>
            <w:tcW w:type="dxa" w:w="3249"/>
          </w:tcPr>
          <w:p>
            <w:r>
              <w:rPr>
                <w:b w:val="0"/>
                <w:sz w:val="21"/>
              </w:rPr>
              <w:t>21-24</w:t>
            </w:r>
          </w:p>
        </w:tc>
        <w:tc>
          <w:tcPr>
            <w:tcW w:type="dxa" w:w="3249"/>
          </w:tcPr>
          <w:p>
            <w:r>
              <w:rPr>
                <w:b w:val="0"/>
                <w:sz w:val="21"/>
              </w:rPr>
              <w:t>27:30-33:30</w:t>
            </w:r>
          </w:p>
        </w:tc>
      </w:tr>
      <w:tr>
        <w:tc>
          <w:tcPr>
            <w:tcW w:type="dxa" w:w="3249"/>
          </w:tcPr>
          <w:p>
            <w:r>
              <w:rPr>
                <w:b w:val="0"/>
                <w:sz w:val="21"/>
              </w:rPr>
              <w:t>7. Cierre</w:t>
            </w:r>
          </w:p>
        </w:tc>
        <w:tc>
          <w:tcPr>
            <w:tcW w:type="dxa" w:w="3249"/>
          </w:tcPr>
          <w:p>
            <w:r>
              <w:rPr>
                <w:b w:val="0"/>
                <w:sz w:val="21"/>
              </w:rPr>
              <w:t>25-30</w:t>
            </w:r>
          </w:p>
        </w:tc>
        <w:tc>
          <w:tcPr>
            <w:tcW w:type="dxa" w:w="3249"/>
          </w:tcPr>
          <w:p>
            <w:r>
              <w:rPr>
                <w:b w:val="0"/>
                <w:sz w:val="21"/>
              </w:rPr>
              <w:t>33:30-39:00</w:t>
            </w:r>
          </w:p>
        </w:tc>
      </w:tr>
    </w:tbl>
    <w:p>
      <w:pPr>
        <w:spacing w:after="120"/>
      </w:pPr>
    </w:p>
    <w:p>
      <w:pPr>
        <w:spacing w:after="120"/>
      </w:pPr>
      <w:r>
        <w:rPr>
          <w:b w:val="0"/>
          <w:i/>
        </w:rPr>
        <w:t>Tres reglas de cadencia: cada número se dice una sola vez; cada bloque abre con una escena y cierra con una frase corta; hay cuatro pausas reales (láminas 2, 12, 14 y 25): contá hasta cuatro en silencio. Al final, una sola acción: media página.</w:t>
      </w:r>
    </w:p>
    <w:p>
      <w:pPr>
        <w:pStyle w:val="Heading1"/>
        <w:keepNext/>
        <w:spacing w:before="280" w:after="40"/>
      </w:pPr>
      <w:r>
        <w:t>Lámina 1 · Portada</w:t>
      </w:r>
    </w:p>
    <w:p>
      <w:pPr>
        <w:keepNext/>
        <w:spacing w:after="80"/>
      </w:pPr>
      <w:r>
        <w:rPr>
          <w:b/>
          <w:i w:val="0"/>
          <w:color w:val="B05A20"/>
          <w:sz w:val="20"/>
        </w:rPr>
        <w:t>⏱ 1:30 | acumulado 1:30</w:t>
      </w:r>
    </w:p>
    <w:p>
      <w:pPr>
        <w:spacing w:after="120"/>
      </w:pPr>
      <w:r>
        <w:t>Buenas tardes. Gracias a CREA por la invitación y gracias a las 17 empresas que nos abrieron la puerta, el cuaderno y, en algunos casos, el mate.</w:t>
      </w:r>
    </w:p>
    <w:p>
      <w:pPr>
        <w:spacing w:after="120"/>
      </w:pPr>
      <w:r>
        <w:t>Vengo a hablarles de algo que todos conocemos de memoria y casi nadie mide: el punto ciego.</w:t>
      </w:r>
    </w:p>
    <w:p>
      <w:pPr>
        <w:spacing w:after="120"/>
      </w:pPr>
      <w:r>
        <w:t>No es una metáfora. Es, literalmente, lo que no medimos. Y en el campo, lo que no se mide, se supone.</w:t>
      </w:r>
    </w:p>
    <w:p>
      <w:pPr>
        <w:pStyle w:val="Heading1"/>
        <w:keepNext/>
        <w:spacing w:before="280" w:after="40"/>
      </w:pPr>
      <w:r>
        <w:t>Lámina 2 · Lo que escuchamos en el campo</w:t>
      </w:r>
    </w:p>
    <w:p>
      <w:pPr>
        <w:keepNext/>
        <w:spacing w:after="80"/>
      </w:pPr>
      <w:r>
        <w:rPr>
          <w:b/>
          <w:i w:val="0"/>
          <w:color w:val="B05A20"/>
          <w:sz w:val="20"/>
        </w:rPr>
        <w:t>⏱ 2:00 | acumulado 3:30</w:t>
      </w:r>
    </w:p>
    <w:p>
      <w:pPr>
        <w:spacing w:after="120"/>
      </w:pPr>
      <w:r>
        <w:rPr>
          <w:b w:val="0"/>
          <w:i/>
          <w:color w:val="666666"/>
        </w:rPr>
        <w:t>[INTERACCIÓN. Leer solo tres frases en voz alta.]</w:t>
      </w:r>
    </w:p>
    <w:p>
      <w:pPr>
        <w:spacing w:after="120"/>
      </w:pPr>
      <w:r>
        <w:t>Quiero empezar escuchándolos a ustedes. Estas son frases que escuchamos una y otra vez, caminando la chacra y en la cocina, mate de por medio. "No se consigue buena gente." "Los que hay, no se quedan." "Hay que repetir todo."</w:t>
      </w:r>
    </w:p>
    <w:p>
      <w:pPr>
        <w:spacing w:after="120"/>
      </w:pPr>
      <w:r>
        <w:t xml:space="preserve">¿Les suena familiar? Levanten la mano quienes dijeron alguna de estas esta semana. </w:t>
      </w:r>
      <w:r>
        <w:rPr>
          <w:i/>
          <w:color w:val="666666"/>
        </w:rPr>
        <w:t>[Pausa. Mirar la sala.]</w:t>
      </w:r>
    </w:p>
    <w:p>
      <w:pPr>
        <w:spacing w:after="120"/>
      </w:pPr>
      <w:r>
        <w:t>Miren cuántas manos. Y ahora una pregunta incómoda: ¿y si el problema no fuera la gente? ¿Y si fuera algo que nunca nos tomamos el trabajo de mirar?</w:t>
      </w:r>
    </w:p>
    <w:p>
      <w:pPr>
        <w:pStyle w:val="Heading1"/>
        <w:keepNext/>
        <w:spacing w:before="280" w:after="40"/>
      </w:pPr>
      <w:r>
        <w:t>Lámina 3 · El éxito no es solo biológico o tecnológico</w:t>
      </w:r>
    </w:p>
    <w:p>
      <w:pPr>
        <w:keepNext/>
        <w:spacing w:after="80"/>
      </w:pPr>
      <w:r>
        <w:rPr>
          <w:b/>
          <w:i w:val="0"/>
          <w:color w:val="B05A20"/>
          <w:sz w:val="20"/>
        </w:rPr>
        <w:t>⏱ 2:00 | acumulado 5:30</w:t>
      </w:r>
    </w:p>
    <w:p>
      <w:pPr>
        <w:spacing w:after="120"/>
      </w:pPr>
      <w:r>
        <w:t>Los que trabajamos en el agro sabemos medir: hectáreas, rinde, adopción de tecnología, fierros. Hay una curva de inversión que sube y sube.</w:t>
      </w:r>
    </w:p>
    <w:p>
      <w:pPr>
        <w:spacing w:after="120"/>
      </w:pPr>
      <w:r>
        <w:t>Pero hay otra curva, la de la capacidad de las personas que operan todo eso, que sube mucho más despacio.</w:t>
      </w:r>
    </w:p>
    <w:p>
      <w:pPr>
        <w:spacing w:after="120"/>
      </w:pPr>
      <w:r>
        <w:t>La brecha entre las dos curvas es el punto ciego. Invertimos en lo que se ve y se factura; lo otro lo damos por hecho.</w:t>
      </w:r>
    </w:p>
    <w:p>
      <w:pPr>
        <w:spacing w:after="120"/>
      </w:pPr>
      <w:r>
        <w:t>Una inversión sin gente capaz que la opere es plata inmovilizada. Ahí se rompe el sistema.</w:t>
      </w:r>
    </w:p>
    <w:p>
      <w:pPr>
        <w:pStyle w:val="Heading1"/>
        <w:keepNext/>
        <w:spacing w:before="280" w:after="40"/>
      </w:pPr>
      <w:r>
        <w:t>Lámina 4 · Nuestro modelo</w:t>
      </w:r>
    </w:p>
    <w:p>
      <w:pPr>
        <w:keepNext/>
        <w:spacing w:after="80"/>
      </w:pPr>
      <w:r>
        <w:rPr>
          <w:b/>
          <w:i w:val="0"/>
          <w:color w:val="B05A20"/>
          <w:sz w:val="20"/>
        </w:rPr>
        <w:t>⏱ 1:30 | acumulado 7:00</w:t>
      </w:r>
    </w:p>
    <w:p>
      <w:pPr>
        <w:spacing w:after="120"/>
      </w:pPr>
      <w:r>
        <w:t>Para mirar esa brecha usamos un modelo con cuatro dimensiones.</w:t>
      </w:r>
    </w:p>
    <w:p>
      <w:pPr>
        <w:spacing w:after="120"/>
      </w:pPr>
      <w:r>
        <w:t>Uno, Estructura: roles, objetivos, quién decide qué. Dos, Procesos: cómo traemos gente y cómo se guarda lo que sabemos. Tres, Desarrollo: liderazgo, capacitación, delegación. Cuatro, Proyección y cultura: retención, incentivos, reconocimiento.</w:t>
      </w:r>
    </w:p>
    <w:p>
      <w:pPr>
        <w:spacing w:after="120"/>
      </w:pPr>
      <w:r>
        <w:t>Cuatro ventanas, un mismo instrumento para todas.</w:t>
      </w:r>
    </w:p>
    <w:p>
      <w:pPr>
        <w:pStyle w:val="Heading1"/>
        <w:keepNext/>
        <w:spacing w:before="280" w:after="40"/>
      </w:pPr>
      <w:r>
        <w:t>Lámina 5 · El estudio</w:t>
      </w:r>
    </w:p>
    <w:p>
      <w:pPr>
        <w:keepNext/>
        <w:spacing w:after="80"/>
      </w:pPr>
      <w:r>
        <w:rPr>
          <w:b/>
          <w:i w:val="0"/>
          <w:color w:val="B05A20"/>
          <w:sz w:val="20"/>
        </w:rPr>
        <w:t>⏱ 0:15 | acumulado 7:15</w:t>
      </w:r>
    </w:p>
    <w:p>
      <w:pPr>
        <w:spacing w:after="120"/>
      </w:pPr>
      <w:r>
        <w:t>Se lo aplicamos a 17 empresas, de distintas actividades y escalas, con confidencialidad absoluta. Los datos son reales.</w:t>
      </w:r>
    </w:p>
    <w:p>
      <w:pPr>
        <w:spacing w:after="120"/>
      </w:pPr>
      <w:r>
        <w:t>Y en algunas respondió más de una persona. Esa diferencia de miradas va a importar: vamos a volver sobre ella.</w:t>
      </w:r>
    </w:p>
    <w:p>
      <w:pPr>
        <w:spacing w:after="120"/>
      </w:pPr>
      <w:r>
        <w:rPr>
          <w:b w:val="0"/>
          <w:i/>
          <w:color w:val="666666"/>
        </w:rPr>
        <w:t>[Dato de método, si preguntan: son 17 empresas. Cuando una respondió más de una persona, se promediaron sus respuestas y la empresa cuenta una sola vez.]</w:t>
      </w:r>
    </w:p>
    <w:p>
      <w:pPr>
        <w:pStyle w:val="Heading1"/>
        <w:keepNext/>
        <w:spacing w:before="280" w:after="40"/>
      </w:pPr>
      <w:r>
        <w:t>Lámina 6 · Las 17, de punta a punta</w:t>
      </w:r>
    </w:p>
    <w:p>
      <w:pPr>
        <w:keepNext/>
        <w:spacing w:after="80"/>
      </w:pPr>
      <w:r>
        <w:rPr>
          <w:b/>
          <w:i w:val="0"/>
          <w:color w:val="B05A20"/>
          <w:sz w:val="20"/>
        </w:rPr>
        <w:t>⏱ 1:15 | acumulado 8:30</w:t>
      </w:r>
    </w:p>
    <w:p>
      <w:pPr>
        <w:spacing w:after="120"/>
      </w:pPr>
      <w:r>
        <w:t>Acá están las 17, de punta a punta, en una escala de 1 a 5. Van de 1,7 a 4,2.</w:t>
      </w:r>
    </w:p>
    <w:p>
      <w:pPr>
        <w:spacing w:after="120"/>
      </w:pPr>
      <w:r>
        <w:t>Fíjense que no hay un tipo de empresa que gane: hay ganaderas abajo y arriba, agrícolas abajo y arriba.</w:t>
      </w:r>
    </w:p>
    <w:p>
      <w:pPr>
        <w:spacing w:after="120"/>
      </w:pPr>
      <w:r>
        <w:t>Ninguna llegó abajo por descuido ni arriba por suerte. Guarden esa frase, porque vuelve al final.</w:t>
      </w:r>
    </w:p>
    <w:p>
      <w:pPr>
        <w:pStyle w:val="Heading1"/>
        <w:keepNext/>
        <w:spacing w:before="280" w:after="40"/>
      </w:pPr>
      <w:r>
        <w:t>Lámina 7 · La radiografía de 17 empresas</w:t>
      </w:r>
    </w:p>
    <w:p>
      <w:pPr>
        <w:keepNext/>
        <w:spacing w:after="80"/>
      </w:pPr>
      <w:r>
        <w:rPr>
          <w:b/>
          <w:i w:val="0"/>
          <w:color w:val="B05A20"/>
          <w:sz w:val="20"/>
        </w:rPr>
        <w:t>⏱ 1:45 | acumulado 10:15</w:t>
      </w:r>
    </w:p>
    <w:p>
      <w:pPr>
        <w:spacing w:after="120"/>
      </w:pPr>
      <w:r>
        <w:t>Si las agrupamos: 24% reactivo, donde manda la urgencia. 53% definido: hay un piso, pero falta diseño. Y 24% estratégico, donde la gestión de personas está integrada al negocio y se decide con datos.</w:t>
      </w:r>
    </w:p>
    <w:p>
      <w:pPr>
        <w:spacing w:after="120"/>
      </w:pPr>
      <w:r>
        <w:t>Dicho de otro modo: 13 de las 17, tres de cada cuatro, todavía no diseñaron su forma de gestionar personas.</w:t>
      </w:r>
    </w:p>
    <w:p>
      <w:pPr>
        <w:spacing w:after="120"/>
      </w:pPr>
      <w:r>
        <w:rPr>
          <w:b w:val="0"/>
          <w:i/>
          <w:color w:val="666666"/>
        </w:rPr>
        <w:t>[Cuidado: el 76% es la suma de reactivo + definido (13 de 17). Los porcentajes redondeados suman 101; si preguntan, son 4, 9 y 4 empresas.]</w:t>
      </w:r>
    </w:p>
    <w:p>
      <w:pPr>
        <w:spacing w:after="120"/>
      </w:pPr>
      <w:r>
        <w:rPr>
          <w:b w:val="0"/>
          <w:i/>
          <w:color w:val="666666"/>
        </w:rPr>
        <w:t>[Niveles: reactivo hasta 2,4; definido de 2,5 a 3,4; estratégico desde 3,5.]</w:t>
      </w:r>
    </w:p>
    <w:p>
      <w:pPr>
        <w:pStyle w:val="Heading1"/>
        <w:keepNext/>
        <w:spacing w:before="280" w:after="40"/>
      </w:pPr>
      <w:r>
        <w:t>Lámina 8 · Escala no es madurez</w:t>
      </w:r>
    </w:p>
    <w:p>
      <w:pPr>
        <w:keepNext/>
        <w:spacing w:after="80"/>
      </w:pPr>
      <w:r>
        <w:rPr>
          <w:b/>
          <w:i w:val="0"/>
          <w:color w:val="B05A20"/>
          <w:sz w:val="20"/>
        </w:rPr>
        <w:t>⏱ 1:30 | acumulado 11:45</w:t>
      </w:r>
    </w:p>
    <w:p>
      <w:pPr>
        <w:spacing w:after="120"/>
      </w:pPr>
      <w:r>
        <w:rPr>
          <w:b w:val="0"/>
          <w:i/>
          <w:color w:val="666666"/>
        </w:rPr>
        <w:t>[Dejar los números en pantalla y mirar a la sala.]</w:t>
      </w:r>
    </w:p>
    <w:p>
      <w:pPr>
        <w:spacing w:after="120"/>
      </w:pPr>
      <w:r>
        <w:t>Hay algo que no grita en los promedios y conviene mirar de cerca. Las cuatro empresas mejor puntuadas, de 3,7 a 4,2, tienen entre 3 y 25 colaboradores: ninguna de las de 75 llegó ahí.</w:t>
      </w:r>
    </w:p>
    <w:p>
      <w:pPr>
        <w:spacing w:after="120"/>
      </w:pPr>
      <w:r>
        <w:t>Las dos de 75 colaboradores están en 3,0 y 3,2. Tienen piso, pero ninguna llegó arriba. Y en el otro extremo, cinco de las seis ganaderas están en 3,0 o menos. Pero la sexta es la mejor puntuada de todo el estudio, con 4,2.</w:t>
      </w:r>
    </w:p>
    <w:p>
      <w:pPr>
        <w:spacing w:after="120"/>
      </w:pPr>
      <w:r>
        <w:t>Escala no es madurez, y el rubro tampoco. El tamaño te da un piso, no te da diseño.</w:t>
      </w:r>
    </w:p>
    <w:p>
      <w:pPr>
        <w:spacing w:after="120"/>
      </w:pPr>
      <w:r>
        <w:rPr>
          <w:b w:val="0"/>
          <w:i/>
          <w:color w:val="666666"/>
        </w:rPr>
        <w:t>[Si preguntan: son grupos de 2 a 6 empresas; sirven para conversar, no para sacar una regla.]</w:t>
      </w:r>
    </w:p>
    <w:p>
      <w:pPr>
        <w:spacing w:after="120"/>
      </w:pPr>
      <w:r>
        <w:t>¿Cuántos de nosotros pensamos alguna vez que crecer iba a ordenar la casa solo?</w:t>
      </w:r>
    </w:p>
    <w:p>
      <w:pPr>
        <w:pStyle w:val="Heading1"/>
        <w:keepNext/>
        <w:spacing w:before="280" w:after="40"/>
      </w:pPr>
      <w:r>
        <w:t>Lámina 9 · Una empresa, dos miradas</w:t>
      </w:r>
    </w:p>
    <w:p>
      <w:pPr>
        <w:keepNext/>
        <w:spacing w:after="80"/>
      </w:pPr>
      <w:r>
        <w:rPr>
          <w:b/>
          <w:i w:val="0"/>
          <w:color w:val="B05A20"/>
          <w:sz w:val="20"/>
        </w:rPr>
        <w:t>⏱ 1:00 | acumulado 12:45</w:t>
      </w:r>
    </w:p>
    <w:p>
      <w:pPr>
        <w:spacing w:after="120"/>
      </w:pPr>
      <w:r>
        <w:rPr>
          <w:b w:val="0"/>
          <w:i/>
          <w:color w:val="666666"/>
        </w:rPr>
        <w:t>[Lámina nueva. Despacio. Sin nombres: son empresas del estudio y la confidencialidad es absoluta.]</w:t>
      </w:r>
    </w:p>
    <w:p>
      <w:pPr>
        <w:spacing w:after="120"/>
      </w:pPr>
      <w:r>
        <w:t>Algo más que nos pasó al medir. En varias empresas respondió más de una persona. Y miren lo que pasó.</w:t>
      </w:r>
    </w:p>
    <w:p>
      <w:pPr>
        <w:spacing w:after="120"/>
      </w:pPr>
      <w:r>
        <w:t>Una de la región: una persona la puntuó con 3,2 y otra, con 4,5. La misma empresa, el mismo instrumento, a un metro de distancia.</w:t>
      </w:r>
    </w:p>
    <w:p>
      <w:pPr>
        <w:spacing w:after="120"/>
      </w:pPr>
      <w:r>
        <w:t>Otra: 3,8 y 2,2. Para una persona, estratégica. Para la otra, reactiva.</w:t>
      </w:r>
    </w:p>
    <w:p>
      <w:pPr>
        <w:spacing w:after="120"/>
      </w:pPr>
      <w:r>
        <w:t>Y una tercera, con ocho respuestas: de 2,3 a 3,9.</w:t>
      </w:r>
    </w:p>
    <w:p>
      <w:pPr>
        <w:spacing w:after="120"/>
      </w:pPr>
      <w:r>
        <w:rPr>
          <w:b w:val="0"/>
          <w:i/>
          <w:color w:val="666666"/>
        </w:rPr>
        <w:t>[En contraste, otra empresa con tres respuestas coincidió: 3,1; 3,2 y 3,4. Cuando hay conversación, las miradas se parecen.]</w:t>
      </w:r>
    </w:p>
    <w:p>
      <w:pPr>
        <w:spacing w:after="120"/>
      </w:pPr>
      <w:r>
        <w:t>No es que unos tengan razón y otros no. Es que cada uno ve lo que le toca ver. Ese también es el punto ciego.</w:t>
      </w:r>
    </w:p>
    <w:p>
      <w:pPr>
        <w:spacing w:after="120"/>
      </w:pPr>
      <w:r>
        <w:rPr>
          <w:b w:val="0"/>
          <w:i/>
          <w:color w:val="666666"/>
        </w:rPr>
        <w:t>[Pregunta para dejar flotando, sin responder: ¿tu gente ve la misma empresa que vos?]</w:t>
      </w:r>
    </w:p>
    <w:p>
      <w:pPr>
        <w:pStyle w:val="Heading1"/>
        <w:keepNext/>
        <w:spacing w:before="280" w:after="40"/>
      </w:pPr>
      <w:r>
        <w:t>Lámina 10 · El desnivel estructural</w:t>
      </w:r>
    </w:p>
    <w:p>
      <w:pPr>
        <w:keepNext/>
        <w:spacing w:after="80"/>
      </w:pPr>
      <w:r>
        <w:rPr>
          <w:b/>
          <w:i w:val="0"/>
          <w:color w:val="B05A20"/>
          <w:sz w:val="20"/>
        </w:rPr>
        <w:t>⏱ 0:45 | acumulado 13:30</w:t>
      </w:r>
    </w:p>
    <w:p>
      <w:pPr>
        <w:spacing w:after="120"/>
      </w:pPr>
      <w:r>
        <w:t>Casi toda la nube se junta del mismo lado de la línea: la cultura va por delante de la estructura. 15 de las 17 están por encima.</w:t>
      </w:r>
    </w:p>
    <w:p>
      <w:pPr>
        <w:spacing w:after="120"/>
      </w:pPr>
      <w:r>
        <w:t>12 de las 17 tienen la estructura como su mayor brecha, y 11 de las 17, la cultura como su punto más fuerte.</w:t>
      </w:r>
    </w:p>
    <w:p>
      <w:pPr>
        <w:pStyle w:val="Heading1"/>
        <w:keepNext/>
        <w:spacing w:before="280" w:after="40"/>
      </w:pPr>
      <w:r>
        <w:t>Lámina 11 · Lo que se ve y lo que sostiene</w:t>
      </w:r>
    </w:p>
    <w:p>
      <w:pPr>
        <w:keepNext/>
        <w:spacing w:after="80"/>
      </w:pPr>
      <w:r>
        <w:rPr>
          <w:b/>
          <w:i w:val="0"/>
          <w:color w:val="B05A20"/>
          <w:sz w:val="20"/>
        </w:rPr>
        <w:t>⏱ 1:00 | acumulado 14:30</w:t>
      </w:r>
    </w:p>
    <w:p>
      <w:pPr>
        <w:spacing w:after="120"/>
      </w:pPr>
      <w:r>
        <w:t>3,2 en proyección y cultura. 2,8 en estructura y procesos.</w:t>
      </w:r>
    </w:p>
    <w:p>
      <w:pPr>
        <w:spacing w:after="120"/>
      </w:pPr>
      <w:r>
        <w:t>Lo vimos lote por lote: la cultura corre más rápido que la estructura que la sostiene.</w:t>
      </w:r>
    </w:p>
    <w:p>
      <w:pPr>
        <w:pStyle w:val="Heading1"/>
        <w:keepNext/>
        <w:spacing w:before="280" w:after="40"/>
      </w:pPr>
      <w:r>
        <w:t>Lámina 12 · La mística no escala</w:t>
      </w:r>
    </w:p>
    <w:p>
      <w:pPr>
        <w:keepNext/>
        <w:spacing w:after="80"/>
      </w:pPr>
      <w:r>
        <w:rPr>
          <w:b/>
          <w:i w:val="0"/>
          <w:color w:val="B05A20"/>
          <w:sz w:val="20"/>
        </w:rPr>
        <w:t>⏱ 0:45 | acumulado 15:15</w:t>
      </w:r>
    </w:p>
    <w:p>
      <w:pPr>
        <w:spacing w:after="120"/>
      </w:pPr>
      <w:r>
        <w:rPr>
          <w:b w:val="0"/>
          <w:i/>
          <w:color w:val="666666"/>
        </w:rPr>
        <w:t>[PAUSA. Pasar la lámina y callarse cuatro segundos. Después, despacio.]</w:t>
      </w:r>
    </w:p>
    <w:p>
      <w:pPr>
        <w:spacing w:after="120"/>
      </w:pPr>
      <w:r>
        <w:t>La mística no escala. Y la biología no es un sistema.</w:t>
      </w:r>
    </w:p>
    <w:p>
      <w:pPr>
        <w:spacing w:after="120"/>
      </w:pPr>
      <w:r>
        <w:rPr>
          <w:b w:val="0"/>
          <w:i/>
          <w:color w:val="666666"/>
        </w:rPr>
        <w:t>[Otros cuatro segundos. No explicar la frase.]</w:t>
      </w:r>
    </w:p>
    <w:p>
      <w:pPr>
        <w:pStyle w:val="Heading1"/>
        <w:keepNext/>
        <w:spacing w:before="280" w:after="40"/>
      </w:pPr>
      <w:r>
        <w:t>Lámina 13 · Segunda parte: tres patrones</w:t>
      </w:r>
    </w:p>
    <w:p>
      <w:pPr>
        <w:keepNext/>
        <w:spacing w:after="80"/>
      </w:pPr>
      <w:r>
        <w:rPr>
          <w:b/>
          <w:i w:val="0"/>
          <w:color w:val="B05A20"/>
          <w:sz w:val="20"/>
        </w:rPr>
        <w:t>⏱ 0:30 | acumulado 15:45</w:t>
      </w:r>
    </w:p>
    <w:p>
      <w:pPr>
        <w:spacing w:after="120"/>
      </w:pPr>
      <w:r>
        <w:t>Bajemos a lo concreto. Encontramos tres patrones. Cada uno tiene un síntoma que se ve en la operación y una causa que no se ve, que está en el diseño.</w:t>
      </w:r>
    </w:p>
    <w:p>
      <w:pPr>
        <w:pStyle w:val="Heading1"/>
        <w:keepNext/>
        <w:spacing w:before="280" w:after="40"/>
      </w:pPr>
      <w:r>
        <w:t>Lámina 14 · Vulnerabilidad 01: Dueño-dependencia</w:t>
      </w:r>
    </w:p>
    <w:p>
      <w:pPr>
        <w:keepNext/>
        <w:spacing w:after="80"/>
      </w:pPr>
      <w:r>
        <w:rPr>
          <w:b/>
          <w:i w:val="0"/>
          <w:color w:val="B05A20"/>
          <w:sz w:val="20"/>
        </w:rPr>
        <w:t>⏱ 1:45 | acumulado 17:30</w:t>
      </w:r>
    </w:p>
    <w:p>
      <w:pPr>
        <w:spacing w:after="120"/>
      </w:pPr>
      <w:r>
        <w:t>Dueño-dependencia: 16 de las 17 no tienen un liderazgo de mandos medios que llegue a nivel 4. Es la empresa de una sola cabeza. Todo pasa por una mente: quién va al potrero, qué se compra, a quién se llama.</w:t>
      </w:r>
    </w:p>
    <w:p>
      <w:pPr>
        <w:spacing w:after="120"/>
      </w:pPr>
      <w:r>
        <w:t>Mientras el patrón está, funciona de maravilla. El día que se enferma o se va de viaje, tambalea.</w:t>
      </w:r>
    </w:p>
    <w:p>
      <w:pPr>
        <w:spacing w:after="120"/>
      </w:pPr>
      <w:r>
        <w:rPr>
          <w:b w:val="0"/>
          <w:i/>
          <w:color w:val="666666"/>
        </w:rPr>
        <w:t>[INTERACCIÓN, pausa.] ¿Cuánto depende hoy de que usted esté presente? ¿Cuántas decisiones esperan su llamado? ¿Qué pasa la semana que no atiende el teléfono?</w:t>
      </w:r>
    </w:p>
    <w:p>
      <w:pPr>
        <w:spacing w:after="120"/>
      </w:pPr>
      <w:r>
        <w:rPr>
          <w:b w:val="0"/>
          <w:i/>
          <w:color w:val="666666"/>
        </w:rPr>
        <w:t>[Nota de método: acá no contamos "empresas dueño-dependientes" con una regla propia. Lo que medimos es la ausencia de mandos medios, que es lo que permite que todo dependa de una sola persona. Cae junto con la lámina 19.]</w:t>
      </w:r>
    </w:p>
    <w:p>
      <w:pPr>
        <w:pStyle w:val="Heading1"/>
        <w:keepNext/>
        <w:spacing w:before="280" w:after="40"/>
      </w:pPr>
      <w:r>
        <w:t>Lámina 15 · Vulnerabilidad 02: Entrenar para el vecino</w:t>
      </w:r>
    </w:p>
    <w:p>
      <w:pPr>
        <w:keepNext/>
        <w:spacing w:after="80"/>
      </w:pPr>
      <w:r>
        <w:rPr>
          <w:b/>
          <w:i w:val="0"/>
          <w:color w:val="B05A20"/>
          <w:sz w:val="20"/>
        </w:rPr>
        <w:t>⏱ 1:45 | acumulado 19:15</w:t>
      </w:r>
    </w:p>
    <w:p>
      <w:pPr>
        <w:spacing w:after="120"/>
      </w:pPr>
      <w:r>
        <w:t>Entrenar para el vecino: 5 de 17, el 29%. Capacitamos, invertimos, mandamos a hacer el curso, y no ofrecemos un horizonte.</w:t>
      </w:r>
    </w:p>
    <w:p>
      <w:pPr>
        <w:spacing w:after="120"/>
      </w:pPr>
      <w:r>
        <w:t>El resultado: formamos al mejor tractorista para que se lo lleve el campo de al lado.</w:t>
      </w:r>
    </w:p>
    <w:p>
      <w:pPr>
        <w:spacing w:after="120"/>
      </w:pPr>
      <w:r>
        <w:t>Capacitación alta, retención baja. Es sembrar sin cosechar.</w:t>
      </w:r>
    </w:p>
    <w:p>
      <w:pPr>
        <w:spacing w:after="120"/>
      </w:pPr>
      <w:r>
        <w:rPr>
          <w:b w:val="0"/>
          <w:i/>
          <w:color w:val="666666"/>
        </w:rPr>
        <w:t>[Regla: capacitación en nivel 4 o 5 y retención en nivel 1 a 3.]</w:t>
      </w:r>
    </w:p>
    <w:p>
      <w:pPr>
        <w:pStyle w:val="Heading1"/>
        <w:keepNext/>
        <w:spacing w:before="280" w:after="40"/>
      </w:pPr>
      <w:r>
        <w:t>Lámina 16 · Vulnerabilidad 03: Incentivos a ciegas</w:t>
      </w:r>
    </w:p>
    <w:p>
      <w:pPr>
        <w:keepNext/>
        <w:spacing w:after="80"/>
      </w:pPr>
      <w:r>
        <w:rPr>
          <w:b/>
          <w:i w:val="0"/>
          <w:color w:val="B05A20"/>
          <w:sz w:val="20"/>
        </w:rPr>
        <w:t>⏱ 1:45 | acumulado 21:00</w:t>
      </w:r>
    </w:p>
    <w:p>
      <w:pPr>
        <w:spacing w:after="120"/>
      </w:pPr>
      <w:r>
        <w:t>Incentivos a ciegas: 2 de 17, el 12%. Premiamos resultados que no medimos. Entonces, ¿qué premio es? Un derecho adquirido.</w:t>
      </w:r>
    </w:p>
    <w:p>
      <w:pPr>
        <w:spacing w:after="120"/>
      </w:pPr>
      <w:r>
        <w:t>El que cobra el bono porque "siempre se cobró" no está motivado: está acostumbrado.</w:t>
      </w:r>
    </w:p>
    <w:p>
      <w:pPr>
        <w:spacing w:after="120"/>
      </w:pPr>
      <w:r>
        <w:t>Operación prolija, rumbo difuso.</w:t>
      </w:r>
    </w:p>
    <w:p>
      <w:pPr>
        <w:spacing w:after="120"/>
      </w:pPr>
      <w:r>
        <w:rPr>
          <w:b w:val="0"/>
          <w:i/>
          <w:color w:val="666666"/>
        </w:rPr>
        <w:t>[Son pocas empresas: sirve como ejemplo, no como porcentaje para generalizar. Regla: incentivos en nivel 4 o 5 e indicadores en nivel 1 a 2.]</w:t>
      </w:r>
    </w:p>
    <w:p>
      <w:pPr>
        <w:pStyle w:val="Heading1"/>
        <w:keepNext/>
        <w:spacing w:before="280" w:after="40"/>
      </w:pPr>
      <w:r>
        <w:t>Lámina 17 · Tercera parte: pregunta por pregunta</w:t>
      </w:r>
    </w:p>
    <w:p>
      <w:pPr>
        <w:keepNext/>
        <w:spacing w:after="80"/>
      </w:pPr>
      <w:r>
        <w:rPr>
          <w:b/>
          <w:i w:val="0"/>
          <w:color w:val="B05A20"/>
          <w:sz w:val="20"/>
        </w:rPr>
        <w:t>⏱ 0:30 | acumulado 21:30</w:t>
      </w:r>
    </w:p>
    <w:p>
      <w:pPr>
        <w:spacing w:after="120"/>
      </w:pPr>
      <w:r>
        <w:t>Hasta acá miramos dimensiones. Ahora vamos pregunta por pregunta y nos comparamos con 89 diagnósticos del resto del país: qué nos distingue y por dónde empezar.</w:t>
      </w:r>
    </w:p>
    <w:p>
      <w:pPr>
        <w:pStyle w:val="Heading1"/>
        <w:keepNext/>
        <w:spacing w:before="280" w:after="40"/>
      </w:pPr>
      <w:r>
        <w:t>Lámina 18 · Mismo corazón, otra conducción</w:t>
      </w:r>
    </w:p>
    <w:p>
      <w:pPr>
        <w:keepNext/>
        <w:spacing w:after="80"/>
      </w:pPr>
      <w:r>
        <w:rPr>
          <w:b/>
          <w:i w:val="0"/>
          <w:color w:val="B05A20"/>
          <w:sz w:val="20"/>
        </w:rPr>
        <w:t>⏱ 2:00 | acumulado 23:30</w:t>
      </w:r>
    </w:p>
    <w:p>
      <w:pPr>
        <w:spacing w:after="120"/>
      </w:pPr>
      <w:r>
        <w:t>Dos mensajes. Primero, la noticia buena: en cultura, estrategia, coordinación y capacitación somos iguales al resto. La voluntad está.</w:t>
      </w:r>
    </w:p>
    <w:p>
      <w:pPr>
        <w:spacing w:after="120"/>
      </w:pPr>
      <w:r>
        <w:t>Segundo, en las seis de abajo estamos por debajo: medir, evaluar, documentar, comunicar, dar horizonte.</w:t>
      </w:r>
    </w:p>
    <w:p>
      <w:pPr>
        <w:spacing w:after="120"/>
      </w:pPr>
      <w:r>
        <w:t>Fíjense algo: todas dependen de quien conduce. No de la gente ni del clima. De quien conduce.</w:t>
      </w:r>
    </w:p>
    <w:p>
      <w:pPr>
        <w:spacing w:after="120"/>
      </w:pPr>
      <w:r>
        <w:t>Y productividad por puesto es el valor más bajo de toda la base nacional.</w:t>
      </w:r>
    </w:p>
    <w:p>
      <w:pPr>
        <w:spacing w:after="120"/>
      </w:pPr>
      <w:r>
        <w:rPr>
          <w:b w:val="0"/>
          <w:i/>
          <w:color w:val="666666"/>
        </w:rPr>
        <w:t>[Son 17 empresas de la región contra 89 del resto del país. En las empresas con más de una respuesta se promediaron las respuestas.]</w:t>
      </w:r>
    </w:p>
    <w:p>
      <w:pPr>
        <w:pStyle w:val="Heading1"/>
        <w:keepNext/>
        <w:spacing w:before="280" w:after="40"/>
      </w:pPr>
      <w:r>
        <w:t>Lámina 19 · El eslabón que falta: el mando medio</w:t>
      </w:r>
    </w:p>
    <w:p>
      <w:pPr>
        <w:keepNext/>
        <w:spacing w:after="80"/>
      </w:pPr>
      <w:r>
        <w:rPr>
          <w:b/>
          <w:i w:val="0"/>
          <w:color w:val="B05A20"/>
          <w:sz w:val="20"/>
        </w:rPr>
        <w:t>⏱ 2:30 | acumulado 26:00</w:t>
      </w:r>
    </w:p>
    <w:p>
      <w:pPr>
        <w:spacing w:after="120"/>
      </w:pPr>
      <w:r>
        <w:t>Tres datos, un mismo lugar: el mando medio. El encargado, el capataz, el que está en el frente de batalla.</w:t>
      </w:r>
    </w:p>
    <w:p>
      <w:pPr>
        <w:spacing w:after="120"/>
      </w:pPr>
      <w:r>
        <w:t>Solo 1 de 17 llega a un liderazgo de mandos medios de nivel 4 o 5. En el resto del país, casi 4 de cada 10.</w:t>
      </w:r>
    </w:p>
    <w:p>
      <w:pPr>
        <w:spacing w:after="120"/>
      </w:pPr>
      <w:r>
        <w:t>11 de 17 no sabe qué rinde cada puesto. En el resto del país, más de 4 de cada 10.</w:t>
      </w:r>
    </w:p>
    <w:p>
      <w:pPr>
        <w:spacing w:after="120"/>
      </w:pPr>
      <w:r>
        <w:t>Solo 4 de 17 le muestra a su mejor gente un futuro en la empresa. En el resto del país, casi la mitad.</w:t>
      </w:r>
    </w:p>
    <w:p>
      <w:pPr>
        <w:spacing w:after="120"/>
      </w:pPr>
      <w:r>
        <w:t>Y un dato del país que lo explica todo: cuando el liderazgo es fuerte, el 73% conecta a su gente con la estrategia. Cuando es débil, el 22%.</w:t>
      </w:r>
    </w:p>
    <w:p>
      <w:pPr>
        <w:spacing w:after="120"/>
      </w:pPr>
      <w:r>
        <w:t>Ahí se corta la cadena entre lo que el dueño quiere y lo que pasa en el lote.</w:t>
      </w:r>
    </w:p>
    <w:p>
      <w:pPr>
        <w:pStyle w:val="Heading1"/>
        <w:keepNext/>
        <w:spacing w:before="280" w:after="40"/>
      </w:pPr>
      <w:r>
        <w:t>Lámina 20 · Acá la cultura no es discurso</w:t>
      </w:r>
    </w:p>
    <w:p>
      <w:pPr>
        <w:keepNext/>
        <w:spacing w:after="80"/>
      </w:pPr>
      <w:r>
        <w:rPr>
          <w:b/>
          <w:i w:val="0"/>
          <w:color w:val="B05A20"/>
          <w:sz w:val="20"/>
        </w:rPr>
        <w:t>⏱ 1:30 | acumulado 27:30</w:t>
      </w:r>
    </w:p>
    <w:p>
      <w:pPr>
        <w:spacing w:after="120"/>
      </w:pPr>
      <w:r>
        <w:t>Pero no todo es brecha. Entre los que reconocen comunicar poco con su equipo, en el resto del país la mitad igual dice tener una cultura fuerte: es cultura de discurso.</w:t>
      </w:r>
    </w:p>
    <w:p>
      <w:pPr>
        <w:spacing w:after="120"/>
      </w:pPr>
      <w:r>
        <w:t>Acá, 1 de 5. Cuando alguien dice "mi cultura está viva", hay conversación diaria que lo respalda.</w:t>
      </w:r>
    </w:p>
    <w:p>
      <w:pPr>
        <w:spacing w:after="120"/>
      </w:pPr>
      <w:r>
        <w:t>Es el mejor punto de apoyo para construir la estructura que falta.</w:t>
      </w:r>
    </w:p>
    <w:p>
      <w:pPr>
        <w:pStyle w:val="Heading1"/>
        <w:keepNext/>
        <w:spacing w:before="280" w:after="40"/>
      </w:pPr>
      <w:r>
        <w:t>Lámina 21 · Por dónde empezar: cinco palancas</w:t>
      </w:r>
    </w:p>
    <w:p>
      <w:pPr>
        <w:keepNext/>
        <w:spacing w:after="80"/>
      </w:pPr>
      <w:r>
        <w:rPr>
          <w:b/>
          <w:i w:val="0"/>
          <w:color w:val="B05A20"/>
          <w:sz w:val="20"/>
        </w:rPr>
        <w:t>⏱ 2:00 | acumulado 29:30</w:t>
      </w:r>
    </w:p>
    <w:p>
      <w:pPr>
        <w:spacing w:after="120"/>
      </w:pPr>
      <w:r>
        <w:t>¿Por dónde empezamos? Cinco palancas, ordenadas por cuánto arrastran al resto. Ninguna requiere presupuesto. Todas requieren decisión.</w:t>
      </w:r>
    </w:p>
    <w:p>
      <w:pPr>
        <w:spacing w:after="120"/>
      </w:pPr>
      <w:r>
        <w:t>Uno: una reunión corta y fija por semana. Cómo venimos y qué sigue.</w:t>
      </w:r>
    </w:p>
    <w:p>
      <w:pPr>
        <w:spacing w:after="120"/>
      </w:pPr>
      <w:r>
        <w:t>Dos: un responsable de la gente, con nombre y horas, aunque sea part-time.</w:t>
      </w:r>
    </w:p>
    <w:p>
      <w:pPr>
        <w:spacing w:after="120"/>
      </w:pPr>
      <w:r>
        <w:t>Tres: reconocer en voz alta lo que salió bien, cuando pasa.</w:t>
      </w:r>
    </w:p>
    <w:p>
      <w:pPr>
        <w:spacing w:after="120"/>
      </w:pPr>
      <w:r>
        <w:t>Cuatro: la tarea que se rompe cuando falta el dueño, escrita en media página.</w:t>
      </w:r>
    </w:p>
    <w:p>
      <w:pPr>
        <w:spacing w:after="120"/>
      </w:pPr>
      <w:r>
        <w:t>Cinco: una conversación por año con cada uno de los mejores sobre hacia dónde puede crecer.</w:t>
      </w:r>
    </w:p>
    <w:p>
      <w:pPr>
        <w:spacing w:after="120"/>
      </w:pPr>
      <w:r>
        <w:rPr>
          <w:b w:val="0"/>
          <w:i/>
          <w:color w:val="666666"/>
        </w:rPr>
        <w:t>[La 2 y la 4 reaparecen en la hoja de ruta.]</w:t>
      </w:r>
    </w:p>
    <w:p>
      <w:pPr>
        <w:pStyle w:val="Heading1"/>
        <w:keepNext/>
        <w:spacing w:before="280" w:after="40"/>
      </w:pPr>
      <w:r>
        <w:t>Lámina 22 · La solución no es burocracia</w:t>
      </w:r>
    </w:p>
    <w:p>
      <w:pPr>
        <w:keepNext/>
        <w:spacing w:after="80"/>
      </w:pPr>
      <w:r>
        <w:rPr>
          <w:b/>
          <w:i w:val="0"/>
          <w:color w:val="B05A20"/>
          <w:sz w:val="20"/>
        </w:rPr>
        <w:t>⏱ 1:00 | acumulado 30:30</w:t>
      </w:r>
    </w:p>
    <w:p>
      <w:pPr>
        <w:spacing w:after="120"/>
      </w:pPr>
      <w:r>
        <w:rPr>
          <w:b w:val="0"/>
          <w:i/>
          <w:color w:val="666666"/>
        </w:rPr>
        <w:t>[Ir ágil: esta y la siguiente suman 2 minutos.]</w:t>
      </w:r>
    </w:p>
    <w:p>
      <w:pPr>
        <w:spacing w:after="120"/>
      </w:pPr>
      <w:r>
        <w:t>Acá aparece el miedo natural: "si profesionalizo, lleno el campo de planillas". No.</w:t>
      </w:r>
    </w:p>
    <w:p>
      <w:pPr>
        <w:spacing w:after="120"/>
      </w:pPr>
      <w:r>
        <w:t>La sobredocumentación en equipos chicos se abandona a las pocas semanas. Antes de profesionalizar, hay que simplificar. No copiemos la estructura de una empresa grande.</w:t>
      </w:r>
    </w:p>
    <w:p>
      <w:pPr>
        <w:spacing w:after="120"/>
      </w:pPr>
      <w:r>
        <w:t>La solución no es burocracia. Es diseño intencional.</w:t>
      </w:r>
    </w:p>
    <w:p>
      <w:pPr>
        <w:pStyle w:val="Heading1"/>
        <w:keepNext/>
        <w:spacing w:before="280" w:after="40"/>
      </w:pPr>
      <w:r>
        <w:t>Lámina 23 · Dos planos: persona y sistema</w:t>
      </w:r>
    </w:p>
    <w:p>
      <w:pPr>
        <w:keepNext/>
        <w:spacing w:after="80"/>
      </w:pPr>
      <w:r>
        <w:rPr>
          <w:b/>
          <w:i w:val="0"/>
          <w:color w:val="B05A20"/>
          <w:sz w:val="20"/>
        </w:rPr>
        <w:t>⏱ 1:00 | acumulado 31:30</w:t>
      </w:r>
    </w:p>
    <w:p>
      <w:pPr>
        <w:spacing w:after="120"/>
      </w:pPr>
      <w:r>
        <w:t>El avance real corre en dos planos.</w:t>
      </w:r>
    </w:p>
    <w:p>
      <w:pPr>
        <w:spacing w:after="120"/>
      </w:pPr>
      <w:r>
        <w:t>Plano persona: se ejercita, no se instala. Es una habilidad, un hábito del líder. La señal: lo hace hoy con naturalidad, aunque meses atrás le costaba.</w:t>
      </w:r>
    </w:p>
    <w:p>
      <w:pPr>
        <w:spacing w:after="120"/>
      </w:pPr>
      <w:r>
        <w:t>Plano sistema: se pone por escrito, no se supone. La señal: la práctica sigue funcionando aunque quien la sostenía esté de vacaciones o enfermo.</w:t>
      </w:r>
    </w:p>
    <w:p>
      <w:pPr>
        <w:spacing w:after="120"/>
      </w:pPr>
      <w:r>
        <w:t>Persona y sistema avanzan juntos.</w:t>
      </w:r>
    </w:p>
    <w:p>
      <w:pPr>
        <w:pStyle w:val="Heading1"/>
        <w:keepNext/>
        <w:spacing w:before="280" w:after="40"/>
      </w:pPr>
      <w:r>
        <w:t>Lámina 24 · La hoja de ruta</w:t>
      </w:r>
    </w:p>
    <w:p>
      <w:pPr>
        <w:keepNext/>
        <w:spacing w:after="80"/>
      </w:pPr>
      <w:r>
        <w:rPr>
          <w:b/>
          <w:i w:val="0"/>
          <w:color w:val="B05A20"/>
          <w:sz w:val="20"/>
        </w:rPr>
        <w:t>⏱ 2:00 | acumulado 33:30</w:t>
      </w:r>
    </w:p>
    <w:p>
      <w:pPr>
        <w:spacing w:after="120"/>
      </w:pPr>
      <w:r>
        <w:t>La hoja de ruta para equipos de 5 a 15 personas: tres acciones para el lunes.</w:t>
      </w:r>
    </w:p>
    <w:p>
      <w:pPr>
        <w:spacing w:after="120"/>
      </w:pPr>
      <w:r>
        <w:t>Estructura: designar un responsable, aunque sea part-time. Sin un doliente, la gestión queda enterrada bajo la urgencia de la cosecha. Dibujá el organigrama real de hoy, no el ideal de un libro.</w:t>
      </w:r>
    </w:p>
    <w:p>
      <w:pPr>
        <w:spacing w:after="120"/>
      </w:pPr>
      <w:r>
        <w:t>Procesos: documentar la supervivencia. No hagas un manual entero: la única tarea que se rompe cuando el dueño no está, en media página.</w:t>
      </w:r>
    </w:p>
    <w:p>
      <w:pPr>
        <w:spacing w:after="120"/>
      </w:pPr>
      <w:r>
        <w:t>Desarrollo: delegar con criterio escrito. No delegás la tarea, delegás el criterio. Elegí una decisión cotidiana y escribí tres criterios objetivos para resolverla.</w:t>
      </w:r>
    </w:p>
    <w:p>
      <w:pPr>
        <w:pStyle w:val="Heading1"/>
        <w:keepNext/>
        <w:spacing w:before="280" w:after="40"/>
      </w:pPr>
      <w:r>
        <w:t>Lámina 25 · Las preguntas que deja el diagnóstico</w:t>
      </w:r>
    </w:p>
    <w:p>
      <w:pPr>
        <w:keepNext/>
        <w:spacing w:after="80"/>
      </w:pPr>
      <w:r>
        <w:rPr>
          <w:b/>
          <w:i w:val="0"/>
          <w:color w:val="B05A20"/>
          <w:sz w:val="20"/>
        </w:rPr>
        <w:t>⏱ 2:00 | acumulado 35:30</w:t>
      </w:r>
    </w:p>
    <w:p>
      <w:pPr>
        <w:spacing w:after="120"/>
      </w:pPr>
      <w:r>
        <w:rPr>
          <w:b w:val="0"/>
          <w:i/>
          <w:color w:val="666666"/>
        </w:rPr>
        <w:t>[SILENCIO. Bajar el ritmo. Contar cuatro segundos después de cada pregunta. Mirar la sala, no la pantalla.]</w:t>
      </w:r>
    </w:p>
    <w:p>
      <w:pPr>
        <w:spacing w:after="120"/>
      </w:pPr>
      <w:r>
        <w:t>Les dejo tres preguntas. No las contesten en voz alta; contéstenlas adentro, mate de por medio, como si estuviéramos en la cocina.</w:t>
      </w:r>
    </w:p>
    <w:p>
      <w:pPr>
        <w:spacing w:after="120"/>
      </w:pPr>
      <w:r>
        <w:t xml:space="preserve">¿Cuánto de lo que hoy funciona en el campo depende exclusivamente de tu presencia física? </w:t>
      </w:r>
      <w:r>
        <w:rPr>
          <w:i/>
          <w:color w:val="666666"/>
        </w:rPr>
        <w:t>[Cuatro.]</w:t>
      </w:r>
    </w:p>
    <w:p>
      <w:pPr>
        <w:spacing w:after="120"/>
      </w:pPr>
      <w:r>
        <w:t xml:space="preserve">Si tuvieras que ausentarte un mes de imprevisto, ¿qué decisiones críticas quedarían sin tomar? </w:t>
      </w:r>
      <w:r>
        <w:rPr>
          <w:i/>
          <w:color w:val="666666"/>
        </w:rPr>
        <w:t>[Cuatro.]</w:t>
      </w:r>
    </w:p>
    <w:p>
      <w:pPr>
        <w:spacing w:after="120"/>
      </w:pPr>
      <w:r>
        <w:t xml:space="preserve">¿Los valores que sostienen hoy a tu empresa sobrevivirían intactos a un recambio generacional? </w:t>
      </w:r>
      <w:r>
        <w:rPr>
          <w:i/>
          <w:color w:val="666666"/>
        </w:rPr>
        <w:t>[Cuatro.]</w:t>
      </w:r>
    </w:p>
    <w:p>
      <w:pPr>
        <w:spacing w:after="120"/>
      </w:pPr>
      <w:r>
        <w:rPr>
          <w:b w:val="0"/>
          <w:i/>
          <w:color w:val="666666"/>
        </w:rPr>
        <w:t>[Opcional, hablada y sin lámina: ¿tu gente ve la misma empresa que vos? (la de la lámina 9)]</w:t>
      </w:r>
    </w:p>
    <w:p>
      <w:pPr>
        <w:spacing w:after="120"/>
      </w:pPr>
      <w:r>
        <w:rPr>
          <w:b w:val="0"/>
          <w:i/>
          <w:color w:val="666666"/>
        </w:rPr>
        <w:t>[Acá abrir a preguntas del público, 2 minutos si hay. Si no hay, seguir sin llenar el silencio.]</w:t>
      </w:r>
    </w:p>
    <w:p>
      <w:pPr>
        <w:pStyle w:val="Heading1"/>
        <w:keepNext/>
        <w:spacing w:before="280" w:after="40"/>
      </w:pPr>
      <w:r>
        <w:t>Lámina 26 · Lo que nos dice todo esto</w:t>
      </w:r>
    </w:p>
    <w:p>
      <w:pPr>
        <w:keepNext/>
        <w:spacing w:after="80"/>
      </w:pPr>
      <w:r>
        <w:rPr>
          <w:b/>
          <w:i w:val="0"/>
          <w:color w:val="B05A20"/>
          <w:sz w:val="20"/>
        </w:rPr>
        <w:t>⏱ 0:45 | acumulado 36:15</w:t>
      </w:r>
    </w:p>
    <w:p>
      <w:pPr>
        <w:spacing w:after="120"/>
      </w:pPr>
      <w:r>
        <w:t>Al principio de esta charla les leí tres frases: "No se consigue buena gente." "Los que hay, no se quedan." "Hay que repetir todo."</w:t>
      </w:r>
    </w:p>
    <w:p>
      <w:pPr>
        <w:spacing w:after="120"/>
      </w:pPr>
      <w:r>
        <w:t>Con los datos en la mano, podemos decirlo distinto: la gente está. Lo que falta es diseño.</w:t>
      </w:r>
    </w:p>
    <w:p>
      <w:pPr>
        <w:spacing w:after="120"/>
      </w:pPr>
      <w:r>
        <w:t>Vuelvo a lo que dejé pendiente en la lámina 6: ninguna de las 17 llegó abajo por descuido, y ninguna llegó arriba por suerte.</w:t>
      </w:r>
    </w:p>
    <w:p>
      <w:pPr>
        <w:spacing w:after="120"/>
      </w:pPr>
      <w:r>
        <w:t>Las cuatro que hoy están arriba tienen la misma informalidad de origen que las demás, pero en algún momento alguien se sentó a diseñar un proceso en vez de dejar que "se diera así".</w:t>
      </w:r>
    </w:p>
    <w:p>
      <w:pPr>
        <w:spacing w:after="120"/>
      </w:pPr>
      <w:r>
        <w:t>Y las 9 que están en el medio están justo en el punto donde ese salto se puede decidir a conciencia.</w:t>
      </w:r>
    </w:p>
    <w:p>
      <w:pPr>
        <w:spacing w:after="120"/>
      </w:pPr>
      <w:r>
        <w:t>No alcanza con sostener lo que ya funciona: hay que hacer crecer la parte que nadie diseñó.</w:t>
      </w:r>
    </w:p>
    <w:p>
      <w:pPr>
        <w:pStyle w:val="Heading1"/>
        <w:keepNext/>
        <w:spacing w:before="280" w:after="40"/>
      </w:pPr>
      <w:r>
        <w:t>Lámina 27 · La frase de cierre</w:t>
      </w:r>
    </w:p>
    <w:p>
      <w:pPr>
        <w:keepNext/>
        <w:spacing w:after="80"/>
      </w:pPr>
      <w:r>
        <w:rPr>
          <w:b/>
          <w:i w:val="0"/>
          <w:color w:val="B05A20"/>
          <w:sz w:val="20"/>
        </w:rPr>
        <w:t>⏱ 0:45 | acumulado 37:00</w:t>
      </w:r>
    </w:p>
    <w:p>
      <w:pPr>
        <w:spacing w:after="120"/>
      </w:pPr>
      <w:r>
        <w:rPr>
          <w:b w:val="0"/>
          <w:i/>
          <w:color w:val="666666"/>
        </w:rPr>
        <w:t>[Leer despacio. Después bajar la voz. Esta es la lámina que se llevan.]</w:t>
      </w:r>
    </w:p>
    <w:p>
      <w:pPr>
        <w:spacing w:after="120"/>
      </w:pPr>
      <w:r>
        <w:t>"La mística no escala. Y los procesos, sin personas que los sostengan, tampoco."</w:t>
      </w:r>
    </w:p>
    <w:p>
      <w:pPr>
        <w:spacing w:after="120"/>
      </w:pPr>
      <w:r>
        <w:t>Tu legado no es el campo. Es el sistema que construís para operarlo.</w:t>
      </w:r>
    </w:p>
    <w:p>
      <w:pPr>
        <w:spacing w:after="120"/>
      </w:pPr>
      <w:r>
        <w:rPr>
          <w:b w:val="0"/>
          <w:i/>
          <w:color w:val="666666"/>
        </w:rPr>
        <w:t>[Pausa larga. Cuatro segundos, sin sonreír ni agradecer todavía. Pasar a la lámina siguiente sin cambiar el tono.]</w:t>
      </w:r>
    </w:p>
    <w:p>
      <w:pPr>
        <w:pStyle w:val="Heading1"/>
        <w:keepNext/>
        <w:spacing w:before="280" w:after="40"/>
      </w:pPr>
      <w:r>
        <w:t>Lámina 28 · Esta semana, media página</w:t>
      </w:r>
    </w:p>
    <w:p>
      <w:pPr>
        <w:keepNext/>
        <w:spacing w:after="80"/>
      </w:pPr>
      <w:r>
        <w:rPr>
          <w:b/>
          <w:i w:val="0"/>
          <w:color w:val="B05A20"/>
          <w:sz w:val="20"/>
        </w:rPr>
        <w:t>⏱ 0:30 | acumulado 37:30</w:t>
      </w:r>
    </w:p>
    <w:p>
      <w:pPr>
        <w:spacing w:after="120"/>
      </w:pPr>
      <w:r>
        <w:rPr>
          <w:b w:val="0"/>
          <w:i/>
          <w:color w:val="666666"/>
        </w:rPr>
        <w:t>[Más cercano, casi en voz de conversación.]</w:t>
      </w:r>
    </w:p>
    <w:p>
      <w:pPr>
        <w:spacing w:after="120"/>
      </w:pPr>
      <w:r>
        <w:t>Y para que esto no quede en una linda charla de congreso, les pido una sola cosa. Una.</w:t>
      </w:r>
    </w:p>
    <w:p>
      <w:pPr>
        <w:spacing w:after="120"/>
      </w:pPr>
      <w:r>
        <w:t>Esta semana, media página. La tarea que se rompe cuando vos no estás. Una sola. Escribila antes del lunes.</w:t>
      </w:r>
    </w:p>
    <w:p>
      <w:pPr>
        <w:spacing w:after="120"/>
      </w:pPr>
      <w:r>
        <w:t>¿Quién la sabe hacer hoy? ¿Está en alguna cabeza que no sea la tuya? ¿Qué pasa el día que no atendés el teléfono? ¿Y qué podríamos ganar si el campo supiera funcionar sin que estés vos?</w:t>
      </w:r>
    </w:p>
    <w:p>
      <w:pPr>
        <w:spacing w:after="120"/>
      </w:pPr>
      <w:r>
        <w:t>No hace falta un manual. Hace falta media página y una decisión.</w:t>
      </w:r>
    </w:p>
    <w:p>
      <w:pPr>
        <w:pStyle w:val="Heading1"/>
        <w:keepNext/>
        <w:spacing w:before="280" w:after="40"/>
      </w:pPr>
      <w:r>
        <w:t>Lámina 29 · Gracias</w:t>
      </w:r>
    </w:p>
    <w:p>
      <w:pPr>
        <w:keepNext/>
        <w:spacing w:after="80"/>
      </w:pPr>
      <w:r>
        <w:rPr>
          <w:b/>
          <w:i w:val="0"/>
          <w:color w:val="B05A20"/>
          <w:sz w:val="20"/>
        </w:rPr>
        <w:t>⏱ 0:30 | acumulado 38:00</w:t>
      </w:r>
    </w:p>
    <w:p>
      <w:pPr>
        <w:spacing w:after="120"/>
      </w:pPr>
      <w:r>
        <w:t>Gracias. A CREA, y sobre todo a las 17 empresas que pusieron los datos, sin los cuales nada de esto existiría.</w:t>
      </w:r>
    </w:p>
    <w:p>
      <w:pPr>
        <w:pStyle w:val="Heading1"/>
        <w:keepNext/>
        <w:spacing w:before="280" w:after="40"/>
      </w:pPr>
      <w:r>
        <w:t>Lámina 30 · Para seguir trabajándolo (QR)</w:t>
      </w:r>
    </w:p>
    <w:p>
      <w:pPr>
        <w:keepNext/>
        <w:spacing w:after="80"/>
      </w:pPr>
      <w:r>
        <w:rPr>
          <w:b/>
          <w:i w:val="0"/>
          <w:color w:val="B05A20"/>
          <w:sz w:val="20"/>
        </w:rPr>
        <w:t>⏱ 1:00 | acumulado 39:00</w:t>
      </w:r>
    </w:p>
    <w:p>
      <w:pPr>
        <w:spacing w:after="120"/>
      </w:pPr>
      <w:r>
        <w:t>Y para no hacerlo solos: el Grupo Digital CREA, "Liderando personas en el agro". Reuniones virtuales entre pares, especialistas que facilitan y casos reales de aplicación práctica.</w:t>
      </w:r>
    </w:p>
    <w:p>
      <w:pPr>
        <w:spacing w:after="120"/>
      </w:pPr>
      <w:r>
        <w:t>Escaneen el QR. Ahí los esperamos.</w:t>
      </w:r>
    </w:p>
    <w:p>
      <w:pPr>
        <w:spacing w:after="120"/>
      </w:pPr>
      <w:r>
        <w:rPr>
          <w:b w:val="0"/>
          <w:i/>
          <w:color w:val="666666"/>
        </w:rPr>
        <w:t>[Última frase, mirando a la sala, sin diapositiva nueva:] La diferencia está en la gente.</w:t>
      </w:r>
    </w:p>
    <w:p>
      <w:pPr>
        <w:spacing w:after="120"/>
      </w:pPr>
      <w:r>
        <w:rPr>
          <w:b w:val="0"/>
          <w:i/>
          <w:color w:val="666666"/>
        </w:rPr>
        <w:t>[Dejar el QR en pantalla durante las preguntas.]</w:t>
      </w:r>
    </w:p>
    <w:p>
      <w:pPr>
        <w:pStyle w:val="Heading1"/>
        <w:spacing w:before="360"/>
      </w:pPr>
      <w:r>
        <w:t>Notas de método</w:t>
      </w:r>
    </w:p>
    <w:p>
      <w:pPr>
        <w:pStyle w:val="ListBullet"/>
        <w:spacing w:after="60"/>
      </w:pPr>
      <w:r>
        <w:t>El estudio comprende 17 empresas de la región (grupo CREA Congreso). Cuando una empresa tuvo más de una respuesta, se promediaron sus respuestas y se contó una sola vez.</w:t>
      </w:r>
    </w:p>
    <w:p>
      <w:pPr>
        <w:pStyle w:val="ListBullet"/>
        <w:spacing w:after="60"/>
      </w:pPr>
      <w:r>
        <w:t>La comparación nacional usa 89 empresas del resto del país, con el mismo criterio de unificar respuestas de una misma empresa.</w:t>
      </w:r>
    </w:p>
    <w:p>
      <w:pPr>
        <w:pStyle w:val="ListBullet"/>
        <w:spacing w:after="60"/>
      </w:pPr>
      <w:r>
        <w:t>Niveles de madurez: reactivo hasta 2,4; definido de 2,5 a 3,4; estratégico desde 3,5.</w:t>
      </w:r>
    </w:p>
    <w:p>
      <w:pPr>
        <w:pStyle w:val="ListBullet"/>
        <w:spacing w:after="60"/>
      </w:pPr>
      <w:r>
        <w:t>Para hablar de "nivel 4 o 5" o "nivel 1 a 2" en empresas con respuestas promediadas, se redondea al entero más cercano.</w:t>
      </w:r>
    </w:p>
    <w:p>
      <w:pPr>
        <w:pStyle w:val="ListBullet"/>
        <w:spacing w:after="60"/>
      </w:pPr>
      <w:r>
        <w:t>Vulnerabilidad 01 (dueño-dependencia): no se cuenta con regla propia; se apoya en la ausencia de liderazgo de mandos medios en nivel 4 o 5 (16 de 17). Vulnerabilidad 02: capacitación en nivel 4 o 5 y retención en nivel 1 a 3 (5 de 17). Vulnerabilidad 03: incentivos en nivel 4 o 5 e indicadores en nivel 1 a 2 (2 de 17, pocos casos: usar como ejemplo).</w:t>
      </w:r>
    </w:p>
    <w:p>
      <w:pPr>
        <w:pStyle w:val="ListBullet"/>
        <w:spacing w:after="60"/>
      </w:pPr>
      <w:r>
        <w:t>Las comparaciones por tamaño y rubro (lámina 8) son grupos de 2 a 6 empresas: sirven para conversar, no para sacar una regla.</w:t>
      </w:r>
    </w:p>
    <w:p>
      <w:pPr>
        <w:pStyle w:val="ListBullet"/>
        <w:spacing w:after="60"/>
      </w:pPr>
      <w:r>
        <w:t>Lámina 9: las empresas con más de una respuesta se mencionan sin nombre, por la confidencialidad absoluta que se prometió.</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A161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A161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