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SMOF / ORO-LINGUALE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 SMOF</w:t>
        <w:br/>
        <w:t>Indicatori compatibili con squilibri miofunzionali oro-facciali e disfunzione linguale.</w:t>
        <w:br/>
        <w:br/>
        <w:t>Indicazioni</w:t>
        <w:br/>
        <w:t>Valutazione logopedica e trattamento miofunzionale.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