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STUDIO THE ORGANISM</w:t>
        <w:br/>
        <w:t>Dott. Giuseppe Ferraioli</w:t>
        <w:br/>
        <w:t>Neuropsicologo – Optometrista</w:t>
        <w:br/>
        <w:br/>
      </w:r>
    </w:p>
    <w:p>
      <w:pPr>
        <w:jc w:val="center"/>
      </w:pPr>
      <w:r>
        <w:rPr>
          <w:b/>
          <w:sz w:val="26"/>
        </w:rPr>
        <w:t>RELAZIONE SENSORI-MOTORIA E NEURO-PSICO-MOTORIA (6–10 anni)</w:t>
      </w:r>
    </w:p>
    <w:p>
      <w:r>
        <w:rPr>
          <w:sz w:val="20"/>
        </w:rPr>
        <w:t>Dati anagrafici</w:t>
        <w:br/>
        <w:t>Nome e Cognome: {{NOME_COGNOME}}</w:t>
        <w:br/>
        <w:t>Data di nascita: {{DATA_NASCITA}}</w:t>
        <w:br/>
        <w:t>Età: {{ETA}}</w:t>
        <w:br/>
        <w:t>Classe/Scuola: {{SCUOLA}}</w:t>
        <w:br/>
        <w:t>Data valutazione: {{DATA_VALUTAZIONE}}</w:t>
        <w:br/>
        <w:t>Data relazione: {{DATA_RELAZIONE}}</w:t>
        <w:br/>
        <w:br/>
        <w:t>Profilo</w:t>
        <w:br/>
        <w:t>Difficoltà di modulazione sensoriale e pianificazione motoria con ricadute su regolazione.</w:t>
        <w:br/>
        <w:br/>
        <w:t>Indicazioni</w:t>
        <w:br/>
        <w:t>Intervento neuro-psico-motorio e coordinamento d’équipe.</w:t>
        <w:br/>
        <w:br/>
        <w:t>Note cliniche</w:t>
        <w:br/>
        <w:t>{{NOTE_CLINICHE}}</w:t>
        <w:br/>
        <w:br/>
        <w:t>Luogo e data: {{DATA_RELAZIONE}}</w:t>
        <w:br/>
        <w:t>Firma e timbro</w:t>
        <w:br/>
      </w:r>
    </w:p>
    <w:sectPr w:rsidR="00FC693F" w:rsidRPr="0006063C" w:rsidSect="00034616">
      <w:pgSz w:w="12240" w:h="15840"/>
      <w:pgMar w:top="1701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