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garde.xml" ContentType="application/vnd.openxmlformats-officedocument.wordprocessingml.header+xml"/>
  <Override PartName="/word/footer_garde.xml" ContentType="application/vnd.openxmlformats-officedocument.wordprocessingml.footer+xml"/>
  <Override PartName="/word/header_vide.xml" ContentType="application/vnd.openxmlformats-officedocument.wordprocessingml.header+xml"/>
  <Override PartName="/word/footer_vide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40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Programmation orientée objet — Java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72"/>
          <w:szCs w:val="72"/>
        </w:rPr>
        <w:t xml:space="preserve">Module COL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Collections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Des structures qui grandissent, et qui savent chercher</w:t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440" w:right="1440" w:bottom="1440" w:left="1440" w:header="708" w:footer="708" w:gutter="0"/>
          <w:docGrid w:linePitch="360"/>
        </w:sectPr>
      </w:pP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Comment travailler ces exercices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Next/>
              <w:spacing w:after="100" w:before="0"/>
            </w:pPr>
            <w:r>
              <w:rPr>
                <w:sz w:val="22"/>
                <w:szCs w:val="22"/>
              </w:rPr>
              <w:t xml:space="preserve">Les exercices de ce module se trouvent tous dans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be.ephec.java.col</w:t>
            </w:r>
            <w:r>
              <w:rPr>
                <w:sz w:val="22"/>
                <w:szCs w:val="22"/>
              </w:rPr>
              <w:t xml:space="preserve">, chacun dans un sous-package.</w:t>
            </w:r>
          </w:p>
          <w:p>
            <w:pPr>
              <w:keepNext/>
              <w:spacing w:after="100" w:before="0"/>
            </w:pPr>
            <w:r>
              <w:rPr>
                <w:b/>
                <w:bCs/>
                <w:sz w:val="22"/>
                <w:szCs w:val="22"/>
              </w:rPr>
              <w:t xml:space="preserve">Chaque exercice est autonome. </w:t>
            </w:r>
            <w:r>
              <w:rPr>
                <w:sz w:val="22"/>
                <w:szCs w:val="22"/>
              </w:rPr>
              <w:t xml:space="preserve">Son package contient tout ce dont il a besoin et n'importe jamais une classe d'un autre exercice. </w:t>
            </w:r>
            <w:r>
              <w:rPr>
                <w:sz w:val="22"/>
                <w:szCs w:val="22"/>
              </w:rPr>
              <w:t xml:space="preserve">Quand un exercice reprend une classe d'un exercice précédent, vous partez d'une copie : </w:t>
            </w:r>
            <w:r>
              <w:rPr>
                <w:sz w:val="22"/>
                <w:szCs w:val="22"/>
              </w:rPr>
              <w:t xml:space="preserve">vous pouvez donc en rater un sans être bloqué pour la suite.</w:t>
            </w:r>
          </w:p>
          <w:p>
            <w:pPr>
              <w:keepNext/>
              <w:spacing w:after="100" w:before="0"/>
            </w:pPr>
            <w:r>
              <w:rPr>
                <w:b/>
                <w:bCs/>
                <w:sz w:val="22"/>
                <w:szCs w:val="22"/>
              </w:rPr>
              <w:t xml:space="preserve">Comment lancer les tests, comment lire un test vert, pourquoi laisser votre code compilable : </w:t>
            </w:r>
            <w:r>
              <w:rPr>
                <w:sz w:val="22"/>
                <w:szCs w:val="22"/>
              </w:rPr>
              <w:t xml:space="preserve">tout cela est commun à tous les modules et se trouve dans un document à part,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Memento_Exercices.docx</w:t>
            </w:r>
            <w:r>
              <w:rPr>
                <w:sz w:val="22"/>
                <w:szCs w:val="22"/>
              </w:rPr>
              <w:t xml:space="preserve">. Lisez-le une fois en début d'année.</w:t>
            </w:r>
          </w:p>
          <w:p>
            <w:pPr>
              <w:keepNext/>
              <w:spacing w:after="60" w:before="120"/>
            </w:pPr>
            <w:r>
              <w:rPr>
                <w:b/>
                <w:bCs/>
                <w:sz w:val="22"/>
                <w:szCs w:val="22"/>
              </w:rPr>
              <w:t xml:space="preserve">Comment se lit un exercice</w:t>
            </w:r>
          </w:p>
          <w:p>
            <w:pPr>
              <w:keepNext/>
              <w:spacing w:after="100" w:before="0"/>
            </w:pPr>
            <w:r>
              <w:rPr>
                <w:sz w:val="22"/>
                <w:szCs w:val="22"/>
              </w:rPr>
              <w:t xml:space="preserve">Chaque exercice suit la même structure. Toutes les sections ne figurent pas dans tous les exercices.</w:t>
            </w:r>
          </w:p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380"/>
            </w:tblGrid>
            <w:tr>
              <w:trPr>
                <w:tblHeader/>
              </w:trPr>
              <w:tc>
                <w:tcPr>
                  <w:tcW w:type="dxa" w:w="2500"/>
                  <w:shd w:fill="D9D9D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Section</w:t>
                  </w:r>
                </w:p>
              </w:tc>
              <w:tc>
                <w:tcPr>
                  <w:tcW w:type="dxa" w:w="6380"/>
                  <w:shd w:fill="D9D9D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Ce qu'elle vous apporte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Objectif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Ce que l'exercice vous fait pratiquer, en une ou deux phrases.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Contexte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Facultatif. La situation ou le rappel qui éclaire l'énoncé.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Énoncé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Ce qu'il faut écrire. Un énoncé long est parfois découpé en deux parties.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Spécifications à respecter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Les noms, les signatures et les comportements imposés. Les tests s'appuient dessus : respectez-les à la lettre.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Ce qui vous est fourni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Les classes déjà écrites que vous trouverez dans le package de l'exercice.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Exemples attendus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Des valeurs d'entrée et les résultats qu'elles doivent produire.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Comment vérifier votre code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La classe de test à lancer et ce qu'elle contrôle. Tant qu'elle n'est pas entièrement verte, l'exercice n'est pas terminé.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Questions à se poser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Des questions pour prendre du recul une fois l'exercice réussi. Il n'y a rien à rendre : ce sont elles qui fixent ce que vous avez appris.</w:t>
                  </w:r>
                </w:p>
              </w:tc>
            </w:tr>
          </w:tbl>
          <w:p>
            <w:pPr>
              <w:keepNext/>
              <w:spacing w:after="0" w:before="120"/>
            </w:pPr>
            <w:r>
              <w:rPr>
                <w:sz w:val="22"/>
                <w:szCs w:val="22"/>
              </w:rPr>
              <w:t xml:space="preserve">D'autres titres apparaissent ponctuellement : un piège à connaître, une remarque, un rappel. </w:t>
            </w:r>
            <w:r>
              <w:rPr>
                <w:sz w:val="22"/>
                <w:szCs w:val="22"/>
              </w:rPr>
              <w:t xml:space="preserve">Ce sont des encarts propres à l'exercice, à lire avant de commencer.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rPr>
          <w:sz w:val="22"/>
          <w:szCs w:val="22"/>
        </w:rPr>
        <w:t xml:space="preserve">Les exercices du module. Leurs codes sont </w:t>
      </w:r>
      <w:r>
        <w:rPr>
          <w:b/>
          <w:bCs/>
          <w:sz w:val="22"/>
          <w:szCs w:val="22"/>
        </w:rPr>
        <w:t xml:space="preserve">cliquables</w:t>
      </w:r>
      <w:r>
        <w:rPr>
          <w:sz w:val="22"/>
          <w:szCs w:val="22"/>
        </w:rPr>
        <w:t xml:space="preserve"> : ils mènent directement à l'exercice.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Exercice</w:t>
            </w:r>
          </w:p>
        </w:tc>
        <w:tc>
          <w:tcPr>
            <w:tcW w:type="dxa" w:w="3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37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Sujet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COL-1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COL.1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be.ephec.java.col.e01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Deux façons d'être trié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COL-2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COL.2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be.ephec.java.col.e02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annuaire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COL-3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COL.3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be.ephec.java.col.e03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Lire des noms et les trier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COL-4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COL.4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be.ephec.java.col.e04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Compter les mots d'un texte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COL-5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COL.5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be.ephec.java.col.e05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Filtrer avec un prédicat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COL-6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COL.6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be.ephec.java.col.e06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ensemble sans doublons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COL-7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COL.7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be.ephec.java.col.e07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table de collections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COL-8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COL.8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be.ephec.java.col.e08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Trois ordres pour une bibliothèque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Trois familles, trois promesses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Un tableau a une taille fixe et ne sait rien faire d'autre que ranger. Les collections grandissent toutes seules et portent chacune une promesse différente.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00"/>
        <w:gridCol w:w="3260"/>
      </w:tblGrid>
      <w:tr>
        <w:trPr>
          <w:tblHeader/>
        </w:trPr>
        <w:tc>
          <w:tcPr>
            <w:tcW w:type="dxa" w:w="15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Famille</w:t>
            </w:r>
          </w:p>
        </w:tc>
        <w:tc>
          <w:tcPr>
            <w:tcW w:type="dxa" w:w="46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qu'elle garantit</w:t>
            </w:r>
          </w:p>
        </w:tc>
        <w:tc>
          <w:tcPr>
            <w:tcW w:type="dxa" w:w="32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Représentants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List</w:t>
            </w:r>
          </w:p>
        </w:tc>
        <w:tc>
          <w:tcPr>
            <w:tcW w:type="dxa" w:w="4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ordre, des doublons possibles, un accès par position</w:t>
            </w:r>
          </w:p>
        </w:tc>
        <w:tc>
          <w:tcPr>
            <w:tcW w:type="dxa" w:w="32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ArrayList, LinkedList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Set</w:t>
            </w:r>
          </w:p>
        </w:tc>
        <w:tc>
          <w:tcPr>
            <w:tcW w:type="dxa" w:w="4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aucun doublon</w:t>
            </w:r>
          </w:p>
        </w:tc>
        <w:tc>
          <w:tcPr>
            <w:tcW w:type="dxa" w:w="32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HashSet, TreeSet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Map</w:t>
            </w:r>
          </w:p>
        </w:tc>
        <w:tc>
          <w:tcPr>
            <w:tcW w:type="dxa" w:w="4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valeur par clé</w:t>
            </w:r>
          </w:p>
        </w:tc>
        <w:tc>
          <w:tcPr>
            <w:tcW w:type="dxa" w:w="32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HashMap, TreeMap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Le choix se fait sur la promesse, pas sur l'habitude. </w:t>
      </w:r>
      <w:r>
        <w:rPr>
          <w:sz w:val="22"/>
          <w:szCs w:val="22"/>
        </w:rPr>
        <w:t xml:space="preserve">Si les doublons n'ont pas de sens,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Set</w:t>
      </w:r>
      <w:r>
        <w:rPr>
          <w:sz w:val="22"/>
          <w:szCs w:val="22"/>
        </w:rPr>
        <w:t xml:space="preserve"> l'interdit — et vous n'aurez plus à y penser. Si l'ordre compte,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TreeSet</w:t>
      </w:r>
      <w:r>
        <w:rPr>
          <w:sz w:val="22"/>
          <w:szCs w:val="22"/>
        </w:rPr>
        <w:t xml:space="preserve"> ou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TreeMap</w:t>
      </w:r>
      <w:r>
        <w:rPr>
          <w:sz w:val="22"/>
          <w:szCs w:val="22"/>
        </w:rPr>
        <w:t xml:space="preserve"> veillent à maintenir l'ordre en permanence. Confier une règle à la structure vaut mieux que de compter sur la vigilance de celui qui l'utilise.</w:t>
      </w:r>
    </w:p>
    <w:p>
      <w:pPr>
        <w:spacing w:after="120"/>
      </w:pPr>
      <w:r>
        <w:rPr>
          <w:sz w:val="22"/>
          <w:szCs w:val="22"/>
        </w:rPr>
        <w:t xml:space="preserve">Vous verrez au fil des exercices que ce choix se lit dans la déclaration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Map&lt;String, Set&lt;String&gt;&gt;</w:t>
      </w:r>
      <w:r>
        <w:rPr>
          <w:sz w:val="22"/>
          <w:szCs w:val="22"/>
        </w:rPr>
        <w:t xml:space="preserve"> dit à lui seul qu'un étudiant a des cours, sans répétition possible.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COL-1" w:id="1"/>
      <w:r>
        <w:rPr>
          <w:b/>
          <w:bCs/>
          <w:color w:val="1F4E79"/>
          <w:sz w:val="30"/>
          <w:szCs w:val="30"/>
        </w:rPr>
        <w:t xml:space="preserve">COL.1 — Deux façons d'être trié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be.ephec.java.col.e01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Distinguer une collection qu'on trie d'une collection qui reste triée.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Complétez la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Tri</w:t>
      </w:r>
      <w:r>
        <w:rPr>
          <w:sz w:val="22"/>
          <w:szCs w:val="22"/>
        </w:rPr>
        <w:t xml:space="preserve">, qui expose deux méthodes statiques.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200"/>
        <w:gridCol w:w="3060"/>
      </w:tblGrid>
      <w:tr>
        <w:trPr>
          <w:tblHeader/>
        </w:trPr>
        <w:tc>
          <w:tcPr>
            <w:tcW w:type="dxa" w:w="21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42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30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triee</w:t>
            </w:r>
          </w:p>
        </w:tc>
        <w:tc>
          <w:tcPr>
            <w:tcW w:type="dxa" w:w="4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static List&lt;Integer&gt; triee(List&lt;Integer&gt;)</w:t>
            </w:r>
          </w:p>
        </w:tc>
        <w:tc>
          <w:tcPr>
            <w:tcW w:type="dxa" w:w="30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NOUVELLE liste triée ; la liste reçue est intacte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ensembleTrie</w:t>
            </w:r>
          </w:p>
        </w:tc>
        <w:tc>
          <w:tcPr>
            <w:tcW w:type="dxa" w:w="4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static Set&lt;Integer&gt; ensembleTrie(List&lt;Integer&gt;)</w:t>
            </w:r>
          </w:p>
        </w:tc>
        <w:tc>
          <w:tcPr>
            <w:tcW w:type="dxa" w:w="30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TreeSet</w:t>
            </w:r>
            <w:r>
              <w:rPr>
                <w:sz w:val="20"/>
                <w:szCs w:val="20"/>
              </w:rPr>
              <w:t xml:space="preserve">, trié en permanence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Indice : </w:t>
      </w:r>
      <w:r>
        <w:rPr>
          <w:sz w:val="22"/>
          <w:szCs w:val="22"/>
        </w:rPr>
        <w:t xml:space="preserve">la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Collections</w:t>
      </w:r>
      <w:r>
        <w:rPr>
          <w:sz w:val="22"/>
          <w:szCs w:val="22"/>
        </w:rPr>
        <w:t xml:space="preserve"> et sa méthode statique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sort</w:t>
      </w:r>
      <w:r>
        <w:rPr>
          <w:sz w:val="22"/>
          <w:szCs w:val="22"/>
        </w:rPr>
        <w:t xml:space="preserve">. Attention, elle trie sur place et ne retourne rien — d'où la copie à faire avant.</w:t>
      </w:r>
    </w:p>
    <w:p>
      <w:pPr>
        <w:spacing w:after="120"/>
      </w:pPr>
      <w:r>
        <w:rPr>
          <w:sz w:val="22"/>
          <w:szCs w:val="22"/>
        </w:rPr>
        <w:t xml:space="preserve">Écrivez ensuite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Programme</w:t>
      </w:r>
      <w:r>
        <w:rPr>
          <w:sz w:val="22"/>
          <w:szCs w:val="22"/>
        </w:rPr>
        <w:t xml:space="preserve"> : il demande n, tire n entiers au hasard entre 0 et 1000, et affiche les deux résultats.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be.ephec.java.col.e01.TriTest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Vérifie le tri, le fait que la liste reçue ne soit pas modifiée, le cas de la liste vide, et que le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TreeSet</w:t>
            </w:r>
            <w:r>
              <w:rPr>
                <w:sz w:val="22"/>
                <w:szCs w:val="22"/>
              </w:rPr>
              <w:t xml:space="preserve"> soit à la fois trié et débarrassé des doublons.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Comparez la taille de la liste et celle de l'ensemble, sur 100 tirages entre 0 et 1000. Pourquoi diffèrent-elles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TreeSet</w:t>
      </w:r>
      <w:r>
        <w:rPr>
          <w:sz w:val="22"/>
          <w:szCs w:val="22"/>
        </w:rPr>
        <w:t xml:space="preserve"> est trié en permanence. Qu'est-ce que cela coûte, et quand ce coût en vaut-il la peine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Que se passerait-il si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triee</w:t>
      </w:r>
      <w:r>
        <w:rPr>
          <w:sz w:val="22"/>
          <w:szCs w:val="22"/>
        </w:rPr>
        <w:t xml:space="preserve"> triait la liste reçue au lieu d'en copier une ? Voir </w:t>
      </w:r>
      <w:r>
        <w:rPr>
          <w:rFonts w:ascii="Consolas" w:hAnsi="Consolas" w:cs="Consolas"/>
          <w:color w:val="E97132" w:themeColor="accent2"/>
          <w:sz w:val="18"/>
          <w:szCs w:val="18"/>
          <w:u w:val="none"/>
        </w:rPr>
        <w:t xml:space="preserve">CC-MET.7</w:t>
      </w:r>
      <w:r>
        <w:rPr>
          <w:sz w:val="22"/>
          <w:szCs w:val="22"/>
        </w:rPr>
        <w:t xml:space="preserve"> du mémento Clean Code.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COL-2" w:id="1"/>
      <w:r>
        <w:rPr>
          <w:b/>
          <w:bCs/>
          <w:color w:val="1F4E79"/>
          <w:sz w:val="30"/>
          <w:szCs w:val="30"/>
        </w:rPr>
        <w:t xml:space="preserve">COL.2 — Un annuaire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be.ephec.java.col.e02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Se servir d'une table associative, et découvrir que le choix de son implémentation change ce qu'on peut en attendre.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Le record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Fiche</w:t>
      </w:r>
      <w:r>
        <w:rPr>
          <w:sz w:val="22"/>
          <w:szCs w:val="22"/>
        </w:rPr>
        <w:t xml:space="preserve"> vous est fourni : un nom, un numéro, une adresse. Complétez la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Annuaire</w:t>
      </w:r>
      <w:r>
        <w:rPr>
          <w:sz w:val="22"/>
          <w:szCs w:val="22"/>
        </w:rPr>
        <w:t xml:space="preserve">, qui associe un nom à une fiche.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38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33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ajouter</w:t>
            </w:r>
          </w:p>
        </w:tc>
        <w:tc>
          <w:tcPr>
            <w:tcW w:type="dxa" w:w="3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void ajouter(Fiche)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Indexe la fiche par son nom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chercher</w:t>
            </w:r>
          </w:p>
        </w:tc>
        <w:tc>
          <w:tcPr>
            <w:tcW w:type="dxa" w:w="3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Fiche chercher(String)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fiche, ou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null</w:t>
            </w:r>
            <w:r>
              <w:rPr>
                <w:sz w:val="20"/>
                <w:szCs w:val="20"/>
              </w:rPr>
              <w:t xml:space="preserve"> si le nom est inconnu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taille</w:t>
            </w:r>
          </w:p>
        </w:tc>
        <w:tc>
          <w:tcPr>
            <w:tcW w:type="dxa" w:w="3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int taille()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 nombre de fiches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nomsDansLOrdre</w:t>
            </w:r>
          </w:p>
        </w:tc>
        <w:tc>
          <w:tcPr>
            <w:tcW w:type="dxa" w:w="3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List&lt;String&gt; nomsDansLOrdre()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Les noms, par ordre alphabétique</w:t>
            </w:r>
          </w:p>
        </w:tc>
      </w:tr>
    </w:tbl>
    <w:p>
      <w:pPr>
        <w:keepNext w:val="false"/>
        <w:spacing w:after="120"/>
      </w:pPr>
      <w:r>
        <w:rPr>
          <w:sz w:val="22"/>
          <w:szCs w:val="22"/>
        </w:rPr>
        <w:t xml:space="preserve">Commencez par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HashMap</w:t>
      </w:r>
      <w:r>
        <w:rPr>
          <w:sz w:val="22"/>
          <w:szCs w:val="22"/>
        </w:rPr>
        <w:t xml:space="preserve">, comme le demande l'énoncé d'origine.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La question qui fait l'exercice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Peut-on faire en sorte que les fiches apparaissent dans l'ordre des noms 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Répondez d'abord avec la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HashMap</w:t>
            </w:r>
            <w:r>
              <w:rPr>
                <w:sz w:val="22"/>
                <w:szCs w:val="22"/>
              </w:rPr>
              <w:t xml:space="preserve">, en triant les clés au moment de les retourner. Puis remplacez la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HashMap</w:t>
            </w:r>
            <w:r>
              <w:rPr>
                <w:sz w:val="22"/>
                <w:szCs w:val="22"/>
              </w:rPr>
              <w:t xml:space="preserve"> par une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TreeMap</w:t>
            </w:r>
            <w:r>
              <w:rPr>
                <w:sz w:val="22"/>
                <w:szCs w:val="22"/>
              </w:rPr>
              <w:t xml:space="preserve"> et regardez ce que devient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nomsDansLOrdre</w:t>
            </w:r>
            <w:r>
              <w:rPr>
                <w:sz w:val="22"/>
                <w:szCs w:val="22"/>
              </w:rPr>
              <w:t xml:space="preserve"> : une seule ligne change dans toute la classe, et le test passe toujours.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Lequel des deux préférez-vous, et pourquoi ? La réponse dépend de la fréquence à laquelle on demande cet ordre.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be.ephec.java.col.e02.AnnuaireTest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Vérifie la recherche, le cas d'un nom absent, le remplacement d'une fiche de même nom, l'ordre alphabétique et le cas de l'annuaire vide.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Ajouter deux fiches de même nom ne fait pas grandir l'annuaire. Où est-ce écrit dans votre code ? Regardez ce que retourne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put</w:t>
      </w:r>
      <w:r>
        <w:rPr>
          <w:sz w:val="22"/>
          <w:szCs w:val="22"/>
        </w:rPr>
        <w:t xml:space="preserve"> dans la Javadoc.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chercher retourne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null</w:t>
      </w:r>
      <w:r>
        <w:rPr>
          <w:sz w:val="22"/>
          <w:szCs w:val="22"/>
        </w:rPr>
        <w:t xml:space="preserve"> pour un nom inconnu. L'énoncé le demande, mais est-ce une bonne idée ? Voir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CC-ERR.2</w:t>
      </w:r>
      <w:r>
        <w:rPr>
          <w:sz w:val="22"/>
          <w:szCs w:val="22"/>
        </w:rPr>
        <w:t xml:space="preserve"> — et comparez avec ce que fait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COL.7</w:t>
      </w:r>
      <w:r>
        <w:rPr>
          <w:sz w:val="22"/>
          <w:szCs w:val="22"/>
        </w:rPr>
        <w:t xml:space="preserve">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COL-3" w:id="1"/>
      <w:r>
        <w:rPr>
          <w:b/>
          <w:bCs/>
          <w:color w:val="1F4E79"/>
          <w:sz w:val="30"/>
          <w:szCs w:val="30"/>
        </w:rPr>
        <w:t xml:space="preserve">COL.3 — Lire des noms et les trier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be.ephec.java.col.e03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Remplir une collection à partir d'un flux de texte, puis la trier.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Contexte</w:t>
      </w:r>
    </w:p>
    <w:p>
      <w:pPr>
        <w:spacing w:after="120"/>
      </w:pPr>
      <w:r>
        <w:rPr>
          <w:sz w:val="22"/>
          <w:szCs w:val="22"/>
        </w:rPr>
        <w:t xml:space="preserve">Dans un vrai programme, les noms viendraient d'un fichier. Trois lignes suffisent :</w:t>
      </w:r>
    </w:p>
    <w:p>
      <w:pPr>
        <w:keepNext/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File fichier = new File("etudiants.txt");</w:t>
      </w:r>
    </w:p>
    <w:p>
      <w:pPr>
        <w:keepNext w:val="false"/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Scanner scanner = new Scanner(fichier);</w:t>
      </w:r>
    </w:p>
    <w:p>
      <w:pPr>
        <w:spacing w:after="120"/>
      </w:pPr>
      <w:r>
        <w:rPr>
          <w:sz w:val="22"/>
          <w:szCs w:val="22"/>
        </w:rPr>
        <w:t xml:space="preserve">La classe fournie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SourceDeTexte</w:t>
      </w:r>
      <w:r>
        <w:rPr>
          <w:sz w:val="22"/>
          <w:szCs w:val="22"/>
        </w:rPr>
        <w:t xml:space="preserve"> vous retourne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Scanner</w:t>
      </w:r>
      <w:r>
        <w:rPr>
          <w:sz w:val="22"/>
          <w:szCs w:val="22"/>
        </w:rPr>
        <w:t xml:space="preserve"> déjà ouvert, pour que l'exercice porte sur les collections et non sur les chemins de fichiers — sujet du module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FIC</w:t>
      </w:r>
      <w:r>
        <w:rPr>
          <w:sz w:val="22"/>
          <w:szCs w:val="22"/>
        </w:rPr>
        <w:t xml:space="preserve">. Le reste de votre code serait identique :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Scanner</w:t>
      </w:r>
      <w:r>
        <w:rPr>
          <w:sz w:val="22"/>
          <w:szCs w:val="22"/>
        </w:rPr>
        <w:t xml:space="preserve"> se lit de la même façon, quelle que soit sa source.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00"/>
        <w:gridCol w:w="3260"/>
      </w:tblGrid>
      <w:tr>
        <w:trPr>
          <w:tblHeader/>
        </w:trPr>
        <w:tc>
          <w:tcPr>
            <w:tcW w:type="dxa" w:w="19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42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32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lire</w:t>
            </w:r>
          </w:p>
        </w:tc>
        <w:tc>
          <w:tcPr>
            <w:tcW w:type="dxa" w:w="4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static List&lt;String&gt; lire(Scanner)</w:t>
            </w:r>
          </w:p>
        </w:tc>
        <w:tc>
          <w:tcPr>
            <w:tcW w:type="dxa" w:w="32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Tous les noms, un par ligne, dans l'ordre de lecture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triee</w:t>
            </w:r>
          </w:p>
        </w:tc>
        <w:tc>
          <w:tcPr>
            <w:tcW w:type="dxa" w:w="4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static List&lt;String&gt; triee(List&lt;String&gt;)</w:t>
            </w:r>
          </w:p>
        </w:tc>
        <w:tc>
          <w:tcPr>
            <w:tcW w:type="dxa" w:w="32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nouvelle liste, par ordre alphabétique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Indice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scanner.hasNextLine()</w:t>
      </w:r>
      <w:r>
        <w:rPr>
          <w:sz w:val="22"/>
          <w:szCs w:val="22"/>
        </w:rPr>
        <w:t xml:space="preserve"> et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scanner.nextLine()</w:t>
      </w:r>
      <w:r>
        <w:rPr>
          <w:sz w:val="22"/>
          <w:szCs w:val="22"/>
        </w:rPr>
        <w:t xml:space="preserve">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be.ephec.java.col.e03.NomsTest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Vérifie la lecture, le cas d'une source vide, le tri sans modification de la liste reçue, et le contenu de la source fournie.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Remarquez que le test passe au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Scanner</w:t>
            </w:r>
            <w:r>
              <w:rPr>
                <w:sz w:val="22"/>
                <w:szCs w:val="22"/>
              </w:rPr>
              <w:t xml:space="preserve"> une simple chaîne de caractères. C'est possible parce que lire ne sait pas d'où vient son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Scanner</w:t>
            </w:r>
            <w:r>
              <w:rPr>
                <w:sz w:val="22"/>
                <w:szCs w:val="22"/>
              </w:rPr>
              <w:t xml:space="preserve"> — et c'est ce qui la rend testable sans dépendre d'aucun fichier.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nextLine()</w:t>
      </w:r>
      <w:r>
        <w:rPr>
          <w:sz w:val="22"/>
          <w:szCs w:val="22"/>
        </w:rPr>
        <w:t xml:space="preserve"> lit une ligne,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next()</w:t>
      </w:r>
      <w:r>
        <w:rPr>
          <w:sz w:val="22"/>
          <w:szCs w:val="22"/>
        </w:rPr>
        <w:t xml:space="preserve"> lit un mot. Que se passerait-il si un nom contenait une espace et que vous utilisiez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next()</w:t>
      </w:r>
      <w:r>
        <w:rPr>
          <w:sz w:val="22"/>
          <w:szCs w:val="22"/>
        </w:rPr>
        <w:t xml:space="preserve">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tri est alphabétique. Où est définie cette notion d'ordre pour des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String</w:t>
      </w:r>
      <w:r>
        <w:rPr>
          <w:sz w:val="22"/>
          <w:szCs w:val="22"/>
        </w:rPr>
        <w:t xml:space="preserve">, sachant que vous n'avez rien écrit à ce sujet ?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COL-4" w:id="1"/>
      <w:r>
        <w:rPr>
          <w:b/>
          <w:bCs/>
          <w:color w:val="1F4E79"/>
          <w:sz w:val="30"/>
          <w:szCs w:val="30"/>
        </w:rPr>
        <w:t xml:space="preserve">COL.4 — Compter les mots d'un texte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be.ephec.java.col.e04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L'usage le plus courant d'une table associative : accumuler un décompte.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160"/>
      </w:tblGrid>
      <w:tr>
        <w:trPr>
          <w:tblHeader/>
        </w:trPr>
        <w:tc>
          <w:tcPr>
            <w:tcW w:type="dxa" w:w="18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4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31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compter</w:t>
            </w:r>
          </w:p>
        </w:tc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static Map&lt;String, Integer&gt; compter(Scanner)</w:t>
            </w:r>
          </w:p>
        </w:tc>
        <w:tc>
          <w:tcPr>
            <w:tcW w:type="dxa" w:w="31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Combien de fois chaque mot apparaît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rapport</w:t>
            </w:r>
          </w:p>
        </w:tc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static String rapport(Map&lt;String, Integer&gt;)</w:t>
            </w:r>
          </w:p>
        </w:tc>
        <w:tc>
          <w:tcPr>
            <w:tcW w:type="dxa" w:w="31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 décompte en texte, trié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Indice pour compter : </w:t>
      </w:r>
      <w:r>
        <w:rPr>
          <w:sz w:val="22"/>
          <w:szCs w:val="22"/>
        </w:rPr>
        <w:t xml:space="preserve">cherchez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getOrDefault</w:t>
      </w:r>
      <w:r>
        <w:rPr>
          <w:sz w:val="22"/>
          <w:szCs w:val="22"/>
        </w:rPr>
        <w:t xml:space="preserve"> dans la Javadoc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Map</w:t>
      </w:r>
      <w:r>
        <w:rPr>
          <w:sz w:val="22"/>
          <w:szCs w:val="22"/>
        </w:rPr>
        <w:t xml:space="preserve">. Elle remplace « si le mot est absent mettre 1, sinon incrémenter » par une seule ligne.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Le format du rapport est imposé, un mot par ligne, par ordre alphabétique, sans retour à la ligne final :</w:t>
      </w:r>
    </w:p>
    <w:p>
      <w:pPr>
        <w:keepNext/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abeille : 1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chat : 1</w:t>
      </w:r>
    </w:p>
    <w:p>
      <w:pPr>
        <w:keepNext w:val="false"/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zebre : 2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La question de l'ordre</w:t>
      </w:r>
    </w:p>
    <w:p>
      <w:pPr>
        <w:spacing w:after="120"/>
      </w:pPr>
      <w:r>
        <w:rPr>
          <w:sz w:val="22"/>
          <w:szCs w:val="22"/>
        </w:rPr>
        <w:t xml:space="preserve">Dans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Programme</w:t>
      </w:r>
      <w:r>
        <w:rPr>
          <w:sz w:val="22"/>
          <w:szCs w:val="22"/>
        </w:rPr>
        <w:t xml:space="preserve">, affichez la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Map</w:t>
      </w:r>
      <w:r>
        <w:rPr>
          <w:sz w:val="22"/>
          <w:szCs w:val="22"/>
        </w:rPr>
        <w:t xml:space="preserve"> directement, sans passer par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rapport</w:t>
      </w:r>
      <w:r>
        <w:rPr>
          <w:sz w:val="22"/>
          <w:szCs w:val="22"/>
        </w:rPr>
        <w:t xml:space="preserve">. Dans quel ordre les mots sortent-ils ? Recommencez avec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TreeMap</w:t>
      </w:r>
      <w:r>
        <w:rPr>
          <w:sz w:val="22"/>
          <w:szCs w:val="22"/>
        </w:rPr>
        <w:t xml:space="preserve"> à la place de la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HashMap</w:t>
      </w:r>
      <w:r>
        <w:rPr>
          <w:sz w:val="22"/>
          <w:szCs w:val="22"/>
        </w:rPr>
        <w:t xml:space="preserve"> et comparez.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Retenez ce que vous observez :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HashMap</w:t>
      </w:r>
      <w:r>
        <w:rPr>
          <w:sz w:val="22"/>
          <w:szCs w:val="22"/>
        </w:rPr>
        <w:t xml:space="preserve"> ne garantit aucun ordre. Celui que vous voyez dépend du code de hachage des clés, il paraît souvent aléatoire, et surtout il n'est pas stable d'une version de Java à l'autre. Un programme qui s'appuierait dessus fonctionnerait aujourd'hui et pas demain.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be.ephec.java.col.e04.OccurrencesTest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Vérifie le décompte, le cas d'un mot absent, celui d'un texte vide, le format exact du rapport, et le texte fourni.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rapport trie les clés au lieu de supposer un ordre. Que serait devenu le test si vous aviez parcouru la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HashMap</w:t>
      </w:r>
      <w:r>
        <w:rPr>
          <w:sz w:val="22"/>
          <w:szCs w:val="22"/>
        </w:rPr>
        <w:t xml:space="preserve"> telle quelle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« Le » et « le » comptent-ils pour le même mot dans votre version ? Est-ce souhaitable, et que faudrait-il changer ?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COL-5" w:id="1"/>
      <w:r>
        <w:rPr>
          <w:b/>
          <w:bCs/>
          <w:color w:val="1F4E79"/>
          <w:sz w:val="30"/>
          <w:szCs w:val="30"/>
        </w:rPr>
        <w:t xml:space="preserve">COL.5 — Filtrer avec un prédicat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be.ephec.java.col.e05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Passer un comportement en paramètre à une méthode d'une collection.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Contexte</w:t>
      </w:r>
    </w:p>
    <w:p>
      <w:pPr>
        <w:spacing w:after="120"/>
      </w:pPr>
      <w:r>
        <w:rPr>
          <w:sz w:val="22"/>
          <w:szCs w:val="22"/>
        </w:rPr>
        <w:t xml:space="preserve">L'interface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Collection</w:t>
      </w:r>
      <w:r>
        <w:rPr>
          <w:sz w:val="22"/>
          <w:szCs w:val="22"/>
        </w:rPr>
        <w:t xml:space="preserve"> déclare :</w:t>
      </w:r>
    </w:p>
    <w:p>
      <w:pPr>
        <w:keepNext w:val="false"/>
        <w:keepLines/>
        <w:shd w:fill="F2F2F2" w:val="clear"/>
        <w:spacing w:after="16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boolean removeIf(Predicate&lt;? super E&gt; filtre)</w:t>
      </w:r>
    </w:p>
    <w:p>
      <w:pPr>
        <w:spacing w:after="120"/>
      </w:pPr>
      <w:r>
        <w:rPr>
          <w:sz w:val="22"/>
          <w:szCs w:val="22"/>
        </w:rPr>
        <w:t xml:space="preserve">Elle supprime tous les éléments pour lesquels le filtre répond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true</w:t>
      </w:r>
      <w:r>
        <w:rPr>
          <w:sz w:val="22"/>
          <w:szCs w:val="22"/>
        </w:rPr>
        <w:t xml:space="preserve">. Et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Predicate</w:t>
      </w:r>
      <w:r>
        <w:rPr>
          <w:sz w:val="22"/>
          <w:szCs w:val="22"/>
        </w:rPr>
        <w:t xml:space="preserve"> est une interface du JDK : elle déclare une seule méthode,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boolean test(T valeur)</w:t>
      </w:r>
      <w:r>
        <w:rPr>
          <w:sz w:val="22"/>
          <w:szCs w:val="22"/>
        </w:rPr>
        <w:t xml:space="preserve">. Vous savez donc déjà tout faire — c'est exactement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ITF.1</w:t>
      </w:r>
      <w:r>
        <w:rPr>
          <w:sz w:val="22"/>
          <w:szCs w:val="22"/>
        </w:rPr>
        <w:t xml:space="preserve">, avec une interface écrite par quelqu'un d'autre.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Complétez la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EstPair</w:t>
      </w:r>
      <w:r>
        <w:rPr>
          <w:sz w:val="22"/>
          <w:szCs w:val="22"/>
        </w:rPr>
        <w:t xml:space="preserve">, qui implémente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Predicate&lt;Integer&gt;</w:t>
      </w:r>
      <w:r>
        <w:rPr>
          <w:sz w:val="22"/>
          <w:szCs w:val="22"/>
        </w:rPr>
        <w:t xml:space="preserve">, puis les deux méthodes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Filtrage</w:t>
      </w:r>
      <w:r>
        <w:rPr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42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27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test</w:t>
            </w:r>
          </w:p>
        </w:tc>
        <w:tc>
          <w:tcPr>
            <w:tcW w:type="dxa" w:w="4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boolean test(Integer)</w:t>
            </w:r>
          </w:p>
        </w:tc>
        <w:tc>
          <w:tcPr>
            <w:tcW w:type="dxa" w:w="2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Répond si le nombre est pair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supprimerLesPairs</w:t>
            </w:r>
          </w:p>
        </w:tc>
        <w:tc>
          <w:tcPr>
            <w:tcW w:type="dxa" w:w="4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static void supprimerLesPairs(List&lt;Integer&gt;)</w:t>
            </w:r>
          </w:p>
        </w:tc>
        <w:tc>
          <w:tcPr>
            <w:tcW w:type="dxa" w:w="2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Modifie la liste reçue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compterLesPairs</w:t>
            </w:r>
          </w:p>
        </w:tc>
        <w:tc>
          <w:tcPr>
            <w:tcW w:type="dxa" w:w="4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static int compterLesPairs(List&lt;Integer&gt;)</w:t>
            </w:r>
          </w:p>
        </w:tc>
        <w:tc>
          <w:tcPr>
            <w:tcW w:type="dxa" w:w="2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Compte sans rien supprimer</w:t>
            </w:r>
          </w:p>
        </w:tc>
      </w:tr>
    </w:tbl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Pourquoi une classe nommée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Écrire une classe entière pour une seule expression est verbeux, et il existe deux écritures plus courtes que vous verrez au module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LAM</w:t>
            </w:r>
            <w:r>
              <w:rPr>
                <w:sz w:val="22"/>
                <w:szCs w:val="22"/>
              </w:rPr>
              <w:t xml:space="preserve"> : la classe anonyme, puis la lambda. Les trois font exactement la même chose.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La classe nommée a pourtant un avantage qu'on oublie : elle porte un nom, elle se réutilise, et elle se teste séparément — ce que fait justement la classe de test.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be.ephec.java.col.e05.FiltrageTest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Vérifie le prédicat, y compris sur zéro et sur les négatifs, le comptage qui ne supprime rien, la suppression, et le fonctionnement sur une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LinkedList</w:t>
            </w:r>
            <w:r>
              <w:rPr>
                <w:sz w:val="22"/>
                <w:szCs w:val="22"/>
              </w:rPr>
              <w:t xml:space="preserve">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Essayez de supprimer les pairs avec une boucle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for</w:t>
      </w:r>
      <w:r>
        <w:rPr>
          <w:sz w:val="22"/>
          <w:szCs w:val="22"/>
        </w:rPr>
        <w:t xml:space="preserve"> et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remove</w:t>
      </w:r>
      <w:r>
        <w:rPr>
          <w:sz w:val="22"/>
          <w:szCs w:val="22"/>
        </w:rPr>
        <w:t xml:space="preserve"> au passage. Quelle exception obtenez-vous, et pourquoi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removeIf</w:t>
      </w:r>
      <w:r>
        <w:rPr>
          <w:sz w:val="22"/>
          <w:szCs w:val="22"/>
        </w:rPr>
        <w:t xml:space="preserve"> existe-t-elle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removeIf</w:t>
      </w:r>
      <w:r>
        <w:rPr>
          <w:sz w:val="22"/>
          <w:szCs w:val="22"/>
        </w:rPr>
        <w:t xml:space="preserve"> est déclarée sur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Collection</w:t>
      </w:r>
      <w:r>
        <w:rPr>
          <w:sz w:val="22"/>
          <w:szCs w:val="22"/>
        </w:rPr>
        <w:t xml:space="preserve">, pas sur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List</w:t>
      </w:r>
      <w:r>
        <w:rPr>
          <w:sz w:val="22"/>
          <w:szCs w:val="22"/>
        </w:rPr>
        <w:t xml:space="preserve">. Sur quelles autres structures fonctionne-t-elle donc ?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COL-6" w:id="1"/>
      <w:r>
        <w:rPr>
          <w:b/>
          <w:bCs/>
          <w:color w:val="1F4E79"/>
          <w:sz w:val="30"/>
          <w:szCs w:val="30"/>
        </w:rPr>
        <w:t xml:space="preserve">COL.6 — Un ensemble sans doublons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be.ephec.java.col.e06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Constater les deux services que rend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Set</w:t>
      </w:r>
      <w:r>
        <w:rPr>
          <w:sz w:val="22"/>
          <w:szCs w:val="22"/>
        </w:rPr>
        <w:t xml:space="preserve"> : l'unicité, et la rapidité de la recherche.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400"/>
        <w:gridCol w:w="2860"/>
      </w:tblGrid>
      <w:tr>
        <w:trPr>
          <w:tblHeader/>
        </w:trPr>
        <w:tc>
          <w:tcPr>
            <w:tcW w:type="dxa" w:w="21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4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28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sansDoublons</w:t>
            </w:r>
          </w:p>
        </w:tc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static Set&lt;Integer&gt; sansDoublons(List&lt;Integer&gt;)</w:t>
            </w:r>
          </w:p>
        </w:tc>
        <w:tc>
          <w:tcPr>
            <w:tcW w:type="dxa" w:w="28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Les mêmes valeurs, une seule fois chacune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aEteTire</w:t>
            </w:r>
          </w:p>
        </w:tc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static boolean aEteTire(Set&lt;Integer&gt;, int)</w:t>
            </w:r>
          </w:p>
        </w:tc>
        <w:tc>
          <w:tcPr>
            <w:tcW w:type="dxa" w:w="28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 nombre figure-t-il dans l'ensemble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doublons</w:t>
            </w:r>
          </w:p>
        </w:tc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static int doublons(List&lt;Integer&gt;)</w:t>
            </w:r>
          </w:p>
        </w:tc>
        <w:tc>
          <w:tcPr>
            <w:tcW w:type="dxa" w:w="28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Combien de valeurs ont été perdues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Indice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HashSet</w:t>
      </w:r>
      <w:r>
        <w:rPr>
          <w:sz w:val="22"/>
          <w:szCs w:val="22"/>
        </w:rPr>
        <w:t xml:space="preserve"> a un constructeur qui accepte n'importe quelle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Collection</w:t>
      </w:r>
      <w:r>
        <w:rPr>
          <w:sz w:val="22"/>
          <w:szCs w:val="22"/>
        </w:rPr>
        <w:t xml:space="preserve">. Et pour compter les doublons, une soustraction suffit — inutile de compter les répétitions une par une.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be.ephec.java.col.e06.TirageTest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Vérifie l'élimination des doublons, l'appartenance, le décompte des doublons perdus, et le cas de la liste vide.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Set</w:t>
      </w:r>
      <w:r>
        <w:rPr>
          <w:sz w:val="22"/>
          <w:szCs w:val="22"/>
        </w:rPr>
        <w:t xml:space="preserve"> répond à « me contiens-tu ? » sans parcourir ses éléments. Comment est-ce possible, et qu'est-ce qui rend cela impossible pour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List</w:t>
      </w:r>
      <w:r>
        <w:rPr>
          <w:sz w:val="22"/>
          <w:szCs w:val="22"/>
        </w:rPr>
        <w:t xml:space="preserve">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Sur 100 tirages entre 1 et 1000, combien de doublons obtenez-vous en moyenne ? Le chiffre est plus élevé que l'intuition ne le suggère.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Que perdez-vous en passant d'une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List</w:t>
      </w:r>
      <w:r>
        <w:rPr>
          <w:sz w:val="22"/>
          <w:szCs w:val="22"/>
        </w:rPr>
        <w:t xml:space="preserve"> à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Set</w:t>
      </w:r>
      <w:r>
        <w:rPr>
          <w:sz w:val="22"/>
          <w:szCs w:val="22"/>
        </w:rPr>
        <w:t xml:space="preserve">, en dehors des doublons ?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COL-7" w:id="1"/>
      <w:r>
        <w:rPr>
          <w:b/>
          <w:bCs/>
          <w:color w:val="1F4E79"/>
          <w:sz w:val="30"/>
          <w:szCs w:val="30"/>
        </w:rPr>
        <w:t xml:space="preserve">COL.7 — Une table de collections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be.ephec.java.col.e07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Emboîter deux structures, et laisser la structure porter une règle métier.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Complétez la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Inscriptions</w:t>
      </w:r>
      <w:r>
        <w:rPr>
          <w:sz w:val="22"/>
          <w:szCs w:val="22"/>
        </w:rPr>
        <w:t xml:space="preserve">, qui associe à chaque étudiant l'ensemble des cours qu'il suit —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Map&lt;String, Set&lt;String&gt;&gt;</w:t>
      </w:r>
      <w:r>
        <w:rPr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40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33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inscrire</w:t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void inscrire(String, String)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Inscrit un étudiant à un cours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coursDe</w:t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Set&lt;String&gt; coursDe(String)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Ses cours, ou un ensemble VIDE s'il est inconnu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etudiants</w:t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List&lt;String&gt; etudiants()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Les noms, par ordre alphabétique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rapport</w:t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String rapport()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étudiant par ligne, cours triés</w:t>
            </w:r>
          </w:p>
        </w:tc>
      </w:tr>
    </w:tbl>
    <w:p>
      <w:pPr>
        <w:keepNext/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Lovelace : Algebre, Java</w:t>
      </w:r>
    </w:p>
    <w:p>
      <w:pPr>
        <w:keepNext w:val="false"/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Turing : Java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Indice : </w:t>
      </w:r>
      <w:r>
        <w:rPr>
          <w:sz w:val="22"/>
          <w:szCs w:val="22"/>
        </w:rPr>
        <w:t xml:space="preserve">cherchez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computeIfAbsent</w:t>
      </w:r>
      <w:r>
        <w:rPr>
          <w:sz w:val="22"/>
          <w:szCs w:val="22"/>
        </w:rPr>
        <w:t xml:space="preserve"> dans la Javadoc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Map</w:t>
      </w:r>
      <w:r>
        <w:rPr>
          <w:sz w:val="22"/>
          <w:szCs w:val="22"/>
        </w:rPr>
        <w:t xml:space="preserve">. Elle remplace « si l'étudiant n'existe pas encore, lui créer un ensemble vide, puis y ajouter le cours ».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Deux décisions de conception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Un </w:t>
      </w:r>
      <w:r>
        <w:rPr>
          <w:rFonts w:ascii="Consolas" w:hAnsi="Consolas" w:cs="Consolas"/>
          <w:b/>
          <w:bCs/>
          <w:color w:val="E97132" w:themeColor="accent2"/>
          <w:sz w:val="18"/>
          <w:szCs w:val="18"/>
        </w:rPr>
        <w:t xml:space="preserve">Set</w:t>
      </w:r>
      <w:r>
        <w:rPr>
          <w:b/>
          <w:bCs/>
          <w:sz w:val="22"/>
          <w:szCs w:val="22"/>
        </w:rPr>
        <w:t xml:space="preserve"> et non une </w:t>
      </w:r>
      <w:r>
        <w:rPr>
          <w:rFonts w:ascii="Consolas" w:hAnsi="Consolas" w:cs="Consolas"/>
          <w:b/>
          <w:bCs/>
          <w:color w:val="E97132" w:themeColor="accent2"/>
          <w:sz w:val="18"/>
          <w:szCs w:val="18"/>
        </w:rPr>
        <w:t xml:space="preserve">List</w:t>
      </w:r>
      <w:r>
        <w:rPr>
          <w:b/>
          <w:bCs/>
          <w:sz w:val="22"/>
          <w:szCs w:val="22"/>
        </w:rPr>
        <w:t xml:space="preserve"> pour les cours. </w:t>
      </w:r>
      <w:r>
        <w:rPr>
          <w:sz w:val="22"/>
          <w:szCs w:val="22"/>
        </w:rPr>
        <w:t xml:space="preserve">Un étudiant ne s'inscrit pas deux fois au même cours. Écrit ainsi, c'est la structure qui l'interdit — personne n'a besoin d'y penser au moment d'appeler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inscrire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Un ensemble vide plutôt que </w:t>
      </w:r>
      <w:r>
        <w:rPr>
          <w:rFonts w:ascii="Consolas" w:hAnsi="Consolas" w:cs="Consolas"/>
          <w:b/>
          <w:bCs/>
          <w:color w:val="E97132" w:themeColor="accent2"/>
          <w:sz w:val="18"/>
          <w:szCs w:val="18"/>
        </w:rPr>
        <w:t xml:space="preserve">null</w:t>
      </w:r>
      <w:r>
        <w:rPr>
          <w:b/>
          <w:bCs/>
          <w:sz w:val="22"/>
          <w:szCs w:val="22"/>
        </w:rPr>
        <w:t xml:space="preserve">.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coursDe</w:t>
      </w:r>
      <w:r>
        <w:rPr>
          <w:sz w:val="22"/>
          <w:szCs w:val="22"/>
        </w:rPr>
        <w:t xml:space="preserve"> d'un étudiant inconnu retourne un ensemble vide, sur lequel l'appelant peut boucler sans rien vérifier. Comparez avec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chercher</w:t>
      </w:r>
      <w:r>
        <w:rPr>
          <w:sz w:val="22"/>
          <w:szCs w:val="22"/>
        </w:rPr>
        <w:t xml:space="preserve">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COL.2</w:t>
      </w:r>
      <w:r>
        <w:rPr>
          <w:sz w:val="22"/>
          <w:szCs w:val="22"/>
        </w:rPr>
        <w:t xml:space="preserve">, qui retourne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null</w:t>
      </w:r>
      <w:r>
        <w:rPr>
          <w:sz w:val="22"/>
          <w:szCs w:val="22"/>
        </w:rPr>
        <w:t xml:space="preserve"> — et voyez lequel des deux vous préféreriez utiliser. C'est la règle </w:t>
      </w:r>
      <w:r>
        <w:rPr>
          <w:rFonts w:ascii="Consolas" w:hAnsi="Consolas" w:cs="Consolas"/>
          <w:color w:val="E97132" w:themeColor="accent2"/>
          <w:sz w:val="18"/>
          <w:szCs w:val="18"/>
          <w:u w:val="none"/>
        </w:rPr>
        <w:t xml:space="preserve">CC-ERR.2</w:t>
      </w:r>
      <w:r>
        <w:rPr>
          <w:sz w:val="22"/>
          <w:szCs w:val="22"/>
        </w:rPr>
        <w:t xml:space="preserve"> du mémento Clean Code.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be.ephec.java.col.e07.InscriptionsTest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Vérifie l'inscription à plusieurs cours, l'ensemble vide pour un inconnu, l'absence d'effet d'une inscription en double, l'ordre alphabétique et le format du rapport.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Écrivez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inscrire</w:t>
      </w:r>
      <w:r>
        <w:rPr>
          <w:sz w:val="22"/>
          <w:szCs w:val="22"/>
        </w:rPr>
        <w:t xml:space="preserve"> sans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computeIfAbsent</w:t>
      </w:r>
      <w:r>
        <w:rPr>
          <w:sz w:val="22"/>
          <w:szCs w:val="22"/>
        </w:rPr>
        <w:t xml:space="preserve">, avec un test explicite. Combien de lignes, et laquelle des deux versions préférez-vous relire dans six mois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Quelle structure choisiriez-vous pour répondre à la question inverse : quels étudiants suivent le cours de Java ?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COL-8" w:id="1"/>
      <w:r>
        <w:rPr>
          <w:b/>
          <w:bCs/>
          <w:color w:val="1F4E79"/>
          <w:sz w:val="30"/>
          <w:szCs w:val="30"/>
        </w:rPr>
        <w:t xml:space="preserve">COL.8 — Trois ordres pour une bibliothèque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be.ephec.java.col.e08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spacing w:after="120"/>
      </w:pPr>
      <w:r>
        <w:rPr>
          <w:sz w:val="22"/>
          <w:szCs w:val="22"/>
        </w:rPr>
        <w:t xml:space="preserve">Donner un ordre naturel à une classe avec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Comparable</w:t>
      </w:r>
      <w:r>
        <w:rPr>
          <w:sz w:val="22"/>
          <w:szCs w:val="22"/>
        </w:rPr>
        <w:t xml:space="preserve">, puis lui fournir d'autres ordres de l'extérieur avec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Comparator</w:t>
      </w:r>
      <w:r>
        <w:rPr>
          <w:sz w:val="22"/>
          <w:szCs w:val="22"/>
        </w:rPr>
        <w:t xml:space="preserve">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Le record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Livre</w:t>
      </w:r>
      <w:r>
        <w:rPr>
          <w:sz w:val="22"/>
          <w:szCs w:val="22"/>
        </w:rPr>
        <w:t xml:space="preserve"> a un titre, un auteur et une année de parution. Complétez les quatre classes suivantes ;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Programme</w:t>
      </w:r>
      <w:r>
        <w:rPr>
          <w:sz w:val="22"/>
          <w:szCs w:val="22"/>
        </w:rPr>
        <w:t xml:space="preserve"> est fourni, et affiche la même bibliothèque dans les trois ordres.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00"/>
        <w:gridCol w:w="3160"/>
      </w:tblGrid>
      <w:tr>
        <w:trPr>
          <w:tblHeader/>
        </w:trPr>
        <w:tc>
          <w:tcPr>
            <w:tcW w:type="dxa" w:w="19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43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31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Livre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int compareTo(Livre autre)</w:t>
            </w:r>
          </w:p>
        </w:tc>
        <w:tc>
          <w:tcPr>
            <w:tcW w:type="dxa" w:w="31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L'ordre naturel : par titre, alphabétiquement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ParAnnee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int compare(Livre premier, Livre second)</w:t>
            </w:r>
          </w:p>
        </w:tc>
        <w:tc>
          <w:tcPr>
            <w:tcW w:type="dxa" w:w="31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Par année, puis par titre à égalité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ParAuteur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int compare(Livre premier, Livre second)</w:t>
            </w:r>
          </w:p>
        </w:tc>
        <w:tc>
          <w:tcPr>
            <w:tcW w:type="dxa" w:w="31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Par auteur, puis par titre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parTitre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static List&lt;Livre&gt; parTitre(List&lt;Livre&gt;)</w:t>
            </w:r>
          </w:p>
        </w:tc>
        <w:tc>
          <w:tcPr>
            <w:tcW w:type="dxa" w:w="31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nouvelle liste, dans l'ordre naturel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parAnnee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static List&lt;Livre&gt; parAnnee(List&lt;Livre&gt;)</w:t>
            </w:r>
          </w:p>
        </w:tc>
        <w:tc>
          <w:tcPr>
            <w:tcW w:type="dxa" w:w="31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nouvelle liste, triée avec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ParAnnee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rangesParAuteur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static Set&lt;Livre&gt; rangesParAuteur(List&lt;Livre&gt;)</w:t>
            </w:r>
          </w:p>
        </w:tc>
        <w:tc>
          <w:tcPr>
            <w:tcW w:type="dxa" w:w="31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TreeSet</w:t>
            </w:r>
            <w:r>
              <w:rPr>
                <w:sz w:val="20"/>
                <w:szCs w:val="20"/>
              </w:rPr>
              <w:t xml:space="preserve"> construit avec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ParAuteur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Indices : </w:t>
      </w:r>
      <w:r>
        <w:rPr>
          <w:sz w:val="22"/>
          <w:szCs w:val="22"/>
        </w:rPr>
        <w:t xml:space="preserve">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String</w:t>
      </w:r>
      <w:r>
        <w:rPr>
          <w:sz w:val="22"/>
          <w:szCs w:val="22"/>
        </w:rPr>
        <w:t xml:space="preserve"> sait déjà se comparer ; pour les années,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Integer.compare</w:t>
      </w:r>
      <w:r>
        <w:rPr>
          <w:sz w:val="22"/>
          <w:szCs w:val="22"/>
        </w:rPr>
        <w:t xml:space="preserve"> plutôt qu'une soustraction (voir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COL §6</w:t>
      </w:r>
      <w:r>
        <w:rPr>
          <w:sz w:val="22"/>
          <w:szCs w:val="22"/>
        </w:rPr>
        <w:t xml:space="preserve">). La méthode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sort</w:t>
      </w:r>
      <w:r>
        <w:rPr>
          <w:sz w:val="22"/>
          <w:szCs w:val="22"/>
        </w:rPr>
        <w:t xml:space="preserve"> d'une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List</w:t>
      </w:r>
      <w:r>
        <w:rPr>
          <w:sz w:val="22"/>
          <w:szCs w:val="22"/>
        </w:rPr>
        <w:t xml:space="preserve"> reçoit un comparateur, et le constructeur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TreeSet</w:t>
      </w:r>
      <w:r>
        <w:rPr>
          <w:sz w:val="22"/>
          <w:szCs w:val="22"/>
        </w:rPr>
        <w:t xml:space="preserve"> aussi. Comme dans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COL.1</w:t>
      </w:r>
      <w:r>
        <w:rPr>
          <w:sz w:val="22"/>
          <w:szCs w:val="22"/>
        </w:rPr>
        <w:t xml:space="preserve">, aucune méthode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Tris</w:t>
      </w:r>
      <w:r>
        <w:rPr>
          <w:sz w:val="22"/>
          <w:szCs w:val="22"/>
        </w:rPr>
        <w:t xml:space="preserve"> ne modifie la liste reçue.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be.ephec.java.col.e08.TrisTest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Vérifie l'ordre naturel, les trois tris, le départage à égalité, que l'ensemble garde tous les livres, et que la liste reçue n'est pas modifiée.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Retirez le second critère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ParAuteur</w:t>
      </w:r>
      <w:r>
        <w:rPr>
          <w:sz w:val="22"/>
          <w:szCs w:val="22"/>
        </w:rPr>
        <w:t xml:space="preserve"> (le titre), et relancez le test. Combien de livres reste-t-il dans l'ensemble, et pourquoi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Pourquoi l'ordre par titre est-il l'ordre naturel, et pas l'ordre par année ? Qu'est-ce qui rend un ordre « naturel » pour une classe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 module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LAM</w:t>
      </w:r>
      <w:r>
        <w:rPr>
          <w:sz w:val="22"/>
          <w:szCs w:val="22"/>
        </w:rPr>
        <w:t xml:space="preserve">, chacun des deux comparateurs tiendra en une ligne. Lesquelles de ces classes vous paraîtront alors encore utiles ?</w:t>
      </w:r>
    </w:p>
    <w:sectPr>
      <w:headerReference w:type="default" r:id="rId11"/>
      <w:footerReference w:type="default" r:id="rId13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jc w:val="center"/>
      <w:rPr>
        <w:sz w:val="18"/>
        <w:szCs w:val="18"/>
        <w:color w:val="595959"/>
      </w:rPr>
    </w:pPr>
    <w:r>
      <w:rPr>
        <w:sz w:val="18"/>
        <w:szCs w:val="18"/>
        <w:color w:val="595959"/>
      </w:rPr>
      <w:t xml:space="preserve">COL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8"/>
        <w:szCs w:val="18"/>
        <w:color w:val="595959"/>
      </w:rPr>
      <w:t xml:space="preserve"> / </w:t>
    </w:r>
    <w:r>
      <w:fldChar w:fldCharType="begin"/>
    </w:r>
    <w:r>
      <w:instrText xml:space="preserve"> SECTIONPAGES </w:instrText>
    </w:r>
    <w:r>
      <w:fldChar w:fldCharType="separate"/>
    </w:r>
    <w:r>
      <w:t>1</w:t>
    </w:r>
    <w:r>
      <w:fldChar w:fldCharType="end"/>
    </w:r>
  </w:p>
</w:ftr>
</file>

<file path=word/footer_garde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jc w:val="center"/>
    </w:pPr>
    <w:r>
      <w:rPr>
        <w:rFonts w:ascii="Calibri" w:cs="Calibri" w:eastAsia="Calibri" w:hAnsi="Calibri"/>
        <w:color w:val="000000"/>
        <w:sz w:val="36"/>
        <w:szCs w:val="36"/>
      </w:rPr>
      <w:t xml:space="preserve">EPHEC — Bachelier en informatique, niveau 2</w:t>
    </w:r>
  </w:p>
</w:ftr>
</file>

<file path=word/footer_vide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spacing w:before="0" w:after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garde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tabs>
        <w:tab w:val="right" w:pos="9026"/>
      </w:tabs>
    </w:pPr>
    <w:r>
      <w:drawing>
        <wp:inline distT="0" distB="0" distL="0" distR="0">
          <wp:extent cx="1514475" cy="723900"/>
          <wp:effectExtent t="0" r="0" b="0" l="0"/>
          <wp:docPr id="1" name="logo" descr="Logo de l'EPHEC" title="EPHE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7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4475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36"/>
        <w:szCs w:val="36"/>
      </w:rPr>
      <w:tab/>
    </w:r>
    <w:r>
      <w:rPr>
        <w:rFonts w:ascii="Calibri" w:cs="Calibri" w:eastAsia="Calibri" w:hAnsi="Calibri"/>
        <w:color w:val="000000"/>
        <w:sz w:val="36"/>
        <w:szCs w:val="36"/>
      </w:rPr>
      <w:t xml:space="preserve">Année académique </w:t>
    </w:r>
    <w:r>
      <w:rPr>
        <w:rFonts w:ascii="Calibri" w:cs="Calibri" w:eastAsia="Calibri" w:hAnsi="Calibri"/>
        <w:b/>
        <w:bCs/>
        <w:color w:val="000000"/>
        <w:sz w:val="36"/>
        <w:szCs w:val="36"/>
      </w:rPr>
      <w:t xml:space="preserve">2026-2027</w:t>
    </w:r>
  </w:p>
</w:hdr>
</file>

<file path=word/header_vide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spacing w:before="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rmorant Garamond" w:hAnsi="Cormorant Garamond" w:eastAsia="Cormorant Garamond" w:cs="Cormorant 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ormorant Garamond" w:hAnsi="Cormorant Garamond" w:eastAsia="Cormorant Garamond" w:cs="Cormorant Garamond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ormorant Garamond" w:hAnsi="Cormorant Garamond" w:eastAsia="Cormorant Garamond" w:cs="Cormorant Garamond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ormorant Garamond" w:hAnsi="Cormorant Garamond" w:eastAsia="Cormorant Garamond" w:cs="Cormorant Garamond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ormorant Garamond" w:hAnsi="Cormorant Garamond" w:eastAsia="Cormorant Garamond" w:cs="Cormorant Garamond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Cormorant Garamond" w:hAnsi="Cormorant Garamond" w:eastAsia="Cormorant Garamond" w:cs="Cormorant Garamond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Cormorant Garamond" w:hAnsi="Cormorant Garamond" w:eastAsia="Cormorant Garamond" w:cs="Cormorant Garamond"/>
      <w:color w:val="2E74B5"/>
    </w:rPr>
  </w:style>
  <w:style w:type="paragraph" w:styleId="Heading6">
    <w:name w:val="Heading 6"/>
    <w:basedOn w:val="Normal"/>
    <w:next w:val="Normal"/>
    <w:qFormat/>
    <w:rPr>
      <w:rFonts w:ascii="Cormorant Garamond" w:hAnsi="Cormorant Garamond" w:eastAsia="Cormorant Garamond" w:cs="Cormorant Garamond"/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4872db769415494ed6ea89507b8b7fac67184e.png"/><Relationship Id="rId8" Type="http://schemas.openxmlformats.org/officeDocument/2006/relationships/fontTable" Target="fontTable.xml"/><Relationship Id="rId9" Type="http://schemas.openxmlformats.org/officeDocument/2006/relationships/header" Target="header_garde.xml"/><Relationship Id="rId10" Type="http://schemas.openxmlformats.org/officeDocument/2006/relationships/footer" Target="footer_garde.xml"/><Relationship Id="rId11" Type="http://schemas.openxmlformats.org/officeDocument/2006/relationships/header" Target="header_vide.xml"/><Relationship Id="rId12" Type="http://schemas.openxmlformats.org/officeDocument/2006/relationships/footer" Target="footer_vide.xml"/><Relationship Id="rId13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_garde.xml.rels><?xml version="1.0" encoding="UTF-8" standalone="yes"?>
<Relationships xmlns="http://schemas.openxmlformats.org/package/2006/relationships"><Relationship Id="rId7" Type="http://schemas.openxmlformats.org/officeDocument/2006/relationships/image" Target="media/3b4872db769415494ed6ea89507b8b7fac67184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Exercices Java — Module COL</dc:title>
  <dc:creator>Frédéric Ferrant — EPHEC</dc:creator>
  <cp:lastModifiedBy>Un-named</cp:lastModifiedBy>
  <cp:revision>1</cp:revision>
  <dcterms:created xsi:type="dcterms:W3CDTF">2026-10-23T07:39:02.860Z</dcterms:created>
  <dcterms:modified xsi:type="dcterms:W3CDTF">2026-10-23T07:39:02.866Z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