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Support de cours - Programmation orientée objet -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REC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Exercices récapitulatifs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Deux séries de révision, dans la forme de l'examen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spacing w:after="120"/>
      </w:pPr>
      <w:r>
        <w:rPr>
          <w:sz w:val="22"/>
          <w:szCs w:val="22"/>
        </w:rPr>
        <w:t xml:space="preserve">Ce module n'apporte aucune notion. Il vous donne deux séries de cinq exercices, à faire chez vous pendant les semaines sans cours, et chacun reprend la forme d'une question d'examen. Les modules précédents vous ont fait pratiquer une notion à la fois, avec le titre du module au-dessus de l'énoncé ; l'examen ne donne pas ce titre. Chaque question y combine deux ou trois modules, et la première difficulté est de reconnaître lesquels.</w:t>
      </w:r>
    </w:p>
    <w:tbl>
      <w:tblPr>
        <w:tblW w:type="dxa" w:w="9360"/>
        <w:tblBorders>
          <w:top w:val="single" w:color="A6A6A6" w:sz="2"/>
          <w:left w:val="single" w:color="454545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la fin de ces deux séries, vous saurez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reconnaître, dans un énoncé sans titre, les modules qu'il mobilise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lire une classe de test avant d'écrire, pour savoir ce qui sera vérifié 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 concevoir une classe ou une hiérarchie à partir de rien, sans squelette ;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•  mesurer le temps que vous prend chaque forme de question, et donc ce qu'il vous reste à revoir.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REC §1 — Les formes de l'examen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1"/>
        <w:gridCol w:w="5715"/>
        <w:gridCol w:w="1964"/>
      </w:tblGrid>
      <w:tr>
        <w:trPr>
          <w:tblHeader/>
        </w:trPr>
        <w:tc>
          <w:tcPr>
            <w:tcW w:type="dxa" w:w="1681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5715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 forme, stable d'une session à l'autre</w:t>
            </w:r>
          </w:p>
        </w:tc>
        <w:tc>
          <w:tcPr>
            <w:tcW w:type="dxa" w:w="1964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Modules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classe simple, et son exception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type générique, et une collection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GEN, COL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Écrire les tests, corriger la classe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Interfaces et classes abstraites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ABS, ITF</w:t>
            </w:r>
          </w:p>
        </w:tc>
      </w:tr>
      <w:tr>
        <w:trPr>
          <w:cantSplit/>
        </w:trPr>
        <w:tc>
          <w:tcPr>
            <w:tcW w:type="dxa" w:w="1681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71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Compléter une fenêtre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JavaFX</w:t>
            </w:r>
          </w:p>
        </w:tc>
        <w:tc>
          <w:tcPr>
            <w:tcW w:type="dxa" w:w="196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FX, LAM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Les formes changent peu d'une session à l'autre : c'est la raison d'être des exercices récapitulatifs, qui les reprennent une à une. Une énumération se glisse dans l'une des trois premières questions ; elle n'a pas sa ligne, elle peut apparaître partout. Le </w:t>
      </w:r>
      <w:r>
        <w:rPr>
          <w:rFonts w:ascii="Consolas" w:hAnsi="Consolas" w:cs="Consolas"/>
          <w:color w:val="000000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, la </w:t>
      </w:r>
      <w:r>
        <w:rPr>
          <w:rFonts w:ascii="Consolas" w:hAnsi="Consolas" w:cs="Consolas"/>
          <w:color w:val="000000"/>
          <w:sz w:val="18"/>
          <w:szCs w:val="18"/>
        </w:rPr>
        <w:t xml:space="preserve">Map</w:t>
      </w:r>
      <w:r>
        <w:rPr>
          <w:sz w:val="22"/>
          <w:szCs w:val="22"/>
        </w:rPr>
        <w:t xml:space="preserve"> et le tri par comparateur n'ont pas de question attitrée non plus : ce sont les trois points que les copies oublient le plus.</w:t>
      </w: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REC §2 — Les deux séries</w:t>
      </w:r>
    </w:p>
    <w:p>
      <w:pPr>
        <w:spacing w:after="120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première série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18"/>
          <w:szCs w:val="18"/>
        </w:rPr>
        <w:t xml:space="preserve">REC.1</w:t>
      </w:r>
      <w:r>
        <w:rPr>
          <w:sz w:val="22"/>
          <w:szCs w:val="22"/>
        </w:rPr>
        <w:t xml:space="preserve"> à </w:t>
      </w:r>
      <w:r>
        <w:rPr>
          <w:rFonts w:ascii="Consolas" w:hAnsi="Consolas" w:cs="Consolas"/>
          <w:color w:val="000000"/>
          <w:sz w:val="18"/>
          <w:szCs w:val="18"/>
        </w:rPr>
        <w:t xml:space="preserve">REC.5</w:t>
      </w:r>
      <w:r>
        <w:rPr>
          <w:sz w:val="22"/>
          <w:szCs w:val="22"/>
        </w:rPr>
        <w:t xml:space="preserve">, se fait après le module </w:t>
      </w:r>
      <w:r>
        <w:rPr>
          <w:rFonts w:ascii="Consolas" w:hAnsi="Consolas" w:cs="Consolas"/>
          <w:color w:val="000000"/>
          <w:sz w:val="18"/>
          <w:szCs w:val="18"/>
        </w:rPr>
        <w:t xml:space="preserve">JUN</w:t>
      </w:r>
      <w:r>
        <w:rPr>
          <w:sz w:val="22"/>
          <w:szCs w:val="22"/>
        </w:rPr>
        <w:t xml:space="preserve">. Elle couvre les classes, les exceptions, les hiérarchies, les énumérations, les collections, le mot-clé </w:t>
      </w:r>
      <w:r>
        <w:rPr>
          <w:rFonts w:ascii="Consolas" w:hAnsi="Consolas" w:cs="Consolas"/>
          <w:color w:val="000000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 et l'écriture de tests. La </w:t>
      </w:r>
      <w:r>
        <w:rPr>
          <w:b/>
          <w:bCs/>
          <w:sz w:val="22"/>
          <w:szCs w:val="22"/>
        </w:rPr>
        <w:t xml:space="preserve">seconde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18"/>
          <w:szCs w:val="18"/>
        </w:rPr>
        <w:t xml:space="preserve">REC.6</w:t>
      </w:r>
      <w:r>
        <w:rPr>
          <w:sz w:val="22"/>
          <w:szCs w:val="22"/>
        </w:rPr>
        <w:t xml:space="preserve"> à </w:t>
      </w:r>
      <w:r>
        <w:rPr>
          <w:rFonts w:ascii="Consolas" w:hAnsi="Consolas" w:cs="Consolas"/>
          <w:color w:val="000000"/>
          <w:sz w:val="18"/>
          <w:szCs w:val="18"/>
        </w:rPr>
        <w:t xml:space="preserve">REC.10</w:t>
      </w:r>
      <w:r>
        <w:rPr>
          <w:sz w:val="22"/>
          <w:szCs w:val="22"/>
        </w:rPr>
        <w:t xml:space="preserve">, se fait après le premier module </w:t>
      </w:r>
      <w:r>
        <w:rPr>
          <w:rFonts w:ascii="Consolas" w:hAnsi="Consolas" w:cs="Consolas"/>
          <w:color w:val="000000"/>
          <w:sz w:val="18"/>
          <w:szCs w:val="18"/>
        </w:rPr>
        <w:t xml:space="preserve">JavaFX</w:t>
      </w:r>
      <w:r>
        <w:rPr>
          <w:sz w:val="22"/>
          <w:szCs w:val="22"/>
        </w:rPr>
        <w:t xml:space="preserve">, et ajoute les types génériques, les lambdas et une première fenêtre.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9"/>
        <w:gridCol w:w="6189"/>
        <w:gridCol w:w="2232"/>
      </w:tblGrid>
      <w:tr>
        <w:trPr>
          <w:tblHeader/>
        </w:trPr>
        <w:tc>
          <w:tcPr>
            <w:tcW w:type="dxa" w:w="939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6189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reprend</w:t>
            </w:r>
          </w:p>
        </w:tc>
        <w:tc>
          <w:tcPr>
            <w:tcW w:type="dxa" w:w="2232"/>
            <w:shd w:fill="E8E8E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Modules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REC.1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1 : une classe, une exception, un affichage formaté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REC.2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4 : interface, deux niveaux d'abstraction, énumération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ABS, ITF, ENU, COL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REC.3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3 : écrire les tests, puis corriger ce qu'ils révèlent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REC.4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static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Map</w:t>
            </w:r>
            <w:r>
              <w:rPr>
                <w:sz w:val="20"/>
                <w:szCs w:val="20"/>
              </w:rPr>
              <w:t xml:space="preserve">, un comparateur, une exception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STA, COL,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REC.5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1 sans squelette, comme à l'examen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REC.6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2 : une classe générique et une collection non modifiable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GEN, COL, EXC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REC.7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méthodes génériques qui reçoivent des lambdas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GEN, LAM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REC.8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Questions 1 et 3 : les tests d'abord, écrits par vous, puis la classe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POO, EXC, JUN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REC.9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5 : une fenêtre, un filtre d'événements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FX, LAM</w:t>
            </w:r>
          </w:p>
        </w:tc>
      </w:tr>
      <w:tr>
        <w:trPr>
          <w:cantSplit/>
        </w:trPr>
        <w:tc>
          <w:tcPr>
            <w:tcW w:type="dxa" w:w="93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REC.10</w:t>
            </w:r>
          </w:p>
        </w:tc>
        <w:tc>
          <w:tcPr>
            <w:tcW w:type="dxa" w:w="618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 4 sans squelette, comme à l'examen</w:t>
            </w:r>
          </w:p>
        </w:tc>
        <w:tc>
          <w:tcPr>
            <w:tcW w:type="dxa" w:w="223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ABS, ITF, ENU, COL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Deux exercices, </w:t>
      </w:r>
      <w:r>
        <w:rPr>
          <w:rFonts w:ascii="Consolas" w:hAnsi="Consolas" w:cs="Consolas"/>
          <w:color w:val="000000"/>
          <w:sz w:val="18"/>
          <w:szCs w:val="18"/>
        </w:rPr>
        <w:t xml:space="preserve">REC.5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000000"/>
          <w:sz w:val="18"/>
          <w:szCs w:val="18"/>
        </w:rPr>
        <w:t xml:space="preserve">REC.10</w:t>
      </w:r>
      <w:r>
        <w:rPr>
          <w:sz w:val="22"/>
          <w:szCs w:val="22"/>
        </w:rPr>
        <w:t xml:space="preserve">, n'ont pas de squelette, comme </w:t>
      </w:r>
      <w:r>
        <w:rPr>
          <w:rFonts w:ascii="Consolas" w:hAnsi="Consolas" w:cs="Consolas"/>
          <w:color w:val="000000"/>
          <w:sz w:val="18"/>
          <w:szCs w:val="18"/>
        </w:rPr>
        <w:t xml:space="preserve">ABS.5</w:t>
      </w:r>
      <w:r>
        <w:rPr>
          <w:sz w:val="22"/>
          <w:szCs w:val="22"/>
        </w:rPr>
        <w:t xml:space="preserve"> : vous partez d'un </w:t>
      </w:r>
      <w:r>
        <w:rPr>
          <w:rFonts w:ascii="Consolas" w:hAnsi="Consolas" w:cs="Consolas"/>
          <w:color w:val="000000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vide et d'une classe de test en commentaire, à décommenter quand vos classes existent. C'est la situation de l'examen, où aucune classe n'est donnée.</w:t>
      </w: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REC §3 — Comment prendre une série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Lisez la classe de test avant d'écrire.</w:t>
      </w:r>
      <w:r>
        <w:rPr>
          <w:sz w:val="22"/>
          <w:szCs w:val="22"/>
        </w:rPr>
        <w:t xml:space="preserve"> À l'examen, elle vous est donnée avec chaque question ; elle dit, mieux que l'énoncé, ce qui sera vérifié. Prenez l'habitude de la parcourir d'abord, ici, où rien n'est en jeu.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Chronométrez-vous.</w:t>
      </w:r>
      <w:r>
        <w:rPr>
          <w:sz w:val="22"/>
          <w:szCs w:val="22"/>
        </w:rPr>
        <w:t xml:space="preserve"> Une question d'examen vaut une trentaine de minutes. Le chronomètre n'est pas là pour vous presser : c'est une mesure. Un exercice qui vous prend une heure dit quel module revoir, et c'est précisément l'information que vous cherchez en révisant.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corrigé après le test vert, ou après avoir vraiment bloqué.</w:t>
      </w:r>
      <w:r>
        <w:rPr>
          <w:sz w:val="22"/>
          <w:szCs w:val="22"/>
        </w:rPr>
        <w:t xml:space="preserve"> Un corrigé lu trop tôt donne l'impression d'avoir compris, et cette impression ne tient pas le jour de l'examen. Seul le code qu'on a écrit soi-même tient.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mémento Clean Code est autorisé à l'examen.</w:t>
      </w:r>
      <w:r>
        <w:rPr>
          <w:sz w:val="22"/>
          <w:szCs w:val="22"/>
        </w:rPr>
        <w:t xml:space="preserve"> Les corrigés y renvoient par leurs codes : vérifiez que vous savez retrouver </w:t>
      </w:r>
      <w:r>
        <w:rPr>
          <w:rFonts w:ascii="Consolas" w:hAnsi="Consolas" w:cs="Consolas"/>
          <w:color w:val="000000"/>
          <w:sz w:val="18"/>
          <w:szCs w:val="18"/>
          <w:u w:val="none"/>
        </w:rPr>
        <w:t xml:space="preserve">CC-CLS.3</w:t>
      </w:r>
      <w:r>
        <w:rPr>
          <w:sz w:val="22"/>
          <w:szCs w:val="22"/>
        </w:rPr>
        <w:t xml:space="preserve"> sans chercher.</w:t>
      </w: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REC §4 — Et après les deux séries</w:t>
      </w:r>
    </w:p>
    <w:p>
      <w:pPr>
        <w:spacing w:after="120"/>
      </w:pPr>
      <w:r>
        <w:rPr>
          <w:sz w:val="22"/>
          <w:szCs w:val="22"/>
        </w:rPr>
        <w:t xml:space="preserve">Les deux séries préparent à la forme des questions ; l'examen blanc prépare au temps. C'est un examen d'une session précédente, tel qu'il a été donné, avec les projets de départ remis aux étudiants ce jour-là. Vous le ferez chez vous, en respectant les 2 h 30, puis nous le corrigerons ensemble.</w:t>
      </w:r>
    </w:p>
    <w:p>
      <w:pPr>
        <w:spacing w:after="120"/>
      </w:pPr>
      <w:r>
        <w:rPr>
          <w:sz w:val="22"/>
          <w:szCs w:val="22"/>
        </w:rPr>
        <w:t xml:space="preserve">Entre la dernière séance et l'examen, trois semaines. Prenez les modules par leur poids à l'examen, en commençant par ceux que les séries vous ont montrés fragiles.</w:t>
      </w:r>
    </w:p>
    <w:p>
      <w:pPr>
        <w:pStyle w:val="Heading1"/>
        <w:keepNext/>
        <w:spacing w:after="160" w:before="360"/>
      </w:pPr>
      <w:r>
        <w:rPr>
          <w:b/>
          <w:bCs/>
          <w:color w:val="000000"/>
          <w:sz w:val="30"/>
          <w:szCs w:val="30"/>
        </w:rPr>
        <w:t xml:space="preserve">Ce qu'il faut retenir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L'examen ne nomme pas les modules : chaque question en combine deux ou trois, et les formes sont stables.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classe de test se lit avant l'énoncé.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Trente minutes par question : le chronomètre mesure ce qu'il reste à revoir.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exercices sans squelette, pour s'entraîner à concevoir ; l'examen blanc, pour s'entraîner au temps.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Support_REC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2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66666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66666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666666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666666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44444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 cours - module REC</dc:title>
  <dc:creator>Frédéric Ferrant — EPHEC</dc:creator>
  <cp:lastModifiedBy>Un-named</cp:lastModifiedBy>
  <cp:revision>1</cp:revision>
  <dcterms:created xsi:type="dcterms:W3CDTF">2026-10-24T21:08:04.638Z</dcterms:created>
  <dcterms:modified xsi:type="dcterms:W3CDTF">2026-10-24T21:08:04.638Z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