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ABS</w:t>
      </w:r>
    </w:p>
    <w:p>
      <w:pPr>
        <w:spacing w:after="200"/>
        <w:jc w:val="center"/>
      </w:pPr>
      <w:r>
        <w:rPr>
          <w:b/>
          <w:bCs/>
          <w:color w:val="1F4E79"/>
          <w:sz w:val="32"/>
          <w:szCs w:val="32"/>
        </w:rPr>
        <w:t xml:space="preserve">Classes abstraites</w:t>
      </w:r>
    </w:p>
    <w:p>
      <w:pPr>
        <w:spacing w:after="800"/>
        <w:jc w:val="center"/>
      </w:pPr>
      <w:r>
        <w:rPr>
          <w:color w:val="595959"/>
          <w:sz w:val="26"/>
          <w:szCs w:val="26"/>
        </w:rPr>
        <w:t xml:space="preserve">Ce qui est commun monte, ce qui varie descend</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be.ephec.java.abs</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cs="Consolas" w:eastAsia="Consolas" w:hAnsi="Consolas"/>
                  <w:color w:val="2B6CB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cs="Consolas" w:eastAsia="Consolas" w:hAnsi="Consolas"/>
                  <w:color w:val="2B6CB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cs="Consolas" w:eastAsia="Consolas" w:hAnsi="Consolas"/>
                  <w:color w:val="2B6CB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cs="Consolas" w:eastAsia="Consolas" w:hAnsi="Consolas"/>
                  <w:color w:val="2B6CB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cs="Consolas" w:eastAsia="Consolas" w:hAnsi="Consolas"/>
                  <w:color w:val="2B6CB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Une classe abstraite ne s'instancie pas. Elle sert de socle : elle porte ce que toutes ses sous-classes ont en commun, et laisse abstrait ce qui les distingue.</w:t>
      </w:r>
    </w:p>
    <w:p>
      <w:pPr>
        <w:keepLines/>
        <w:shd w:fill="F2F2F2" w:val="clear"/>
        <w:spacing w:after="0" w:before="100"/>
        <w:ind w:left="220"/>
      </w:pPr>
      <w:r>
        <w:rPr>
          <w:rFonts w:ascii="Consolas" w:cs="Consolas" w:eastAsia="Consolas" w:hAnsi="Consolas"/>
          <w:sz w:val="19"/>
          <w:szCs w:val="19"/>
        </w:rPr>
        <w:t xml:space="preserve">public abstract class Forme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ce qui VARIE : chaque sous-classe le definit</w:t>
      </w:r>
    </w:p>
    <w:p>
      <w:pPr>
        <w:keepLines/>
        <w:shd w:fill="F2F2F2" w:val="clear"/>
        <w:spacing w:after="0" w:before="0"/>
        <w:ind w:left="220"/>
      </w:pPr>
      <w:r>
        <w:rPr>
          <w:rFonts w:ascii="Consolas" w:cs="Consolas" w:eastAsia="Consolas" w:hAnsi="Consolas"/>
          <w:sz w:val="19"/>
          <w:szCs w:val="19"/>
        </w:rPr>
        <w:t xml:space="preserve">    public abstract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ce qui est COMMUN : ecrit une seule fois</w:t>
      </w:r>
    </w:p>
    <w:p>
      <w:pPr>
        <w:keepLines/>
        <w:shd w:fill="F2F2F2" w:val="clear"/>
        <w:spacing w:after="0" w:before="0"/>
        <w:ind w:left="220"/>
      </w:pPr>
      <w:r>
        <w:rPr>
          <w:rFonts w:ascii="Consolas" w:cs="Consolas" w:eastAsia="Consolas" w:hAnsi="Consolas"/>
          <w:sz w:val="19"/>
          <w:szCs w:val="19"/>
        </w:rPr>
        <w:t xml:space="preserve">    public void affiche() {</w:t>
      </w:r>
    </w:p>
    <w:p>
      <w:pPr>
        <w:keepLines/>
        <w:shd w:fill="F2F2F2" w:val="clear"/>
        <w:spacing w:after="0" w:before="0"/>
        <w:ind w:left="220"/>
      </w:pPr>
      <w:r>
        <w:rPr>
          <w:rFonts w:ascii="Consolas" w:cs="Consolas" w:eastAsia="Consolas" w:hAnsi="Consolas"/>
          <w:sz w:val="19"/>
          <w:szCs w:val="19"/>
        </w:rPr>
        <w:t xml:space="preserve">        System.out.println("Je suis un "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thème n'est que l'application de ce principe.</w:t>
      </w:r>
    </w:p>
    <w:p>
      <w:pPr>
        <w:spacing w:after="120"/>
      </w:pPr>
      <w:r>
        <w:rPr>
          <w:sz w:val="22"/>
          <w:szCs w:val="22"/>
        </w:rPr>
        <w:t xml:space="preserve">Recopier la même méthode dans trois sous-classes est une erreur très fréquente à l'examen. Voir </w:t>
      </w:r>
      <w:r>
        <w:rPr>
          <w:rFonts w:ascii="Consolas" w:cs="Consolas" w:eastAsia="Consolas" w:hAnsi="Consolas"/>
          <w:color w:val="8B2500"/>
          <w:sz w:val="22"/>
          <w:szCs w:val="22"/>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spacing w:after="120"/>
      </w:pPr>
      <w:r>
        <w:rPr>
          <w:i/>
          <w:iCs/>
          <w:color w:val="595959"/>
          <w:sz w:val="22"/>
          <w:szCs w:val="22"/>
        </w:rPr>
        <w:t xml:space="preserve">Package : be.ephec.java.abs.e01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cs="Consolas" w:eastAsia="Consolas" w:hAnsi="Consolas"/>
          <w:color w:val="8B2500"/>
          <w:sz w:val="22"/>
          <w:szCs w:val="22"/>
        </w:rPr>
        <w:t xml:space="preserve">Shape</w:t>
      </w:r>
      <w:r>
        <w:rPr>
          <w:sz w:val="22"/>
          <w:szCs w:val="22"/>
        </w:rPr>
        <w:t xml:space="preserve">, qui représente une forme géométrique. Elle porte la position de son centre — un </w:t>
      </w:r>
      <w:r>
        <w:rPr>
          <w:rFonts w:ascii="Consolas" w:cs="Consolas" w:eastAsia="Consolas" w:hAnsi="Consolas"/>
          <w:color w:val="8B2500"/>
          <w:sz w:val="22"/>
          <w:szCs w:val="22"/>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nom</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affiche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efface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getCentre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getRotation</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setRotation</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cs="Consolas" w:eastAsia="Consolas" w:hAnsi="Consolas"/>
          <w:color w:val="8B2500"/>
          <w:sz w:val="22"/>
          <w:szCs w:val="22"/>
        </w:rPr>
        <w:t xml:space="preserve">Circle</w:t>
      </w:r>
      <w:r>
        <w:rPr>
          <w:sz w:val="22"/>
          <w:szCs w:val="22"/>
        </w:rPr>
        <w:t xml:space="preserve">, </w:t>
      </w:r>
      <w:r>
        <w:rPr>
          <w:rFonts w:ascii="Consolas" w:cs="Consolas" w:eastAsia="Consolas" w:hAnsi="Consolas"/>
          <w:color w:val="8B2500"/>
          <w:sz w:val="22"/>
          <w:szCs w:val="22"/>
        </w:rPr>
        <w:t xml:space="preserve">Square</w:t>
      </w:r>
      <w:r>
        <w:rPr>
          <w:sz w:val="22"/>
          <w:szCs w:val="22"/>
        </w:rPr>
        <w:t xml:space="preserve"> et </w:t>
      </w:r>
      <w:r>
        <w:rPr>
          <w:rFonts w:ascii="Consolas" w:cs="Consolas" w:eastAsia="Consolas" w:hAnsi="Consolas"/>
          <w:color w:val="8B2500"/>
          <w:sz w:val="22"/>
          <w:szCs w:val="22"/>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cs="Consolas" w:eastAsia="Consolas" w:hAnsi="Consolas"/>
          <w:color w:val="8B2500"/>
          <w:sz w:val="22"/>
          <w:szCs w:val="22"/>
        </w:rPr>
        <w:t xml:space="preserve">Programme</w:t>
      </w:r>
      <w:r>
        <w:rPr>
          <w:sz w:val="22"/>
          <w:szCs w:val="22"/>
        </w:rPr>
        <w:t xml:space="preserve"> : un </w:t>
      </w:r>
      <w:r>
        <w:rPr>
          <w:b/>
          <w:bCs/>
          <w:sz w:val="22"/>
          <w:szCs w:val="22"/>
        </w:rPr>
        <w:t xml:space="preserve">tableau de 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cs="Consolas" w:eastAsia="Consolas" w:hAnsi="Consolas"/>
          <w:color w:val="8B2500"/>
          <w:sz w:val="22"/>
          <w:szCs w:val="22"/>
        </w:rPr>
        <w:t xml:space="preserve">setRotation(370)</w:t>
      </w:r>
      <w:r>
        <w:rPr>
          <w:sz w:val="22"/>
          <w:szCs w:val="22"/>
        </w:rPr>
        <w:t xml:space="preserve"> donne 10, </w:t>
      </w:r>
      <w:r>
        <w:rPr>
          <w:rFonts w:ascii="Consolas" w:cs="Consolas" w:eastAsia="Consolas" w:hAnsi="Consolas"/>
          <w:color w:val="8B2500"/>
          <w:sz w:val="22"/>
          <w:szCs w:val="22"/>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be.ephec.java.abs.e01.ShapeTest</w:t>
            </w:r>
          </w:p>
          <w:p>
            <w:pPr>
              <w:spacing w:after="0"/>
            </w:pPr>
            <w:r>
              <w:rPr>
                <w:sz w:val="22"/>
                <w:szCs w:val="22"/>
              </w:rPr>
              <w:t xml:space="preserve">Vérifie que Shape est bien abstraite, le nom de chaque forme, la conservation du centre, la normalisation de la rotation y compris pour les valeurs négatives, et le polymorphisme dans un tableau de Shape.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cs="Consolas" w:eastAsia="Consolas" w:hAnsi="Consolas"/>
          <w:color w:val="8B2500"/>
          <w:sz w:val="22"/>
          <w:szCs w:val="22"/>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Shape est déclaré protected et non public.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Shape ?</w:t>
      </w:r>
    </w:p>
    <w:p>
      <w:pPr>
        <w:pStyle w:val="ListParagraph"/>
        <w:numPr>
          <w:ilvl w:val="0"/>
          <w:numId w:val="2"/>
        </w:numPr>
        <w:spacing w:after="60"/>
      </w:pPr>
      <w:r>
        <w:rPr>
          <w:sz w:val="22"/>
          <w:szCs w:val="22"/>
        </w:rPr>
        <w:t xml:space="preserve">Le tableau est déclaré Shape[] et ne contient aucun Shape.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spacing w:after="120"/>
      </w:pPr>
      <w:r>
        <w:rPr>
          <w:i/>
          <w:iCs/>
          <w:color w:val="595959"/>
          <w:sz w:val="22"/>
          <w:szCs w:val="22"/>
        </w:rPr>
        <w:t xml:space="preserve">Package : be.ephec.java.abs.e02</w:t>
      </w:r>
    </w:p>
    <w:p>
      <w:pPr>
        <w:pStyle w:val="Heading2"/>
        <w:keepNext/>
        <w:spacing w:after="100" w:before="240"/>
      </w:pPr>
      <w:r>
        <w:rPr>
          <w:b/>
          <w:bCs/>
          <w:color w:val="595959"/>
          <w:sz w:val="24"/>
          <w:szCs w:val="24"/>
        </w:rPr>
        <w:t xml:space="preserve">Objectif</w:t>
      </w:r>
    </w:p>
    <w:p>
      <w:pPr>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cs="Consolas" w:eastAsia="Consolas" w:hAnsi="Consolas"/>
          <w:color w:val="8B2500"/>
          <w:sz w:val="22"/>
          <w:szCs w:val="22"/>
        </w:rPr>
        <w:t xml:space="preserve">Animal</w:t>
      </w:r>
      <w:r>
        <w:rPr>
          <w:sz w:val="22"/>
          <w:szCs w:val="22"/>
        </w:rPr>
        <w:t xml:space="preserve"> et ses deux sous-classes </w:t>
      </w:r>
      <w:r>
        <w:rPr>
          <w:rFonts w:ascii="Consolas" w:cs="Consolas" w:eastAsia="Consolas" w:hAnsi="Consolas"/>
          <w:color w:val="8B2500"/>
          <w:sz w:val="22"/>
          <w:szCs w:val="22"/>
        </w:rPr>
        <w:t xml:space="preserve">Dog</w:t>
      </w:r>
      <w:r>
        <w:rPr>
          <w:sz w:val="22"/>
          <w:szCs w:val="22"/>
        </w:rPr>
        <w:t xml:space="preserve"> et </w:t>
      </w:r>
      <w:r>
        <w:rPr>
          <w:rFonts w:ascii="Consolas" w:cs="Consolas" w:eastAsia="Consolas" w:hAnsi="Consolas"/>
          <w:color w:val="8B2500"/>
          <w:sz w:val="22"/>
          <w:szCs w:val="22"/>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cri</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makeNoise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un tableau de dix </w:t>
      </w:r>
      <w:r>
        <w:rPr>
          <w:rFonts w:ascii="Consolas" w:cs="Consolas" w:eastAsia="Consolas" w:hAnsi="Consolas"/>
          <w:color w:val="8B2500"/>
          <w:sz w:val="22"/>
          <w:szCs w:val="22"/>
        </w:rPr>
        <w:t xml:space="preserve">Animal</w:t>
      </w:r>
      <w:r>
        <w:rPr>
          <w:sz w:val="22"/>
          <w:szCs w:val="22"/>
        </w:rPr>
        <w:t xml:space="preserve">, rempli au hasard avec une chance sur deux d'obtenir un chien ou un chat, puis parcouru en appelant </w:t>
      </w:r>
      <w:r>
        <w:rPr>
          <w:rFonts w:ascii="Consolas" w:cs="Consolas" w:eastAsia="Consolas" w:hAnsi="Consolas"/>
          <w:color w:val="8B2500"/>
          <w:sz w:val="22"/>
          <w:szCs w:val="22"/>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cs="Consolas" w:eastAsia="Consolas" w:hAnsi="Consolas"/>
          <w:color w:val="8B2500"/>
          <w:sz w:val="22"/>
          <w:szCs w:val="22"/>
        </w:rPr>
        <w:t xml:space="preserve">instanceof</w:t>
      </w:r>
      <w:r>
        <w:rPr>
          <w:sz w:val="22"/>
          <w:szCs w:val="22"/>
        </w:rPr>
        <w:t xml:space="preserve">, pas de comparaison de classe. C'est le polymorphisme qui doit choisir la bonne méthode — voir </w:t>
      </w:r>
      <w:r>
        <w:rPr>
          <w:rFonts w:ascii="Consolas" w:cs="Consolas" w:eastAsia="Consolas" w:hAnsi="Consolas"/>
          <w:color w:val="8B2500"/>
          <w:sz w:val="22"/>
          <w:szCs w:val="22"/>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be.ephec.java.abs.e02.AnimalTest</w:t>
            </w:r>
          </w:p>
          <w:p>
            <w:pPr>
              <w:spacing w:after="0"/>
            </w:pPr>
            <w:r>
              <w:rPr>
                <w:sz w:val="22"/>
                <w:szCs w:val="22"/>
              </w:rPr>
              <w:t xml:space="preserve">Vérifie que la classe est abstraite, le cri de chaque animal, et que les éléments d'un tableau d'Animal rendent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Vache. Combien de lignes faut-il modifier dans le Programme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spacing w:after="120"/>
      </w:pPr>
      <w:r>
        <w:rPr>
          <w:i/>
          <w:iCs/>
          <w:color w:val="595959"/>
          <w:sz w:val="22"/>
          <w:szCs w:val="22"/>
        </w:rPr>
        <w:t xml:space="preserve">Package : be.ephec.java.abs.e03</w:t>
      </w:r>
    </w:p>
    <w:p>
      <w:pPr>
        <w:pStyle w:val="Heading2"/>
        <w:keepNext/>
        <w:spacing w:after="100" w:before="240"/>
      </w:pPr>
      <w:r>
        <w:rPr>
          <w:b/>
          <w:bCs/>
          <w:color w:val="595959"/>
          <w:sz w:val="24"/>
          <w:szCs w:val="24"/>
        </w:rPr>
        <w:t xml:space="preserve">Objectif</w:t>
      </w:r>
    </w:p>
    <w:p>
      <w:pPr>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spacing w:after="120"/>
      </w:pPr>
      <w:r>
        <w:rPr>
          <w:sz w:val="22"/>
          <w:szCs w:val="22"/>
        </w:rPr>
        <w:t xml:space="preserve">Une application affiche les mouvements bancaires de ses utilisateurs. Elle fonctionne aujourd'hui avec une seule banque, Fric en Vrac. Il faut y ajouter Banquier Pépère.</w:t>
      </w:r>
    </w:p>
    <w:p>
      <w:pPr>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cs="Consolas" w:eastAsia="Consolas" w:hAnsi="Consolas"/>
          <w:sz w:val="19"/>
          <w:szCs w:val="19"/>
        </w:rPr>
        <w:t xml:space="preserve">Fric en Vrac      compte, montant, communication</w:t>
      </w:r>
    </w:p>
    <w:p>
      <w:pPr>
        <w:keepLines/>
        <w:shd w:fill="F2F2F2" w:val="clear"/>
        <w:spacing w:after="160" w:before="0"/>
        <w:ind w:left="220"/>
      </w:pPr>
      <w:r>
        <w:rPr>
          <w:rFonts w:ascii="Consolas" w:cs="Consolas" w:eastAsia="Consolas" w:hAnsi="Consolas"/>
          <w:sz w:val="19"/>
          <w:szCs w:val="19"/>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VisualiseurBanquierPepere</w:t>
      </w:r>
      <w:r>
        <w:rPr>
          <w:sz w:val="22"/>
          <w:szCs w:val="22"/>
        </w:rPr>
        <w:t xml:space="preserve"> en définissant les trois méthodes abstraites, puis écrivez le </w:t>
      </w:r>
      <w:r>
        <w:rPr>
          <w:rFonts w:ascii="Consolas" w:cs="Consolas" w:eastAsia="Consolas" w:hAnsi="Consolas"/>
          <w:color w:val="8B2500"/>
          <w:sz w:val="22"/>
          <w:szCs w:val="22"/>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instanceof, ni condition sur la banque : il traite un tableau de VisualiseurDeDonneesBancaires sans savoir ce qu'il contient.</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protected. Pourquoi pas public,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spacing w:after="120"/>
      </w:pPr>
      <w:r>
        <w:rPr>
          <w:i/>
          <w:iCs/>
          <w:color w:val="595959"/>
          <w:sz w:val="22"/>
          <w:szCs w:val="22"/>
        </w:rPr>
        <w:t xml:space="preserve">Package : be.ephec.java.abs.e04</w:t>
      </w:r>
    </w:p>
    <w:p>
      <w:pPr>
        <w:pStyle w:val="Heading2"/>
        <w:keepNext/>
        <w:spacing w:after="100" w:before="240"/>
      </w:pPr>
      <w:r>
        <w:rPr>
          <w:b/>
          <w:bCs/>
          <w:color w:val="595959"/>
          <w:sz w:val="24"/>
          <w:szCs w:val="24"/>
        </w:rPr>
        <w:t xml:space="preserve">Objectif</w:t>
      </w:r>
    </w:p>
    <w:p>
      <w:pPr>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cs="Consolas" w:eastAsia="Consolas" w:hAnsi="Consolas"/>
          <w:sz w:val="19"/>
          <w:szCs w:val="19"/>
        </w:rPr>
        <w:t xml:space="preserve">Facturable          interface : double montant()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Prestation      abstraite : le client, et facture()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Forfait     abstraite : prixForfait</w:t>
      </w:r>
    </w:p>
    <w:p>
      <w:pPr>
        <w:keepLines/>
        <w:shd w:fill="F2F2F2" w:val="clear"/>
        <w:spacing w:after="0" w:before="0"/>
        <w:ind w:left="220"/>
      </w:pPr>
      <w:r>
        <w:rPr>
          <w:rFonts w:ascii="Consolas" w:cs="Consolas" w:eastAsia="Consolas" w:hAnsi="Consolas"/>
          <w:sz w:val="19"/>
          <w:szCs w:val="19"/>
        </w:rPr>
        <w:t xml:space="preserve">     |   +- Abonnement</w:t>
      </w:r>
    </w:p>
    <w:p>
      <w:pPr>
        <w:keepLines/>
        <w:shd w:fill="F2F2F2" w:val="clear"/>
        <w:spacing w:after="0" w:before="0"/>
        <w:ind w:left="220"/>
      </w:pPr>
      <w:r>
        <w:rPr>
          <w:rFonts w:ascii="Consolas" w:cs="Consolas" w:eastAsia="Consolas" w:hAnsi="Consolas"/>
          <w:sz w:val="19"/>
          <w:szCs w:val="19"/>
        </w:rPr>
        <w:t xml:space="preserve">     |   +- Installation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Horaire     abstraite : tauxHoraire, heures</w:t>
      </w:r>
    </w:p>
    <w:p>
      <w:pPr>
        <w:keepLines/>
        <w:shd w:fill="F2F2F2" w:val="clear"/>
        <w:spacing w:after="0" w:before="0"/>
        <w:ind w:left="220"/>
      </w:pPr>
      <w:r>
        <w:rPr>
          <w:rFonts w:ascii="Consolas" w:cs="Consolas" w:eastAsia="Consolas" w:hAnsi="Consolas"/>
          <w:sz w:val="19"/>
          <w:szCs w:val="19"/>
        </w:rPr>
        <w:t xml:space="preserve">         +- Depannage</w:t>
      </w:r>
    </w:p>
    <w:p>
      <w:pPr>
        <w:keepLines/>
        <w:shd w:fill="F2F2F2" w:val="clear"/>
        <w:spacing w:after="160" w:before="0"/>
        <w:ind w:left="220"/>
      </w:pPr>
      <w:r>
        <w:rPr>
          <w:rFonts w:ascii="Consolas" w:cs="Consolas" w:eastAsia="Consolas" w:hAnsi="Consolas"/>
          <w:sz w:val="19"/>
          <w:szCs w:val="19"/>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rend montant()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sz w:val="20"/>
                <w:szCs w:val="20"/>
              </w:rPr>
              <w:t xml:space="preserve">prixForfait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Installation</w:t>
            </w:r>
          </w:p>
        </w:tc>
        <w:tc>
          <w:tcPr>
            <w:tcW w:type="dxa" w:w="3200"/>
            <w:tcMar>
              <w:top w:type="dxa" w:w="55"/>
              <w:left w:type="dxa" w:w="100"/>
              <w:bottom w:type="dxa" w:w="55"/>
              <w:right w:type="dxa" w:w="100"/>
            </w:tcMar>
          </w:tcPr>
          <w:p>
            <w:pPr>
              <w:spacing w:after="0"/>
            </w:pPr>
            <w:r>
              <w:rPr>
                <w:sz w:val="20"/>
                <w:szCs w:val="20"/>
              </w:rPr>
              <w:t xml:space="preserve">deplacement (double)</w:t>
            </w:r>
          </w:p>
        </w:tc>
        <w:tc>
          <w:tcPr>
            <w:tcW w:type="dxa" w:w="4260"/>
            <w:tcMar>
              <w:top w:type="dxa" w:w="55"/>
              <w:left w:type="dxa" w:w="100"/>
              <w:bottom w:type="dxa" w:w="55"/>
              <w:right w:type="dxa" w:w="100"/>
            </w:tcMar>
          </w:tcPr>
          <w:p>
            <w:pPr>
              <w:spacing w:after="0"/>
            </w:pPr>
            <w:r>
              <w:rPr>
                <w:sz w:val="20"/>
                <w:szCs w:val="20"/>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sz w:val="20"/>
                <w:szCs w:val="20"/>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Urgence</w:t>
            </w:r>
          </w:p>
        </w:tc>
        <w:tc>
          <w:tcPr>
            <w:tcW w:type="dxa" w:w="3200"/>
            <w:tcMar>
              <w:top w:type="dxa" w:w="55"/>
              <w:left w:type="dxa" w:w="100"/>
              <w:bottom w:type="dxa" w:w="55"/>
              <w:right w:type="dxa" w:w="100"/>
            </w:tcMar>
          </w:tcPr>
          <w:p>
            <w:pPr>
              <w:spacing w:after="0"/>
            </w:pPr>
            <w:r>
              <w:rPr>
                <w:sz w:val="20"/>
                <w:szCs w:val="20"/>
              </w:rPr>
              <w:t xml:space="preserve">majoration (double)</w:t>
            </w:r>
          </w:p>
        </w:tc>
        <w:tc>
          <w:tcPr>
            <w:tcW w:type="dxa" w:w="4260"/>
            <w:tcMar>
              <w:top w:type="dxa" w:w="55"/>
              <w:left w:type="dxa" w:w="100"/>
              <w:bottom w:type="dxa" w:w="55"/>
              <w:right w:type="dxa" w:w="100"/>
            </w:tcMar>
          </w:tcPr>
          <w:p>
            <w:pPr>
              <w:spacing w:after="0"/>
            </w:pPr>
            <w:r>
              <w:rPr>
                <w:sz w:val="20"/>
                <w:szCs w:val="20"/>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cs="Consolas" w:eastAsia="Consolas" w:hAnsi="Consolas"/>
          <w:color w:val="8B2500"/>
          <w:sz w:val="22"/>
          <w:szCs w:val="22"/>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montant().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cs="Consolas" w:eastAsia="Consolas" w:hAnsi="Consolas"/>
          <w:color w:val="8B2500"/>
          <w:sz w:val="22"/>
          <w:szCs w:val="22"/>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cs="Consolas" w:eastAsia="Consolas" w:hAnsi="Consolas"/>
          <w:color w:val="8B2500"/>
          <w:sz w:val="22"/>
          <w:szCs w:val="22"/>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sz w:val="22"/>
                <w:szCs w:val="22"/>
              </w:rPr>
              <w:t xml:space="preserve">Abonnement(Ada, 125)</w:t>
            </w:r>
            <w:r>
              <w:rPr>
                <w:sz w:val="22"/>
                <w:szCs w:val="22"/>
              </w:rPr>
              <w:t xml:space="preserve">125.00</w:t>
            </w:r>
          </w:p>
          <w:p>
            <w:pPr>
              <w:spacing w:after="80"/>
            </w:pPr>
            <w:r>
              <w:rPr>
                <w:sz w:val="22"/>
                <w:szCs w:val="22"/>
              </w:rPr>
              <w:t xml:space="preserve">Installation(Alan, 200, 45.50)</w:t>
            </w:r>
            <w:r>
              <w:rPr>
                <w:sz w:val="22"/>
                <w:szCs w:val="22"/>
              </w:rPr>
              <w:t xml:space="preserve">245.50</w:t>
            </w:r>
          </w:p>
          <w:p>
            <w:pPr>
              <w:spacing w:after="80"/>
            </w:pPr>
            <w:r>
              <w:rPr>
                <w:sz w:val="22"/>
                <w:szCs w:val="22"/>
              </w:rPr>
              <w:t xml:space="preserve">Depannage(Grace, 65, 3)</w:t>
            </w:r>
            <w:r>
              <w:rPr>
                <w:sz w:val="22"/>
                <w:szCs w:val="22"/>
              </w:rPr>
              <w:t xml:space="preserve">195.00</w:t>
            </w:r>
          </w:p>
          <w:p>
            <w:pPr>
              <w:spacing w:after="80"/>
            </w:pPr>
            <w:r>
              <w:rPr>
                <w:sz w:val="22"/>
                <w:szCs w:val="22"/>
              </w:rPr>
              <w:t xml:space="preserve">Urgence(Charles, 65, 2, 0.5)</w:t>
            </w:r>
            <w:r>
              <w:rPr>
                <w:sz w:val="22"/>
                <w:szCs w:val="22"/>
              </w:rPr>
              <w:t xml:space="preserve">195.00</w:t>
            </w:r>
          </w:p>
          <w:p>
            <w:pPr>
              <w:spacing w:after="80"/>
            </w:pPr>
            <w:r>
              <w:rPr>
                <w:sz w:val="22"/>
                <w:szCs w:val="22"/>
              </w:rPr>
              <w:t xml:space="preserve">facture() du premier</w:t>
            </w:r>
            <w:r>
              <w:rPr>
                <w:sz w:val="22"/>
                <w:szCs w:val="22"/>
              </w:rPr>
              <w:t xml:space="preserve">Ada : 125.00 EUR</w:t>
            </w:r>
          </w:p>
          <w:p>
            <w:pPr>
              <w:spacing w:after="0"/>
            </w:pPr>
            <w:r>
              <w:rPr>
                <w:sz w:val="22"/>
                <w:szCs w:val="22"/>
              </w:rPr>
              <w:t xml:space="preserve">total des quatre</w:t>
            </w:r>
            <w:r>
              <w:rPr>
                <w:sz w:val="22"/>
                <w:szCs w:val="22"/>
              </w:rPr>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Prestation implémente Facturable sans écrire </w:t>
      </w:r>
      <w:r>
        <w:rPr>
          <w:rFonts w:ascii="Consolas" w:cs="Consolas" w:eastAsia="Consolas" w:hAnsi="Consolas"/>
          <w:color w:val="8B2500"/>
          <w:sz w:val="22"/>
          <w:szCs w:val="22"/>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cs="Consolas" w:eastAsia="Consolas" w:hAnsi="Consolas"/>
          <w:color w:val="8B2500"/>
          <w:sz w:val="22"/>
          <w:szCs w:val="22"/>
        </w:rPr>
        <w:t xml:space="preserve">facture()</w:t>
      </w:r>
      <w:r>
        <w:rPr>
          <w:sz w:val="22"/>
          <w:szCs w:val="22"/>
        </w:rPr>
        <w:t xml:space="preserve"> appelle </w:t>
      </w:r>
      <w:r>
        <w:rPr>
          <w:rFonts w:ascii="Consolas" w:cs="Consolas" w:eastAsia="Consolas" w:hAnsi="Consolas"/>
          <w:color w:val="8B2500"/>
          <w:sz w:val="22"/>
          <w:szCs w:val="22"/>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spacing w:after="120"/>
      </w:pPr>
      <w:r>
        <w:rPr>
          <w:i/>
          <w:iCs/>
          <w:color w:val="595959"/>
          <w:sz w:val="22"/>
          <w:szCs w:val="22"/>
        </w:rPr>
        <w:t xml:space="preserve">Package : 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cs="Consolas" w:eastAsia="Consolas" w:hAnsi="Consolas"/>
          <w:color w:val="8B2500"/>
          <w:sz w:val="22"/>
          <w:szCs w:val="22"/>
        </w:rPr>
        <w:t xml:space="preserve">Programme</w:t>
      </w:r>
      <w:r>
        <w:rPr>
          <w:sz w:val="22"/>
          <w:szCs w:val="22"/>
        </w:rPr>
        <w:t xml:space="preserve"> vide.</w:t>
      </w:r>
    </w:p>
    <w:p>
      <w:pPr>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cs="Consolas" w:eastAsia="Consolas" w:hAnsi="Consolas"/>
          <w:color w:val="8B2500"/>
          <w:sz w:val="22"/>
          <w:szCs w:val="22"/>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cs="Consolas" w:eastAsia="Consolas" w:hAnsi="Consolas"/>
          <w:color w:val="8B2500"/>
          <w:sz w:val="22"/>
          <w:szCs w:val="22"/>
        </w:rPr>
        <w:t xml:space="preserve">instanceof</w:t>
      </w:r>
      <w:r>
        <w:rPr>
          <w:sz w:val="22"/>
          <w:szCs w:val="22"/>
        </w:rPr>
        <w:t xml:space="preserve"> ou un </w:t>
      </w:r>
      <w:r>
        <w:rPr>
          <w:rFonts w:ascii="Consolas" w:cs="Consolas" w:eastAsia="Consolas" w:hAnsi="Consolas"/>
          <w:color w:val="8B2500"/>
          <w:sz w:val="22"/>
          <w:szCs w:val="22"/>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cs="Consolas" w:eastAsia="Consolas" w:hAnsi="Consolas"/>
          <w:color w:val="8B2500"/>
          <w:sz w:val="22"/>
          <w:szCs w:val="22"/>
        </w:rPr>
        <w:t xml:space="preserve">ABS.1</w:t>
      </w:r>
      <w:r>
        <w:rPr>
          <w:sz w:val="22"/>
          <w:szCs w:val="22"/>
        </w:rPr>
        <w:t xml:space="preserv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sz w:val="22"/>
                <w:szCs w:val="22"/>
              </w:rPr>
              <w:t xml:space="preserve">lettre de 20 g</w:t>
            </w:r>
            <w:r>
              <w:rPr>
                <w:sz w:val="22"/>
                <w:szCs w:val="22"/>
              </w:rPr>
              <w:t xml:space="preserve">1.10</w:t>
            </w:r>
          </w:p>
          <w:p>
            <w:pPr>
              <w:spacing w:after="80"/>
            </w:pPr>
            <w:r>
              <w:rPr>
                <w:sz w:val="22"/>
                <w:szCs w:val="22"/>
              </w:rPr>
              <w:t xml:space="preserve">lettre de 50 g</w:t>
            </w:r>
            <w:r>
              <w:rPr>
                <w:sz w:val="22"/>
                <w:szCs w:val="22"/>
              </w:rPr>
              <w:t xml:space="preserve">1.10  (la borne est incluse)</w:t>
            </w:r>
          </w:p>
          <w:p>
            <w:pPr>
              <w:spacing w:after="80"/>
            </w:pPr>
            <w:r>
              <w:rPr>
                <w:sz w:val="22"/>
                <w:szCs w:val="22"/>
              </w:rPr>
              <w:t xml:space="preserve">lettre de 51 g</w:t>
            </w:r>
            <w:r>
              <w:rPr>
                <w:sz w:val="22"/>
                <w:szCs w:val="22"/>
              </w:rPr>
              <w:t xml:space="preserve">2.20</w:t>
            </w:r>
          </w:p>
          <w:p>
            <w:pPr>
              <w:spacing w:after="80"/>
            </w:pPr>
            <w:r>
              <w:rPr>
                <w:sz w:val="22"/>
                <w:szCs w:val="22"/>
              </w:rPr>
              <w:t xml:space="preserve">colis de 120 g</w:t>
            </w:r>
            <w:r>
              <w:rPr>
                <w:sz w:val="22"/>
                <w:szCs w:val="22"/>
              </w:rPr>
              <w:t xml:space="preserve">4.60</w:t>
            </w:r>
          </w:p>
          <w:p>
            <w:pPr>
              <w:spacing w:after="80"/>
            </w:pPr>
            <w:r>
              <w:rPr>
                <w:sz w:val="22"/>
                <w:szCs w:val="22"/>
              </w:rPr>
              <w:t xml:space="preserve">colis de 1000 g</w:t>
            </w:r>
            <w:r>
              <w:rPr>
                <w:sz w:val="22"/>
                <w:szCs w:val="22"/>
              </w:rPr>
              <w:t xml:space="preserve">9.00</w:t>
            </w:r>
          </w:p>
          <w:p>
            <w:pPr>
              <w:spacing w:after="80"/>
            </w:pPr>
            <w:r>
              <w:rPr>
                <w:sz w:val="22"/>
                <w:szCs w:val="22"/>
              </w:rPr>
              <w:t xml:space="preserve">recommandé, quel que soit le poids</w:t>
            </w:r>
            <w:r>
              <w:rPr>
                <w:sz w:val="22"/>
                <w:szCs w:val="22"/>
              </w:rPr>
              <w:t xml:space="preserve">7.00</w:t>
            </w:r>
          </w:p>
          <w:p>
            <w:pPr>
              <w:spacing w:after="80"/>
            </w:pPr>
            <w:r>
              <w:rPr>
                <w:sz w:val="22"/>
                <w:szCs w:val="22"/>
              </w:rPr>
              <w:t xml:space="preserve">étiquette d'un colis de 120 g</w:t>
            </w:r>
            <w:r>
              <w:rPr>
                <w:sz w:val="22"/>
                <w:szCs w:val="22"/>
              </w:rPr>
              <w:t xml:space="preserve">Ada Lovelace - 120 g - 4.60 EUR</w:t>
            </w:r>
          </w:p>
          <w:p>
            <w:pPr>
              <w:spacing w:after="0"/>
            </w:pPr>
            <w:r>
              <w:rPr>
                <w:sz w:val="22"/>
                <w:szCs w:val="22"/>
              </w:rPr>
              <w:t xml:space="preserve">total des trois exemples</w:t>
            </w:r>
            <w:r>
              <w:rPr>
                <w:sz w:val="22"/>
                <w:szCs w:val="22"/>
              </w:rPr>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cs="Consolas" w:eastAsia="Consolas" w:hAnsi="Consolas"/>
          <w:color w:val="8B2500"/>
          <w:sz w:val="22"/>
          <w:szCs w:val="22"/>
        </w:rPr>
        <w:t xml:space="preserve">&lt;=</w:t>
      </w:r>
      <w:r>
        <w:rPr>
          <w:sz w:val="22"/>
          <w:szCs w:val="22"/>
        </w:rPr>
        <w:t xml:space="preserve"> et non </w:t>
      </w:r>
      <w:r>
        <w:rPr>
          <w:rFonts w:ascii="Consolas" w:cs="Consolas" w:eastAsia="Consolas" w:hAnsi="Consolas"/>
          <w:color w:val="8B2500"/>
          <w:sz w:val="22"/>
          <w:szCs w:val="22"/>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cs="Consolas" w:eastAsia="Consolas" w:hAnsi="Consolas"/>
          <w:color w:val="8B2500"/>
          <w:sz w:val="22"/>
          <w:szCs w:val="22"/>
        </w:rPr>
        <w:t xml:space="preserve">ABS.4</w:t>
      </w:r>
      <w:r>
        <w:rPr>
          <w:sz w:val="22"/>
          <w:szCs w:val="22"/>
        </w:rPr>
        <w:t xml:space="preserve">. Où est passée la différence : à écrire, ou à décider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Un-named</cp:lastModifiedBy>
  <cp:revision>1</cp:revision>
  <dcterms:created xsi:type="dcterms:W3CDTF">2026-09-15T20:18:54.551Z</dcterms:created>
  <dcterms:modified xsi:type="dcterms:W3CDTF">2026-09-15T20:18:54.551Z</dcterms:modified>
</cp:coreProperties>
</file>

<file path=docProps/custom.xml><?xml version="1.0" encoding="utf-8"?>
<Properties xmlns="http://schemas.openxmlformats.org/officeDocument/2006/custom-properties" xmlns:vt="http://schemas.openxmlformats.org/officeDocument/2006/docPropsVTypes"/>
</file>