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FX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 graphiques avec JavaFX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Relier ce qu'on voit à ce qui s'exécute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be.ephec.java.fx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FX.8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TextField,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ERR.4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 +1 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incrementer() et remettreAZero() finissent toutes deux par la même chose : écrire le compteur dans le champ. Le squelette déclare rafraichir()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KEY_TYPED donne le caractère frappé, par getCharacter(). C'est une String,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KEY_TYPED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DoubleProperty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Une calculatrice, en MVC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une application complète, et séparer ce qui s'affiche de ce qui calcule.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Modele.java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calculatrice.fxml — fourni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Controleur.java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import, aucune référence à un composant. C'est ce qui le rend testable : vous pourriez écrire une classe de test JUnit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FXML, et les deux mécanismes à comprendre</w:t>
      </w:r>
    </w:p>
    <w:p>
      <w:pPr>
        <w:spacing w:after="120"/>
      </w:pPr>
      <w:r>
        <w:rPr>
          <w:sz w:val="22"/>
          <w:szCs w:val="22"/>
        </w:rPr>
        <w:t xml:space="preserve">La vue vous est fournie. Lisez-la : tout ce qu'elle contient remplace du code que vous auriez écrit à la main dans les sept exercices précédents.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void 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Controleur</w:t>
      </w:r>
      <w:r>
        <w:rPr>
          <w:sz w:val="22"/>
          <w:szCs w:val="22"/>
        </w:rPr>
        <w:t xml:space="preserve">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ApplicationCalculatrice</w:t>
      </w:r>
      <w:r>
        <w:rPr>
          <w:sz w:val="22"/>
          <w:szCs w:val="22"/>
        </w:rPr>
        <w:t xml:space="preserve"> et le FXML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FX_enonces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2026-09-15T20:18:55.428Z</dcterms:created>
  <dcterms:modified xsi:type="dcterms:W3CDTF">2026-09-15T20:18:55.429Z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