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Choisir une collection en se trompant d'abord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COL.1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demos/…/demo/col/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liste, parce que c'est le réflexe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 : une liste d'invités. Turing y est deux fois, et l'ordre est celui des insertions.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quatre invités pour trois personnes. Qui corrige ça, et où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mauvaise réponse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proposer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 (!invites.contains(nom))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inviter</w:t>
      </w:r>
      <w:r>
        <w:rPr>
          <w:sz w:val="22"/>
          <w:szCs w:val="22"/>
        </w:rPr>
        <w:t xml:space="preserve">. L'écrire. Ça 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ça marche, et pourtant c'est fragile. La règle vit dans une méthode ; le jour où quelqu'un ajoute une seconde façon d'inviter, il faudra y penser à nouveau.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bonne réponse tient en un mot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Supprimer le test.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. Relancer : trois invités.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règle n'est plus dans le code, elle est dans la structure. Personne ne peut plus l'oublier, parce qu'il n'y a plus rien à ne pas 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deuxième problème, même remède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Faire remarquer l'ordre, imprévisible. Laisser proposer un tri à l'affichage. Puis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 : un mot, et l'ordre est permanent.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 seul instant où la liste ne soit pas triée. Trier à l'affichage laisse toujours une fenêtre où elle ne l'est pas.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Récapituler</w:t>
      </w:r>
      <w:r>
        <w:rPr>
          <w:color w:val="595959"/>
          <w:sz w:val="20"/>
          <w:szCs w:val="20"/>
        </w:rPr>
        <w:t xml:space="preserve">   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veut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choisit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permis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doublon, et trié en permanence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choisit pas une collection par habitude, on la choisit sur la promesse qu'elle tient.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ne changer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</w:t>
            </w:r>
            <w:r>
              <w:rPr>
                <w:sz w:val="22"/>
                <w:szCs w:val="22"/>
              </w:rPr>
              <w:t xml:space="preserve"> et laisser la déclaration en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</w:t>
            </w:r>
            <w:r>
              <w:rPr>
                <w:sz w:val="22"/>
                <w:szCs w:val="22"/>
              </w:rPr>
              <w:t xml:space="preserve"> n'est pas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 Profiter du message.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type de la variable est une promesse faite au reste du programme. La changer, c'est changer cette promesse, et le compilateur vérifie que tout le monde suit.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confier une règle à la structure plutôt qu'à la vigilance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col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utilise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et rend une vue non modifiable.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COL</dc:title>
  <dc:creator>Frédéric Ferrant — EPHEC</dc:creator>
  <cp:lastModifiedBy>Un-named</cp:lastModifiedBy>
  <cp:revision>1</cp:revision>
  <dcterms:created xsi:type="dcterms:W3CDTF">2026-10-17T09:27:40.566Z</dcterms:created>
  <dcterms:modified xsi:type="dcterms:W3CDTF">2026-10-17T09:27:40.566Z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