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tabs>
          <w:tab w:val="right" w:pos="9026"/>
        </w:tabs>
      </w:pPr>
      <w:r>
        <w:drawing>
          <wp:inline distT="0" distB="0" distL="0" distR="0">
            <wp:extent cx="1514475" cy="723900"/>
            <wp:effectExtent t="0" r="0" b="0" l="0"/>
            <wp:docPr id="1" name="logo" descr="Logo de l'EPHEC" title="EPHE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14475" cy="72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Calibri" w:cs="Calibri" w:eastAsia="Calibri" w:hAnsi="Calibri"/>
          <w:sz w:val="36"/>
          <w:szCs w:val="36"/>
        </w:rPr>
        <w:tab/>
      </w:r>
      <w:r>
        <w:rPr>
          <w:rFonts w:ascii="Calibri" w:cs="Calibri" w:eastAsia="Calibri" w:hAnsi="Calibri"/>
          <w:color w:val="000000"/>
          <w:sz w:val="36"/>
          <w:szCs w:val="36"/>
        </w:rPr>
        <w:t xml:space="preserve">Année académique </w:t>
      </w:r>
      <w:r>
        <w:rPr>
          <w:rFonts w:ascii="Calibri" w:cs="Calibri" w:eastAsia="Calibri" w:hAnsi="Calibri"/>
          <w:b/>
          <w:bCs/>
          <w:color w:val="000000"/>
          <w:sz w:val="36"/>
          <w:szCs w:val="36"/>
        </w:rPr>
        <w:t xml:space="preserve">2026-2027</w:t>
      </w:r>
    </w:p>
    <w:p>
      <w:pPr>
        <w:spacing w:after="120" w:before="3900"/>
        <w:jc w:val="center"/>
      </w:pPr>
      <w:r>
        <w:rPr>
          <w:rFonts w:ascii="Calibri" w:cs="Calibri" w:eastAsia="Calibri" w:hAnsi="Calibri"/>
          <w:color w:val="000000"/>
          <w:sz w:val="36"/>
          <w:szCs w:val="36"/>
        </w:rPr>
        <w:t xml:space="preserve">Programmation orientée objet — Java</w:t>
      </w:r>
    </w:p>
    <w:p>
      <w:pPr>
        <w:spacing w:after="100" w:before="0"/>
        <w:jc w:val="center"/>
      </w:pPr>
      <w:r>
        <w:rPr>
          <w:rFonts w:ascii="Calibri" w:cs="Calibri" w:eastAsia="Calibri" w:hAnsi="Calibri"/>
          <w:b/>
          <w:bCs/>
          <w:color w:val="000000"/>
          <w:sz w:val="72"/>
          <w:szCs w:val="72"/>
        </w:rPr>
        <w:t xml:space="preserve">Module JUN</w:t>
      </w:r>
    </w:p>
    <w:p>
      <w:pPr>
        <w:spacing w:after="200" w:before="0"/>
        <w:jc w:val="center"/>
      </w:pPr>
      <w:r>
        <w:rPr>
          <w:rFonts w:ascii="Calibri" w:cs="Calibri" w:eastAsia="Calibri" w:hAnsi="Calibri"/>
          <w:b/>
          <w:bCs/>
          <w:color w:val="000000"/>
          <w:sz w:val="40"/>
          <w:szCs w:val="40"/>
        </w:rPr>
        <w:t xml:space="preserve">Tests unitaires avec JUnit</w:t>
      </w:r>
    </w:p>
    <w:p>
      <w:pPr>
        <w:spacing w:after="800" w:before="0"/>
        <w:jc w:val="center"/>
      </w:pPr>
      <w:r>
        <w:rPr>
          <w:rFonts w:ascii="Calibri" w:cs="Calibri" w:eastAsia="Calibri" w:hAnsi="Calibri"/>
          <w:color w:val="000000"/>
          <w:sz w:val="36"/>
          <w:szCs w:val="36"/>
        </w:rPr>
        <w:t xml:space="preserve">Écrire ce qui dira, tout seul, que le code est cassé</w:t>
      </w:r>
    </w:p>
    <w:p>
      <w:pPr>
        <w:spacing w:after="120" w:before="5450"/>
        <w:jc w:val="center"/>
      </w:pPr>
      <w:r>
        <w:rPr>
          <w:rFonts w:ascii="Calibri" w:cs="Calibri" w:eastAsia="Calibri" w:hAnsi="Calibri"/>
          <w:color w:val="000000"/>
          <w:sz w:val="36"/>
          <w:szCs w:val="36"/>
        </w:rPr>
        <w:t xml:space="preserve">EPHEC — Bachelier en informatique, niveau 2</w:t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keepNext/>
        <w:spacing w:after="160" w:before="360"/>
      </w:pPr>
      <w:r>
        <w:rPr>
          <w:b/>
          <w:bCs/>
          <w:color w:val="1F4E79"/>
          <w:sz w:val="30"/>
          <w:szCs w:val="30"/>
        </w:rPr>
        <w:t xml:space="preserve">Comment travailler ces exercices</w:t>
      </w:r>
    </w:p>
    <w:tbl>
      <w:tblPr>
        <w:tblW w:type="dxa" w:w="9360"/>
        <w:tblBorders>
          <w:top w:val="single" w:color="BFBFBF" w:sz="2"/>
          <w:left w:val="single" w:color="BFBFBF" w:sz="2"/>
          <w:bottom w:val="single" w:color="BFBFBF" w:sz="2"/>
          <w:right w:val="single" w:color="BFBFBF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2F2F2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keepNext/>
              <w:spacing w:after="100" w:before="0"/>
            </w:pPr>
            <w:r>
              <w:rPr>
                <w:sz w:val="22"/>
                <w:szCs w:val="22"/>
              </w:rPr>
              <w:t xml:space="preserve">Les exercices de ce thème se trouvent tous dans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be.ephec.java.jun</w:t>
            </w:r>
            <w:r>
              <w:rPr>
                <w:sz w:val="22"/>
                <w:szCs w:val="22"/>
              </w:rPr>
              <w:t xml:space="preserve">, chacun dans un sous-package.</w:t>
            </w:r>
          </w:p>
          <w:p>
            <w:pPr>
              <w:keepNext/>
              <w:spacing w:after="100" w:before="0"/>
            </w:pPr>
            <w:r>
              <w:rPr>
                <w:b/>
                <w:bCs/>
                <w:sz w:val="22"/>
                <w:szCs w:val="22"/>
              </w:rPr>
              <w:t xml:space="preserve">Chaque exercice est autonome. </w:t>
            </w:r>
            <w:r>
              <w:rPr>
                <w:sz w:val="22"/>
                <w:szCs w:val="22"/>
              </w:rPr>
              <w:t xml:space="preserve">Son package contient tout ce dont il a besoin et n'importe jamais une classe d'un autre exercice. </w:t>
            </w:r>
            <w:r>
              <w:rPr>
                <w:sz w:val="22"/>
                <w:szCs w:val="22"/>
              </w:rPr>
              <w:t xml:space="preserve">Quand un exercice reprend une classe d'un exercice précédent, vous partez d'une copie : </w:t>
            </w:r>
            <w:r>
              <w:rPr>
                <w:sz w:val="22"/>
                <w:szCs w:val="22"/>
              </w:rPr>
              <w:t xml:space="preserve">vous pouvez donc en rater un sans être bloqué pour la suite.</w:t>
            </w:r>
          </w:p>
          <w:p>
            <w:pPr>
              <w:keepNext/>
              <w:spacing w:after="100" w:before="0"/>
            </w:pPr>
            <w:r>
              <w:rPr>
                <w:b/>
                <w:bCs/>
                <w:sz w:val="22"/>
                <w:szCs w:val="22"/>
              </w:rPr>
              <w:t xml:space="preserve">Comment lancer les tests, comment lire un test vert, pourquoi laisser votre code compilable : </w:t>
            </w:r>
            <w:r>
              <w:rPr>
                <w:sz w:val="22"/>
                <w:szCs w:val="22"/>
              </w:rPr>
              <w:t xml:space="preserve">tout cela est commun à tous les thèmes et se trouve dans un document à part,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Memento_Exercices.docx</w:t>
            </w:r>
            <w:r>
              <w:rPr>
                <w:sz w:val="22"/>
                <w:szCs w:val="22"/>
              </w:rPr>
              <w:t xml:space="preserve">. Lisez-le une fois en début d'année.</w:t>
            </w:r>
          </w:p>
          <w:p>
            <w:pPr>
              <w:keepNext/>
              <w:spacing w:after="60" w:before="120"/>
            </w:pPr>
            <w:r>
              <w:rPr>
                <w:b/>
                <w:bCs/>
                <w:sz w:val="22"/>
                <w:szCs w:val="22"/>
              </w:rPr>
              <w:t xml:space="preserve">Comment se lit un exercice</w:t>
            </w:r>
          </w:p>
          <w:p>
            <w:pPr>
              <w:keepNext/>
              <w:spacing w:after="100" w:before="0"/>
            </w:pPr>
            <w:r>
              <w:rPr>
                <w:sz w:val="22"/>
                <w:szCs w:val="22"/>
              </w:rPr>
              <w:t xml:space="preserve">Chaque exercice suit la même structure. Toutes les sections ne figurent pas dans tous les exercices.</w:t>
            </w:r>
          </w:p>
          <w:tbl>
            <w:tblPr>
              <w:tblW w:type="dxa" w:w="88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500"/>
              <w:gridCol w:w="6380"/>
            </w:tblGrid>
            <w:tr>
              <w:trPr>
                <w:tblHeader/>
              </w:trPr>
              <w:tc>
                <w:tcPr>
                  <w:tcW w:type="dxa" w:w="2500"/>
                  <w:shd w:fill="D9D9D9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Section</w:t>
                  </w:r>
                </w:p>
              </w:tc>
              <w:tc>
                <w:tcPr>
                  <w:tcW w:type="dxa" w:w="6380"/>
                  <w:shd w:fill="D9D9D9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Ce qu'elle vous apporte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Objectif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Ce que l'exercice vous fait pratiquer, en une ou deux phrases.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Contexte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Facultatif. La situation ou le rappel qui éclaire l'énoncé.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Énoncé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Ce qu'il faut écrire. Un énoncé long est parfois découpé en deux parties.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Spécifications à respecter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Les noms, les signatures et les comportements imposés. Les tests s'appuient dessus : respectez-les à la lettre.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Ce qui vous est fourni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Les classes déjà écrites que vous trouverez dans le package de l'exercice.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Exemples attendus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Des valeurs d'entrée et les résultats qu'elles doivent produire.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Comment vérifier votre code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La classe de test à lancer et ce qu'elle contrôle. Tant qu'elle n'est pas entièrement verte, l'exercice n'est pas terminé.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Questions à se poser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Des questions pour prendre du recul une fois l'exercice réussi. Il n'y a rien à rendre : ce sont elles qui fixent ce que vous avez appris.</w:t>
                  </w:r>
                </w:p>
              </w:tc>
            </w:tr>
          </w:tbl>
          <w:p>
            <w:pPr>
              <w:keepNext/>
              <w:spacing w:after="0" w:before="120"/>
            </w:pPr>
            <w:r>
              <w:rPr>
                <w:sz w:val="22"/>
                <w:szCs w:val="22"/>
              </w:rPr>
              <w:t xml:space="preserve">D'autres titres apparaissent ponctuellement : un piège à connaître, une remarque, un rappel. </w:t>
            </w:r>
            <w:r>
              <w:rPr>
                <w:sz w:val="22"/>
                <w:szCs w:val="22"/>
              </w:rPr>
              <w:t xml:space="preserve">Ce sont des encarts propres à l'exercice, à lire avant de commencer.</w:t>
            </w:r>
          </w:p>
        </w:tc>
      </w:tr>
    </w:tbl>
    <w:p>
      <w:pPr>
        <w:spacing w:after="120"/>
      </w:pPr>
    </w:p>
    <w:p>
      <w:pPr>
        <w:keepNext/>
        <w:spacing w:after="120"/>
      </w:pPr>
      <w:r>
        <w:rPr>
          <w:sz w:val="22"/>
          <w:szCs w:val="22"/>
        </w:rPr>
        <w:t xml:space="preserve">Les exercices du thème. Leurs codes sont </w:t>
      </w:r>
      <w:r>
        <w:rPr>
          <w:b/>
          <w:bCs/>
          <w:sz w:val="22"/>
          <w:szCs w:val="22"/>
        </w:rPr>
        <w:t xml:space="preserve">cliquables</w:t>
      </w:r>
      <w:r>
        <w:rPr>
          <w:sz w:val="22"/>
          <w:szCs w:val="22"/>
        </w:rPr>
        <w:t xml:space="preserve"> : ils mènent directement à l'exercice.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400"/>
        <w:gridCol w:w="3760"/>
      </w:tblGrid>
      <w:tr>
        <w:trPr>
          <w:tblHeader/>
        </w:trPr>
        <w:tc>
          <w:tcPr>
            <w:tcW w:type="dxa" w:w="22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Exercice</w:t>
            </w:r>
          </w:p>
        </w:tc>
        <w:tc>
          <w:tcPr>
            <w:tcW w:type="dxa" w:w="34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Package</w:t>
            </w:r>
          </w:p>
        </w:tc>
        <w:tc>
          <w:tcPr>
            <w:tcW w:type="dxa" w:w="37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Sujet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hyperlink w:history="1" w:anchor="ex-JUN-1">
              <w:r>
                <w:rPr>
                  <w:rFonts w:ascii="Consolas" w:cs="Consolas" w:eastAsia="Consolas" w:hAnsi="Consolas"/>
                  <w:color w:val="2B6CB0"/>
                  <w:sz w:val="18"/>
                  <w:szCs w:val="18"/>
                  <w:u w:val="single"/>
                </w:rPr>
                <w:t xml:space="preserve">JUN.1</w:t>
              </w:r>
            </w:hyperlink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be.ephec.java.jun.e01</w:t>
            </w:r>
          </w:p>
        </w:tc>
        <w:tc>
          <w:tcPr>
            <w:tcW w:type="dxa" w:w="3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Le test comme spécification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hyperlink w:history="1" w:anchor="ex-JUN-2">
              <w:r>
                <w:rPr>
                  <w:rFonts w:ascii="Consolas" w:cs="Consolas" w:eastAsia="Consolas" w:hAnsi="Consolas"/>
                  <w:color w:val="2B6CB0"/>
                  <w:sz w:val="18"/>
                  <w:szCs w:val="18"/>
                  <w:u w:val="single"/>
                </w:rPr>
                <w:t xml:space="preserve">JUN.2</w:t>
              </w:r>
            </w:hyperlink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be.ephec.java.jun.e02</w:t>
            </w:r>
          </w:p>
        </w:tc>
        <w:tc>
          <w:tcPr>
            <w:tcW w:type="dxa" w:w="3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Détecter un défaut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hyperlink w:history="1" w:anchor="ex-JUN-3">
              <w:r>
                <w:rPr>
                  <w:rFonts w:ascii="Consolas" w:cs="Consolas" w:eastAsia="Consolas" w:hAnsi="Consolas"/>
                  <w:color w:val="2B6CB0"/>
                  <w:sz w:val="18"/>
                  <w:szCs w:val="18"/>
                  <w:u w:val="single"/>
                </w:rPr>
                <w:t xml:space="preserve">JUN.3</w:t>
              </w:r>
            </w:hyperlink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be.ephec.java.jun.e03</w:t>
            </w:r>
          </w:p>
        </w:tc>
        <w:tc>
          <w:tcPr>
            <w:tcW w:type="dxa" w:w="3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Écrire une classe de test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Ce thème fonctionne à l'envers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Depuis le début de l'année, les classes de test vous sont fournies et vous écrivez le code qui les fait passer. Ici, c'est l'inverse : c'est vous qui devez les écrire.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D'où une difficulté que ce thème ne cache pas. Vérifier automatiquement du code est facile — c'est ce que fait chaque exercice depuis janvier. Vérifier automatiquement un test l'est beaucoup moins, parce qu'un test qui ne vérifie rien passe au vert aussi bien qu'un bon.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C'est la raison d'être des trois exercices.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JUN.1</w:t>
      </w:r>
      <w:r>
        <w:rPr>
          <w:sz w:val="22"/>
          <w:szCs w:val="22"/>
        </w:rPr>
        <w:t xml:space="preserve"> vous fait lire un test comme une spécification.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JUN.2</w:t>
      </w:r>
      <w:r>
        <w:rPr>
          <w:sz w:val="22"/>
          <w:szCs w:val="22"/>
        </w:rPr>
        <w:t xml:space="preserve"> vous confronte à du code volontairement défectueux, ce qui rend la qualité de votre vérification mesurable.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JUN.3</w:t>
      </w:r>
      <w:r>
        <w:rPr>
          <w:sz w:val="22"/>
          <w:szCs w:val="22"/>
        </w:rPr>
        <w:t xml:space="preserve"> vous fait écrire une vraie classe de test.</w:t>
      </w:r>
    </w:p>
    <w:tbl>
      <w:tblPr>
        <w:tblW w:type="dxa" w:w="9360"/>
        <w:tblBorders>
          <w:top w:val="single" w:color="A6A6A6" w:sz="2"/>
          <w:left w:val="single" w:color="1F4E79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b/>
                <w:bCs/>
                <w:sz w:val="22"/>
                <w:szCs w:val="22"/>
              </w:rPr>
              <w:t xml:space="preserve">Le défaut le plus fréquent, et le plus difficile à voir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Une méthode annotée @Test qui se contente d'appeler du code passe au vert quoi qu'il arrive : elle n'échoue que si une exception inattendue survient. Elle donne une impression de couverture sans vérifier aucun comportement.</w:t>
            </w:r>
          </w:p>
          <w:p>
            <w:pPr>
              <w:spacing w:after="0"/>
            </w:pPr>
            <w:r>
              <w:rPr>
                <w:sz w:val="22"/>
                <w:szCs w:val="22"/>
              </w:rPr>
              <w:t xml:space="preserve">C'est l'erreur la plus répandue dans les classes de test rendues à l'examen. Avant de considérer un test comme écrit, cherchez son assertion. Voir CC-TST.2 du mémento Clean Code.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Les trois temps d'un test</w:t>
      </w:r>
    </w:p>
    <w:p>
      <w:pPr>
        <w:keepLines/>
        <w:shd w:fill="F2F2F2" w:val="clear"/>
        <w:spacing w:after="0" w:before="10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@Test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@DisplayName("Un retrait diminue le contenu du montant retire")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void unRetraitDiminueLeContenu() throws ContenuInsuffisant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   Tirelire tirelire = new TirelireCorrecte();     // preparer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   tirelire.depot(50);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   tirelire.retrait(20);                            // agir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   assertEquals(30, tirelire.getContenu(), 0.001);  // verifier</w:t>
      </w:r>
    </w:p>
    <w:p>
      <w:pPr>
        <w:keepLines/>
        <w:shd w:fill="F2F2F2" w:val="clear"/>
        <w:spacing w:after="16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}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Préparer, agir, vérifier — séparés par des lignes vides. La structure se retrouve dans presque tous les tests et se repère d'un coup d'œil. Prenez-la comme modèle.</w:t>
      </w:r>
    </w:p>
    <w:p>
      <w:r>
        <w:br w:type="page"/>
      </w:r>
    </w:p>
    <w:p>
      <w:pPr>
        <w:pStyle w:val="Heading1"/>
        <w:keepNext/>
        <w:spacing w:after="160" w:before="360"/>
      </w:pPr>
      <w:bookmarkStart w:name="ex-JUN-1" w:id="1"/>
      <w:r>
        <w:rPr>
          <w:b/>
          <w:bCs/>
          <w:color w:val="1F4E79"/>
          <w:sz w:val="30"/>
          <w:szCs w:val="30"/>
        </w:rPr>
        <w:t xml:space="preserve">JUN.1 — Le test comme spécification</w:t>
      </w:r>
      <w:bookmarkEnd w:id="1"/>
    </w:p>
    <w:p>
      <w:pPr>
        <w:keepNext/>
        <w:spacing w:after="120"/>
      </w:pPr>
      <w:r>
        <w:rPr>
          <w:i/>
          <w:iCs/>
          <w:color w:val="595959"/>
          <w:sz w:val="22"/>
          <w:szCs w:val="22"/>
        </w:rPr>
        <w:t xml:space="preserve">Package : </w:t>
      </w:r>
      <w:r>
        <w:rPr>
          <w:rFonts w:ascii="Consolas" w:hAnsi="Consolas" w:cs="Consolas"/>
          <w:i/>
          <w:iCs/>
          <w:color w:val="E97132" w:themeColor="accent2"/>
          <w:sz w:val="18"/>
          <w:szCs w:val="18"/>
        </w:rPr>
        <w:t xml:space="preserve">be.ephec.java.jun.e01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Objectif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Découvrir qu'un bon test se lit avant d'être exécuté.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Énoncé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Ouvrez </w:t>
      </w:r>
      <w:r>
        <w:rPr>
          <w:rFonts w:ascii="Consolas" w:hAnsi="Consolas" w:cs="Consolas"/>
          <w:b/>
          <w:bCs/>
          <w:color w:val="E97132" w:themeColor="accent2"/>
          <w:sz w:val="18"/>
          <w:szCs w:val="18"/>
        </w:rPr>
        <w:t xml:space="preserve">CalculatriceTest</w:t>
      </w:r>
      <w:r>
        <w:rPr>
          <w:b/>
          <w:bCs/>
          <w:sz w:val="22"/>
          <w:szCs w:val="22"/>
        </w:rPr>
        <w:t xml:space="preserve"> avant d'écrire une ligne. </w:t>
      </w:r>
      <w:r>
        <w:rPr>
          <w:sz w:val="22"/>
          <w:szCs w:val="22"/>
        </w:rPr>
        <w:t xml:space="preserve">Il est fourni complet, et il constitue tout l'énoncé : vous y trouverez les signatures, les valeurs attendues, et ce qui doit se produire quand on divise par zéro.</w:t>
      </w:r>
    </w:p>
    <w:p>
      <w:pPr>
        <w:spacing w:after="120"/>
      </w:pPr>
      <w:r>
        <w:rPr>
          <w:sz w:val="22"/>
          <w:szCs w:val="22"/>
        </w:rPr>
        <w:t xml:space="preserve">Complétez ensuite la classe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Calculatrice</w:t>
      </w:r>
      <w:r>
        <w:rPr>
          <w:sz w:val="22"/>
          <w:szCs w:val="22"/>
        </w:rPr>
        <w:t xml:space="preserve"> pour que les cinq tests passent au vert.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C'est le principe du développement piloté par les tests : on écrit le test d'abord, on le voit échouer, puis on écrit le code qui le fait passer. Vous n'aurez à faire que les deux dernières étapes.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Deux choses ne s'inventent pas</w:t>
      </w:r>
    </w:p>
    <w:p>
      <w:pPr>
        <w:spacing w:after="120"/>
      </w:pPr>
      <w:r>
        <w:rPr>
          <w:sz w:val="22"/>
          <w:szCs w:val="22"/>
        </w:rPr>
        <w:t xml:space="preserve">Elles ne figurent que dans le test, et nulle part ailleurs. </w:t>
      </w:r>
      <w:r>
        <w:rPr>
          <w:b/>
          <w:bCs/>
          <w:sz w:val="22"/>
          <w:szCs w:val="22"/>
        </w:rPr>
        <w:t xml:space="preserve">La division entière tronque</w:t>
      </w:r>
      <w:r>
        <w:rPr>
          <w:sz w:val="22"/>
          <w:szCs w:val="22"/>
        </w:rPr>
        <w:t xml:space="preserve"> — 11 / 4 vaut 2, pas 3. Et </w:t>
      </w:r>
      <w:r>
        <w:rPr>
          <w:b/>
          <w:bCs/>
          <w:sz w:val="22"/>
          <w:szCs w:val="22"/>
        </w:rPr>
        <w:t xml:space="preserve">la division par zéro doit laisser passer l'exception</w:t>
      </w:r>
      <w:r>
        <w:rPr>
          <w:sz w:val="22"/>
          <w:szCs w:val="22"/>
        </w:rPr>
        <w:t xml:space="preserve"> : ne rendez pas 0, n'attrapez rien.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Ce second point mérite qu'on s'y arrête. Rendre 0 ferait passer une erreur pour un résultat, et le programme continuerait avec une valeur fausse. C'est exactement ce que CC-ERR.1 du mémento Clean Code proscrit.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Comment vérifier votre code</w:t>
      </w:r>
    </w:p>
    <w:tbl>
      <w:tblPr>
        <w:tblW w:type="dxa" w:w="9360"/>
        <w:tblBorders>
          <w:top w:val="single" w:color="A6A6A6" w:sz="2"/>
          <w:left w:val="single" w:color="1F4E79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be.ephec.java.jun.e01.CalculatriceTest</w:t>
            </w:r>
          </w:p>
          <w:p>
            <w:pPr>
              <w:spacing w:after="0"/>
            </w:pPr>
            <w:r>
              <w:rPr>
                <w:sz w:val="22"/>
                <w:szCs w:val="22"/>
              </w:rPr>
              <w:t xml:space="preserve">Cinq tests, un par opération plus celui de la division par zéro. Ils sont votre énoncé autant que votre vérification.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Questions à se poser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Lisez les @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DisplayName</w:t>
      </w:r>
      <w:r>
        <w:rPr>
          <w:sz w:val="22"/>
          <w:szCs w:val="22"/>
        </w:rPr>
        <w:t xml:space="preserve">. Sauriez-vous écrire la classe uniquement à partir d'eux, sans lire le corps des tests ? C'est le but qu'ils poursuivent.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Un test contient plusieurs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assertEquals</w:t>
      </w:r>
      <w:r>
        <w:rPr>
          <w:sz w:val="22"/>
          <w:szCs w:val="22"/>
        </w:rPr>
        <w:t xml:space="preserve">. Cela contredit-il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CC-TST.2</w:t>
      </w:r>
      <w:r>
        <w:rPr>
          <w:sz w:val="22"/>
          <w:szCs w:val="22"/>
        </w:rPr>
        <w:t xml:space="preserve">, qui demande de ne vérifier qu'une chose par test 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Le message passé au troisième argument d'un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assertEquals</w:t>
      </w:r>
      <w:r>
        <w:rPr>
          <w:sz w:val="22"/>
          <w:szCs w:val="22"/>
        </w:rPr>
        <w:t xml:space="preserve"> ne s'affiche qu'en cas d'échec. À quoi sert-il, et quand vaut-il la peine d'en écrire un ?</w:t>
      </w:r>
    </w:p>
    <w:p>
      <w:r>
        <w:br w:type="page"/>
      </w:r>
    </w:p>
    <w:p>
      <w:pPr>
        <w:pStyle w:val="Heading1"/>
        <w:keepNext/>
        <w:spacing w:after="160" w:before="360"/>
      </w:pPr>
      <w:bookmarkStart w:name="ex-JUN-2" w:id="1"/>
      <w:r>
        <w:rPr>
          <w:b/>
          <w:bCs/>
          <w:color w:val="1F4E79"/>
          <w:sz w:val="30"/>
          <w:szCs w:val="30"/>
        </w:rPr>
        <w:t xml:space="preserve">JUN.2 — Détecter un défaut</w:t>
      </w:r>
      <w:bookmarkEnd w:id="1"/>
    </w:p>
    <w:p>
      <w:pPr>
        <w:keepNext/>
        <w:spacing w:after="120"/>
      </w:pPr>
      <w:r>
        <w:rPr>
          <w:i/>
          <w:iCs/>
          <w:color w:val="595959"/>
          <w:sz w:val="22"/>
          <w:szCs w:val="22"/>
        </w:rPr>
        <w:t xml:space="preserve">Package : </w:t>
      </w:r>
      <w:r>
        <w:rPr>
          <w:rFonts w:ascii="Consolas" w:hAnsi="Consolas" w:cs="Consolas"/>
          <w:i/>
          <w:iCs/>
          <w:color w:val="E97132" w:themeColor="accent2"/>
          <w:sz w:val="18"/>
          <w:szCs w:val="18"/>
        </w:rPr>
        <w:t xml:space="preserve">be.ephec.java.jun.e02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Objectif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Mesurer la qualité d'une vérification à ce qu'elle est capable de démasquer.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Contexte</w:t>
      </w:r>
    </w:p>
    <w:p>
      <w:pPr>
        <w:spacing w:after="120"/>
      </w:pPr>
      <w:r>
        <w:rPr>
          <w:sz w:val="22"/>
          <w:szCs w:val="22"/>
        </w:rPr>
        <w:t xml:space="preserve">L'interface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Tirelire</w:t>
      </w:r>
      <w:r>
        <w:rPr>
          <w:sz w:val="22"/>
          <w:szCs w:val="22"/>
        </w:rPr>
        <w:t xml:space="preserve"> définit un contrat en trois méthodes :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depot</w:t>
      </w:r>
      <w:r>
        <w:rPr>
          <w:sz w:val="22"/>
          <w:szCs w:val="22"/>
        </w:rPr>
        <w:t xml:space="preserve">,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retrait</w:t>
      </w:r>
      <w:r>
        <w:rPr>
          <w:sz w:val="22"/>
          <w:szCs w:val="22"/>
        </w:rPr>
        <w:t xml:space="preserve"> — qui lève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ContenuInsuffisant</w:t>
      </w:r>
      <w:r>
        <w:rPr>
          <w:sz w:val="22"/>
          <w:szCs w:val="22"/>
        </w:rPr>
        <w:t xml:space="preserve"> si le montant dépasse le contenu — et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getContenu</w:t>
      </w:r>
      <w:r>
        <w:rPr>
          <w:sz w:val="22"/>
          <w:szCs w:val="22"/>
        </w:rPr>
        <w:t xml:space="preserve">.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Quatre classes l'implémentent. Une seule respecte le contrat ; les trois autres ont chacune un défaut différent.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Énoncé</w:t>
      </w:r>
    </w:p>
    <w:p>
      <w:pPr>
        <w:spacing w:after="120"/>
      </w:pPr>
      <w:r>
        <w:rPr>
          <w:sz w:val="22"/>
          <w:szCs w:val="22"/>
        </w:rPr>
        <w:t xml:space="preserve">Complétez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Verificateur.estCorrecte(Tirelire)</w:t>
      </w:r>
      <w:r>
        <w:rPr>
          <w:sz w:val="22"/>
          <w:szCs w:val="22"/>
        </w:rPr>
        <w:t xml:space="preserve">, qui rend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true</w:t>
      </w:r>
      <w:r>
        <w:rPr>
          <w:sz w:val="22"/>
          <w:szCs w:val="22"/>
        </w:rPr>
        <w:t xml:space="preserve"> si la tirelire respecte son contrat et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false</w:t>
      </w:r>
      <w:r>
        <w:rPr>
          <w:sz w:val="22"/>
          <w:szCs w:val="22"/>
        </w:rPr>
        <w:t xml:space="preserve"> sinon. Elle doit démasquer les trois défectueuses et laisser passer la bonne.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Le contrat compte cinq clauses. Vérifiez-les une par une 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une tirelire neuve est vide 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un dépôt augmente le contenu d'autant 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un retrait possible diminue le contenu d'autant 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un retrait trop grand lève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ContenuInsuffisant</w:t>
      </w:r>
      <w:r>
        <w:rPr>
          <w:sz w:val="22"/>
          <w:szCs w:val="22"/>
        </w:rPr>
        <w:t xml:space="preserve"> 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et dans ce cas, le contenu n'a pas bougé.</w:t>
      </w:r>
    </w:p>
    <w:tbl>
      <w:tblPr>
        <w:tblW w:type="dxa" w:w="9360"/>
        <w:tblBorders>
          <w:top w:val="single" w:color="A6A6A6" w:sz="2"/>
          <w:left w:val="single" w:color="1F4E79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b/>
                <w:bCs/>
                <w:sz w:val="22"/>
                <w:szCs w:val="22"/>
              </w:rPr>
              <w:t xml:space="preserve">Ce n'est pas encore une classe de test JUnit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C'est le raisonnement qu'une classe de test met en œuvre, écrit à la main pour qu'on puisse le vérifier automatiquement. Chaque clause vérifiée correspond à ce que serait une méthode @Test.</w:t>
            </w:r>
          </w:p>
          <w:p>
            <w:pPr>
              <w:spacing w:after="0"/>
            </w:pPr>
            <w:r>
              <w:rPr>
                <w:sz w:val="22"/>
                <w:szCs w:val="22"/>
              </w:rPr>
              <w:t xml:space="preserve">Ne lisez pas le code des implémentations pour trouver leurs défauts. Repérer un bug en lisant ne prouve rien ; un test qui échoue, si — et c'est ce qui continuera de fonctionner quand le code changera dans six mois.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Comment vérifier votre code</w:t>
      </w:r>
    </w:p>
    <w:tbl>
      <w:tblPr>
        <w:tblW w:type="dxa" w:w="9360"/>
        <w:tblBorders>
          <w:top w:val="single" w:color="A6A6A6" w:sz="2"/>
          <w:left w:val="single" w:color="1F4E79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be.ephec.java.jun.e02.VerificateurTest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Confronte votre vérificateur à la bonne implémentation et aux trois défectueuses. Chaque message d'échec vous indique ce que la vérification manquante aurait dû observer.</w:t>
            </w:r>
          </w:p>
          <w:p>
            <w:pPr>
              <w:spacing w:after="0"/>
            </w:pPr>
            <w:r>
              <w:rPr>
                <w:sz w:val="22"/>
                <w:szCs w:val="22"/>
              </w:rPr>
              <w:t xml:space="preserve">Un dernier test refuse un vérificateur qui rendrait toujours la même réponse : c'est exactement ce que fait une classe de test sans assertion.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Questions à se poser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Une seule des trois défectueuses lève correctement l'exception, et se trompe ailleurs. Laquelle, et quelle clause l'a démasquée 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Si vous aviez oublié la cinquième clause — le contenu inchangé après un refus — laquelle des trois serait passée à travers 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Comparez avec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EXC.1</w:t>
      </w:r>
      <w:r>
        <w:rPr>
          <w:sz w:val="22"/>
          <w:szCs w:val="22"/>
        </w:rPr>
        <w:t xml:space="preserve">, où le test vérifiait qu'un point ne bouge pas quand le déplacement est refusé. La même idée : vérifier l'état après l'échec, pas seulement l'échec.</w:t>
      </w:r>
    </w:p>
    <w:p>
      <w:r>
        <w:br w:type="page"/>
      </w:r>
    </w:p>
    <w:p>
      <w:pPr>
        <w:pStyle w:val="Heading1"/>
        <w:keepNext/>
        <w:spacing w:after="160" w:before="360"/>
      </w:pPr>
      <w:bookmarkStart w:name="ex-JUN-3" w:id="1"/>
      <w:r>
        <w:rPr>
          <w:b/>
          <w:bCs/>
          <w:color w:val="1F4E79"/>
          <w:sz w:val="30"/>
          <w:szCs w:val="30"/>
        </w:rPr>
        <w:t xml:space="preserve">JUN.3 — Écrire une classe de test</w:t>
      </w:r>
      <w:bookmarkEnd w:id="1"/>
    </w:p>
    <w:p>
      <w:pPr>
        <w:keepNext/>
        <w:spacing w:after="120"/>
      </w:pPr>
      <w:r>
        <w:rPr>
          <w:i/>
          <w:iCs/>
          <w:color w:val="595959"/>
          <w:sz w:val="22"/>
          <w:szCs w:val="22"/>
        </w:rPr>
        <w:t xml:space="preserve">Package : </w:t>
      </w:r>
      <w:r>
        <w:rPr>
          <w:rFonts w:ascii="Consolas" w:hAnsi="Consolas" w:cs="Consolas"/>
          <w:i/>
          <w:iCs/>
          <w:color w:val="E97132" w:themeColor="accent2"/>
          <w:sz w:val="18"/>
          <w:szCs w:val="18"/>
        </w:rPr>
        <w:t xml:space="preserve">be.ephec.java.jun.e03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Objectif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Écrire, cette fois, une vraie classe de test JUnit.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Énoncé</w:t>
      </w:r>
    </w:p>
    <w:p>
      <w:pPr>
        <w:spacing w:after="120"/>
      </w:pPr>
      <w:r>
        <w:rPr>
          <w:sz w:val="22"/>
          <w:szCs w:val="22"/>
        </w:rPr>
        <w:t xml:space="preserve">La classe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Moyenne</w:t>
      </w:r>
      <w:r>
        <w:rPr>
          <w:sz w:val="22"/>
          <w:szCs w:val="22"/>
        </w:rPr>
        <w:t xml:space="preserve"> vous est fournie, complète et correcte. Elle expose deux méthodes statiques.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3600"/>
        <w:gridCol w:w="4160"/>
      </w:tblGrid>
      <w:tr>
        <w:trPr>
          <w:tblHeader/>
        </w:trPr>
        <w:tc>
          <w:tcPr>
            <w:tcW w:type="dxa" w:w="16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Élément</w:t>
            </w:r>
          </w:p>
        </w:tc>
        <w:tc>
          <w:tcPr>
            <w:tcW w:type="dxa" w:w="36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Signature</w:t>
            </w:r>
          </w:p>
        </w:tc>
        <w:tc>
          <w:tcPr>
            <w:tcW w:type="dxa" w:w="41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Comportement</w:t>
            </w:r>
          </w:p>
        </w:tc>
      </w:tr>
      <w:tr>
        <w:trPr>
          <w:cantSplit/>
        </w:trPr>
        <w:tc>
          <w:tcPr>
            <w:tcW w:type="dxa" w:w="16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calculer</w:t>
            </w:r>
          </w:p>
        </w:tc>
        <w:tc>
          <w:tcPr>
            <w:tcW w:type="dxa" w:w="36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public static double calculer(List&lt;Integer&gt;)</w:t>
            </w:r>
          </w:p>
        </w:tc>
        <w:tc>
          <w:tcPr>
            <w:tcW w:type="dxa" w:w="41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La moyenne ; lève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IllegalArgumentException</w:t>
            </w:r>
            <w:r>
              <w:rPr>
                <w:sz w:val="20"/>
                <w:szCs w:val="20"/>
              </w:rPr>
              <w:t xml:space="preserve"> si la liste est vide ou nulle, ou si une note sort de [0, 20]</w:t>
            </w:r>
          </w:p>
        </w:tc>
      </w:tr>
      <w:tr>
        <w:trPr>
          <w:cantSplit/>
        </w:trPr>
        <w:tc>
          <w:tcPr>
            <w:tcW w:type="dxa" w:w="16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reussite</w:t>
            </w:r>
          </w:p>
        </w:tc>
        <w:tc>
          <w:tcPr>
            <w:tcW w:type="dxa" w:w="36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public static boolean reussite(List&lt;Integer&gt;)</w:t>
            </w:r>
          </w:p>
        </w:tc>
        <w:tc>
          <w:tcPr>
            <w:tcW w:type="dxa" w:w="41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true</w:t>
            </w:r>
            <w:r>
              <w:rPr>
                <w:sz w:val="20"/>
                <w:szCs w:val="20"/>
              </w:rPr>
              <w:t xml:space="preserve"> si la moyenne atteint 10</w:t>
            </w:r>
          </w:p>
        </w:tc>
      </w:tr>
    </w:tbl>
    <w:p>
      <w:pPr>
        <w:spacing w:after="120"/>
      </w:pPr>
      <w:r>
        <w:rPr>
          <w:sz w:val="22"/>
          <w:szCs w:val="22"/>
        </w:rPr>
        <w:t xml:space="preserve">Créez, dans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src/test/java</w:t>
      </w:r>
      <w:r>
        <w:rPr>
          <w:sz w:val="22"/>
          <w:szCs w:val="22"/>
        </w:rPr>
        <w:t xml:space="preserve"> et à côté de la classe fournie, votre propre classe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be.ephec.java.jun.e03.MoyenneTest</w:t>
      </w:r>
      <w:r>
        <w:rPr>
          <w:sz w:val="22"/>
          <w:szCs w:val="22"/>
        </w:rPr>
        <w:t xml:space="preserve">. Elle doit compter au moins cinq méthodes annotées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@Test</w:t>
      </w:r>
      <w:r>
        <w:rPr>
          <w:sz w:val="22"/>
          <w:szCs w:val="22"/>
        </w:rPr>
        <w:t xml:space="preserve">, chacune portant un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@DisplayName</w:t>
      </w:r>
      <w:r>
        <w:rPr>
          <w:sz w:val="22"/>
          <w:szCs w:val="22"/>
        </w:rPr>
        <w:t xml:space="preserve"> qui énonce le comportement vérifié.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Les cas à couvrir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Un test qui ne couvre que le cas où tout se passe bien ne protège de rien : les défauts se logent dans les bords.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le cas nominal — deux ou trois notes ordinaires 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une seule note 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une moyenne qui ne tombe pas juste 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les bornes acceptées — 0 et 20 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la liste vide, et la liste nulle 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une note hors bornes, au-dessus comme en dessous 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la réussite exactement à 10, juste au-dessus et juste en dessous.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Pour comparer deux double,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assertEquals</w:t>
      </w:r>
      <w:r>
        <w:rPr>
          <w:sz w:val="22"/>
          <w:szCs w:val="22"/>
        </w:rPr>
        <w:t xml:space="preserve"> demande un troisième argument, la tolérance :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assertEquals(14.0, moyenne, 0.001)</w:t>
      </w:r>
      <w:r>
        <w:rPr>
          <w:sz w:val="22"/>
          <w:szCs w:val="22"/>
        </w:rPr>
        <w:t xml:space="preserve">. Sans elle, deux calculs mathématiquement égaux peuvent différer au dernier chiffre.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Comment vérifier votre code</w:t>
      </w:r>
    </w:p>
    <w:tbl>
      <w:tblPr>
        <w:tblW w:type="dxa" w:w="9360"/>
        <w:tblBorders>
          <w:top w:val="single" w:color="A6A6A6" w:sz="2"/>
          <w:left w:val="single" w:color="1F4E79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be.ephec.java.jun.e03.RedactionTest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Contrôle que votre classe existe, qu'elle compte au moins cinq méthodes @Test, que chacune porte un @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DisplayName</w:t>
            </w:r>
            <w:r>
              <w:rPr>
                <w:sz w:val="22"/>
                <w:szCs w:val="22"/>
              </w:rPr>
              <w:t xml:space="preserve">, et que leurs noms décrivent un comportement plutôt qu'un numéro.</w:t>
            </w:r>
          </w:p>
          <w:p>
            <w:pPr>
              <w:spacing w:after="0"/>
            </w:pPr>
            <w:r>
              <w:rPr>
                <w:sz w:val="22"/>
                <w:szCs w:val="22"/>
              </w:rPr>
              <w:t xml:space="preserve">Il ne peut PAS vérifier que vos tests sont pertinents — aucun outil ne le peut. Le vert que vous obtiendrez ici ne dit rien de la qualité de ce que vous avez écrit. C'est précisément pourquoi JUN.2 existait.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Questions à se poser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Écrivez un test qui passe au vert sans rien vérifier. Combien de temps vous faut-il ? C'est aussi le temps qu'il faut pour se donner une fausse assurance.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Modifiez temporairement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Moyenne</w:t>
      </w:r>
      <w:r>
        <w:rPr>
          <w:sz w:val="22"/>
          <w:szCs w:val="22"/>
        </w:rPr>
        <w:t xml:space="preserve"> pour y introduire un défaut — un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&gt;</w:t>
      </w:r>
      <w:r>
        <w:rPr>
          <w:sz w:val="22"/>
          <w:szCs w:val="22"/>
        </w:rPr>
        <w:t xml:space="preserve"> au lieu d'un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&gt;=</w:t>
      </w:r>
      <w:r>
        <w:rPr>
          <w:sz w:val="22"/>
          <w:szCs w:val="22"/>
        </w:rPr>
        <w:t xml:space="preserve">. Vos tests le détectent-ils ? C'est la seule mesure honnête de leur valeur.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Combien de vos tests survivraient si la méthode changeait de nom ? Et si son comportement changeait ? La différence dit ce qu'un test protège vraiment.</w:t>
      </w:r>
    </w:p>
    <w:sectPr>
      <w:footerReference w:type="default" r:id="rId9"/>
      <w:pgSz w:w="11906" w:h="16838" w:orient="portrait"/>
      <w:pgMar w:top="1440" w:right="1440" w:bottom="1440" w:left="1440" w:header="708" w:footer="708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="http://schemas.openxmlformats.org/wordprocessingml/2006/main">
  <w:p>
    <w:pPr>
      <w:jc w:val="center"/>
      <w:rPr>
        <w:sz w:val="18"/>
        <w:szCs w:val="18"/>
        <w:color w:val="595959"/>
      </w:rPr>
    </w:pPr>
    <w:r>
      <w:rPr>
        <w:sz w:val="18"/>
        <w:szCs w:val="18"/>
        <w:color w:val="595959"/>
      </w:rPr>
      <w:t xml:space="preserve">JUN_enonces 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  <w:r>
      <w:rPr>
        <w:sz w:val="18"/>
        <w:szCs w:val="18"/>
        <w:color w:val="595959"/>
      </w:rPr>
      <w:t xml:space="preserve"> / </w:t>
    </w:r>
    <w:r>
      <w:fldChar w:fldCharType="begin"/>
    </w:r>
    <w:r>
      <w:instrText xml:space="preserve"> SECTIONPAGES </w:instrText>
    </w:r>
    <w:r>
      <w:fldChar w:fldCharType="separate"/>
    </w:r>
    <w:r>
      <w:t>7</w:t>
    </w:r>
    <w: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31" w:hanging="259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ormorant Garamond" w:hAnsi="Cormorant Garamond" w:eastAsia="Cormorant Garamond" w:cs="Cormorant Garamond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rFonts w:ascii="Cormorant Garamond" w:hAnsi="Cormorant Garamond" w:eastAsia="Cormorant Garamond" w:cs="Cormorant Garamond"/>
      <w:sz w:val="56"/>
      <w:szCs w:val="56"/>
    </w:rPr>
  </w:style>
  <w:style w:type="paragraph" w:styleId="Heading1">
    <w:name w:val="Heading 1"/>
    <w:basedOn w:val="Normal"/>
    <w:next w:val="Normal"/>
    <w:qFormat/>
    <w:rPr>
      <w:rFonts w:ascii="Cormorant Garamond" w:hAnsi="Cormorant Garamond" w:eastAsia="Cormorant Garamond" w:cs="Cormorant Garamond"/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rFonts w:ascii="Cormorant Garamond" w:hAnsi="Cormorant Garamond" w:eastAsia="Cormorant Garamond" w:cs="Cormorant Garamond"/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rFonts w:ascii="Cormorant Garamond" w:hAnsi="Cormorant Garamond" w:eastAsia="Cormorant Garamond" w:cs="Cormorant Garamond"/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rFonts w:ascii="Cormorant Garamond" w:hAnsi="Cormorant Garamond" w:eastAsia="Cormorant Garamond" w:cs="Cormorant Garamond"/>
      <w:i/>
      <w:iCs/>
      <w:color w:val="2E74B5"/>
    </w:rPr>
  </w:style>
  <w:style w:type="paragraph" w:styleId="Heading5">
    <w:name w:val="Heading 5"/>
    <w:basedOn w:val="Normal"/>
    <w:next w:val="Normal"/>
    <w:qFormat/>
    <w:rPr>
      <w:rFonts w:ascii="Cormorant Garamond" w:hAnsi="Cormorant Garamond" w:eastAsia="Cormorant Garamond" w:cs="Cormorant Garamond"/>
      <w:color w:val="2E74B5"/>
    </w:rPr>
  </w:style>
  <w:style w:type="paragraph" w:styleId="Heading6">
    <w:name w:val="Heading 6"/>
    <w:basedOn w:val="Normal"/>
    <w:next w:val="Normal"/>
    <w:qFormat/>
    <w:rPr>
      <w:rFonts w:ascii="Cormorant Garamond" w:hAnsi="Cormorant Garamond" w:eastAsia="Cormorant Garamond" w:cs="Cormorant Garamond"/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3b4872db769415494ed6ea89507b8b7fac67184e.png"/><Relationship Id="rId8" Type="http://schemas.openxmlformats.org/officeDocument/2006/relationships/fontTable" Target="fontTable.xml"/><Relationship Id="rId9" Type="http://schemas.openxmlformats.org/officeDocument/2006/relationships/footer" Target="footer1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Exercices Java — Thème JUN</dc:title>
  <dc:creator>Frédéric Ferrant — EPHEC</dc:creator>
  <cp:lastModifiedBy>Un-named</cp:lastModifiedBy>
  <cp:revision>1</cp:revision>
  <dcterms:created xsi:type="dcterms:W3CDTF">2026-10-17T09:27:38.810Z</dcterms:created>
  <dcterms:modified xsi:type="dcterms:W3CDTF">2026-10-17T09:27:38.811Z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