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p>
      <w:pPr>
        <w:spacing w:after="120" w:before="3900"/>
        <w:jc w:val="center"/>
      </w:pPr>
      <w:r>
        <w:rPr>
          <w:rFonts w:ascii="Calibri" w:cs="Calibri" w:eastAsia="Calibri" w:hAnsi="Calibri"/>
          <w:color w:val="000000"/>
          <w:sz w:val="36"/>
          <w:szCs w:val="36"/>
        </w:rPr>
        <w:t xml:space="preserve">Programmation orientée objet — Java</w:t>
      </w:r>
    </w:p>
    <w:p>
      <w:pPr>
        <w:spacing w:after="100" w:before="0"/>
        <w:jc w:val="center"/>
      </w:pPr>
      <w:r>
        <w:rPr>
          <w:rFonts w:ascii="Calibri" w:cs="Calibri" w:eastAsia="Calibri" w:hAnsi="Calibri"/>
          <w:b/>
          <w:bCs/>
          <w:color w:val="000000"/>
          <w:sz w:val="72"/>
          <w:szCs w:val="72"/>
        </w:rPr>
        <w:t xml:space="preserve">Module TMP</w:t>
      </w:r>
    </w:p>
    <w:p>
      <w:pPr>
        <w:spacing w:after="200" w:before="0"/>
        <w:jc w:val="center"/>
      </w:pPr>
      <w:r>
        <w:rPr>
          <w:rFonts w:ascii="Calibri" w:cs="Calibri" w:eastAsia="Calibri" w:hAnsi="Calibri"/>
          <w:b/>
          <w:bCs/>
          <w:color w:val="000000"/>
          <w:sz w:val="40"/>
          <w:szCs w:val="40"/>
        </w:rPr>
        <w:t xml:space="preserve">Dates et heures</w:t>
      </w:r>
    </w:p>
    <w:p>
      <w:pPr>
        <w:spacing w:after="800" w:before="0"/>
        <w:jc w:val="center"/>
      </w:pPr>
      <w:r>
        <w:rPr>
          <w:rFonts w:ascii="Calibri" w:cs="Calibri" w:eastAsia="Calibri" w:hAnsi="Calibri"/>
          <w:color w:val="000000"/>
          <w:sz w:val="36"/>
          <w:szCs w:val="36"/>
        </w:rPr>
        <w:t xml:space="preserve">Mesurer, compter, reporter, formater — et les pièges de </w:t>
      </w:r>
      <w:r>
        <w:rPr>
          <w:rFonts w:ascii="Consolas" w:hAnsi="Consolas" w:cs="Consolas"/>
          <w:color w:val="E97132" w:themeColor="accent2"/>
          <w:sz w:val="18"/>
          <w:szCs w:val="18"/>
        </w:rPr>
        <w:t xml:space="preserve">java.time</w:t>
      </w:r>
    </w:p>
    <w:p>
      <w:pPr>
        <w:spacing w:after="120" w:before="5450"/>
        <w:jc w:val="center"/>
      </w:pPr>
      <w:r>
        <w:rPr>
          <w:rFonts w:ascii="Calibri" w:cs="Calibri" w:eastAsia="Calibri" w:hAnsi="Calibri"/>
          <w:color w:val="000000"/>
          <w:sz w:val="36"/>
          <w:szCs w:val="36"/>
        </w:rPr>
        <w:t xml:space="preserve">EPHEC — Bachelier en informatique, niveau 2</w:t>
      </w:r>
    </w:p>
    <w:p>
      <w:pPr>
        <w:sectPr>
          <w:pgSz w:w="11906" w:h="16838" w:orient="portrait"/>
          <w:pgMar w:top="1440" w:right="1440" w:bottom="1440" w:left="1440" w:header="708" w:footer="708" w:gutter="0"/>
          <w:pgNumType/>
          <w:docGrid w:linePitch="360"/>
        </w:sectPr>
      </w:pPr>
    </w:p>
    <w:p>
      <w:pPr>
        <w:pStyle w:val="Heading1"/>
        <w:keepNext/>
        <w:spacing w:after="160" w:before="360"/>
      </w:pPr>
      <w:r>
        <w:rPr>
          <w:b/>
          <w:bCs/>
          <w:color w:val="1F4E79"/>
          <w:sz w:val="30"/>
          <w:szCs w:val="30"/>
        </w:rPr>
        <w:t xml:space="preserve">Comment travailler ces exercices</w:t>
      </w:r>
    </w:p>
    <w:tbl>
      <w:tblPr>
        <w:tblW w:type="dxa" w:w="9360"/>
        <w:tblBorders>
          <w:top w:val="single" w:color="BFBFBF" w:sz="2"/>
          <w:left w:val="single" w:color="BFBFBF" w:sz="2"/>
          <w:bottom w:val="single" w:color="BFBFBF" w:sz="2"/>
          <w:right w:val="single" w:color="BFBFBF" w:sz="2"/>
          <w:insideH w:val="none"/>
          <w:insideV w:val="none"/>
        </w:tblBorders>
      </w:tblPr>
      <w:tblGrid>
        <w:gridCol w:w="9360"/>
      </w:tblGrid>
      <w:tr>
        <w:trPr>
          <w:cantSplit/>
        </w:trPr>
        <w:tc>
          <w:tcPr>
            <w:tcW w:type="dxa" w:w="9360"/>
            <w:shd w:fill="F2F2F2" w:val="clear"/>
            <w:tcMar>
              <w:top w:type="dxa" w:w="140"/>
              <w:left w:type="dxa" w:w="180"/>
              <w:bottom w:type="dxa" w:w="140"/>
              <w:right w:type="dxa" w:w="180"/>
            </w:tcMar>
          </w:tcPr>
          <w:p>
            <w:pPr>
              <w:keepNext/>
              <w:spacing w:after="100" w:before="0"/>
            </w:pPr>
            <w:r>
              <w:rPr>
                <w:sz w:val="22"/>
                <w:szCs w:val="22"/>
              </w:rPr>
              <w:t xml:space="preserve">Les exercices de ce thème se trouvent tous dans </w:t>
            </w:r>
            <w:r>
              <w:rPr>
                <w:rFonts w:ascii="Consolas" w:hAnsi="Consolas" w:cs="Consolas"/>
                <w:color w:val="E97132" w:themeColor="accent2"/>
                <w:sz w:val="18"/>
                <w:szCs w:val="18"/>
              </w:rPr>
              <w:t xml:space="preserve">be.ephec.java.tmp</w:t>
            </w:r>
            <w:r>
              <w:rPr>
                <w:sz w:val="22"/>
                <w:szCs w:val="22"/>
              </w:rPr>
              <w:t xml:space="preserve">, chacun dans un sous-package.</w:t>
            </w:r>
          </w:p>
          <w:p>
            <w:pPr>
              <w:keepNext/>
              <w:spacing w:after="100" w:before="0"/>
            </w:pPr>
            <w:r>
              <w:rPr>
                <w:b/>
                <w:bCs/>
                <w:sz w:val="22"/>
                <w:szCs w:val="22"/>
              </w:rPr>
              <w:t xml:space="preserve">Chaque exercice est autonome. </w:t>
            </w:r>
            <w:r>
              <w:rPr>
                <w:sz w:val="22"/>
                <w:szCs w:val="22"/>
              </w:rPr>
              <w:t xml:space="preserve">Son package contient tout ce dont il a besoin et n'importe jamais une classe d'un autre exercice. </w:t>
            </w:r>
            <w:r>
              <w:rPr>
                <w:sz w:val="22"/>
                <w:szCs w:val="22"/>
              </w:rPr>
              <w:t xml:space="preserve">Quand un exercice reprend une classe d'un exercice précédent, vous partez d'une copie : </w:t>
            </w:r>
            <w:r>
              <w:rPr>
                <w:sz w:val="22"/>
                <w:szCs w:val="22"/>
              </w:rPr>
              <w:t xml:space="preserve">vous pouvez donc en rater un sans être bloqué pour la suite.</w:t>
            </w:r>
          </w:p>
          <w:p>
            <w:pPr>
              <w:keepNext/>
              <w:spacing w:after="100" w:before="0"/>
            </w:pPr>
            <w:r>
              <w:rPr>
                <w:b/>
                <w:bCs/>
                <w:sz w:val="22"/>
                <w:szCs w:val="22"/>
              </w:rPr>
              <w:t xml:space="preserve">Comment lancer les tests, comment lire un test vert, pourquoi laisser votre code compilable : </w:t>
            </w:r>
            <w:r>
              <w:rPr>
                <w:sz w:val="22"/>
                <w:szCs w:val="22"/>
              </w:rPr>
              <w:t xml:space="preserve">tout cela est commun à tous les thèmes et se trouve dans un document à part, </w:t>
            </w:r>
            <w:r>
              <w:rPr>
                <w:rFonts w:ascii="Consolas" w:hAnsi="Consolas" w:cs="Consolas"/>
                <w:color w:val="E97132" w:themeColor="accent2"/>
                <w:sz w:val="18"/>
                <w:szCs w:val="18"/>
              </w:rPr>
              <w:t xml:space="preserve">Memento_Exercices.docx</w:t>
            </w:r>
            <w:r>
              <w:rPr>
                <w:sz w:val="22"/>
                <w:szCs w:val="22"/>
              </w:rPr>
              <w:t xml:space="preserve">. Lisez-le une fois en début d'année.</w:t>
            </w:r>
          </w:p>
          <w:p>
            <w:pPr>
              <w:keepNext/>
              <w:spacing w:after="60" w:before="120"/>
            </w:pPr>
            <w:r>
              <w:rPr>
                <w:b/>
                <w:bCs/>
                <w:sz w:val="22"/>
                <w:szCs w:val="22"/>
              </w:rPr>
              <w:t xml:space="preserve">Comment se lit un exercice</w:t>
            </w:r>
          </w:p>
          <w:p>
            <w:pPr>
              <w:keepNext/>
              <w:spacing w:after="100" w:before="0"/>
            </w:pPr>
            <w:r>
              <w:rPr>
                <w:sz w:val="22"/>
                <w:szCs w:val="22"/>
              </w:rPr>
              <w:t xml:space="preserve">Chaque exercice suit la même structure. Toutes les sections ne figurent pas dans tous les exercices.</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500"/>
              <w:gridCol w:w="6380"/>
            </w:tblGrid>
            <w:tr>
              <w:trPr>
                <w:tblHeader/>
              </w:trPr>
              <w:tc>
                <w:tcPr>
                  <w:tcW w:type="dxa" w:w="2500"/>
                  <w:shd w:fill="D9D9D9" w:val="clear"/>
                  <w:tcMar>
                    <w:top w:type="dxa" w:w="50"/>
                    <w:left w:type="dxa" w:w="100"/>
                    <w:bottom w:type="dxa" w:w="50"/>
                    <w:right w:type="dxa" w:w="100"/>
                  </w:tcMar>
                </w:tcPr>
                <w:p>
                  <w:pPr>
                    <w:spacing w:after="0"/>
                  </w:pPr>
                  <w:r>
                    <w:rPr>
                      <w:b/>
                      <w:bCs/>
                      <w:sz w:val="20"/>
                      <w:szCs w:val="20"/>
                    </w:rPr>
                    <w:t xml:space="preserve">Section</w:t>
                  </w:r>
                </w:p>
              </w:tc>
              <w:tc>
                <w:tcPr>
                  <w:tcW w:type="dxa" w:w="6380"/>
                  <w:shd w:fill="D9D9D9" w:val="clear"/>
                  <w:tcMar>
                    <w:top w:type="dxa" w:w="50"/>
                    <w:left w:type="dxa" w:w="100"/>
                    <w:bottom w:type="dxa" w:w="50"/>
                    <w:right w:type="dxa" w:w="100"/>
                  </w:tcMar>
                </w:tcPr>
                <w:p>
                  <w:pPr>
                    <w:spacing w:after="0"/>
                  </w:pPr>
                  <w:r>
                    <w:rPr>
                      <w:b/>
                      <w:bCs/>
                      <w:sz w:val="20"/>
                      <w:szCs w:val="20"/>
                    </w:rPr>
                    <w:t xml:space="preserve">Ce qu'elle vous apporte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Objectif</w:t>
                  </w:r>
                </w:p>
              </w:tc>
              <w:tc>
                <w:tcPr>
                  <w:tcW w:type="dxa" w:w="6380"/>
                  <w:shd w:fill="FFFFFF" w:val="clear"/>
                  <w:tcMar>
                    <w:top w:type="dxa" w:w="50"/>
                    <w:left w:type="dxa" w:w="100"/>
                    <w:bottom w:type="dxa" w:w="50"/>
                    <w:right w:type="dxa" w:w="100"/>
                  </w:tcMar>
                </w:tcPr>
                <w:p>
                  <w:pPr>
                    <w:spacing w:after="0"/>
                  </w:pPr>
                  <w:r>
                    <w:rPr>
                      <w:sz w:val="20"/>
                      <w:szCs w:val="20"/>
                    </w:rPr>
                    <w:t xml:space="preserve">Ce que l'exercice vous fait pratiquer, en une ou deux phrases.</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Contexte</w:t>
                  </w:r>
                </w:p>
              </w:tc>
              <w:tc>
                <w:tcPr>
                  <w:tcW w:type="dxa" w:w="6380"/>
                  <w:shd w:fill="FFFFFF" w:val="clear"/>
                  <w:tcMar>
                    <w:top w:type="dxa" w:w="50"/>
                    <w:left w:type="dxa" w:w="100"/>
                    <w:bottom w:type="dxa" w:w="50"/>
                    <w:right w:type="dxa" w:w="100"/>
                  </w:tcMar>
                </w:tcPr>
                <w:p>
                  <w:pPr>
                    <w:spacing w:after="0"/>
                  </w:pPr>
                  <w:r>
                    <w:rPr>
                      <w:sz w:val="20"/>
                      <w:szCs w:val="20"/>
                    </w:rPr>
                    <w:t xml:space="preserve">Facultatif. La situation ou le rappel qui éclaire l'énoncé.</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Énoncé</w:t>
                  </w:r>
                </w:p>
              </w:tc>
              <w:tc>
                <w:tcPr>
                  <w:tcW w:type="dxa" w:w="6380"/>
                  <w:shd w:fill="FFFFFF" w:val="clear"/>
                  <w:tcMar>
                    <w:top w:type="dxa" w:w="50"/>
                    <w:left w:type="dxa" w:w="100"/>
                    <w:bottom w:type="dxa" w:w="50"/>
                    <w:right w:type="dxa" w:w="100"/>
                  </w:tcMar>
                </w:tcPr>
                <w:p>
                  <w:pPr>
                    <w:spacing w:after="0"/>
                  </w:pPr>
                  <w:r>
                    <w:rPr>
                      <w:sz w:val="20"/>
                      <w:szCs w:val="20"/>
                    </w:rPr>
                    <w:t xml:space="preserve">Ce qu'il faut écrire. Un énoncé long est parfois découpé en deux parties.</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Spécifications à respecter</w:t>
                  </w:r>
                </w:p>
              </w:tc>
              <w:tc>
                <w:tcPr>
                  <w:tcW w:type="dxa" w:w="6380"/>
                  <w:shd w:fill="FFFFFF" w:val="clear"/>
                  <w:tcMar>
                    <w:top w:type="dxa" w:w="50"/>
                    <w:left w:type="dxa" w:w="100"/>
                    <w:bottom w:type="dxa" w:w="50"/>
                    <w:right w:type="dxa" w:w="100"/>
                  </w:tcMar>
                </w:tcPr>
                <w:p>
                  <w:pPr>
                    <w:spacing w:after="0"/>
                  </w:pPr>
                  <w:r>
                    <w:rPr>
                      <w:sz w:val="20"/>
                      <w:szCs w:val="20"/>
                    </w:rPr>
                    <w:t xml:space="preserve">Les noms, les signatures et les comportements imposés. Les tests s'appuient dessus : respectez-les à la lettre.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Ce qui vous est fourni</w:t>
                  </w:r>
                </w:p>
              </w:tc>
              <w:tc>
                <w:tcPr>
                  <w:tcW w:type="dxa" w:w="6380"/>
                  <w:shd w:fill="FFFFFF" w:val="clear"/>
                  <w:tcMar>
                    <w:top w:type="dxa" w:w="50"/>
                    <w:left w:type="dxa" w:w="100"/>
                    <w:bottom w:type="dxa" w:w="50"/>
                    <w:right w:type="dxa" w:w="100"/>
                  </w:tcMar>
                </w:tcPr>
                <w:p>
                  <w:pPr>
                    <w:spacing w:after="0"/>
                  </w:pPr>
                  <w:r>
                    <w:rPr>
                      <w:sz w:val="20"/>
                      <w:szCs w:val="20"/>
                    </w:rPr>
                    <w:t xml:space="preserve">Les classes déjà écrites que vous trouverez dans le package de l'exercice.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Exemples attendus</w:t>
                  </w:r>
                </w:p>
              </w:tc>
              <w:tc>
                <w:tcPr>
                  <w:tcW w:type="dxa" w:w="6380"/>
                  <w:shd w:fill="FFFFFF" w:val="clear"/>
                  <w:tcMar>
                    <w:top w:type="dxa" w:w="50"/>
                    <w:left w:type="dxa" w:w="100"/>
                    <w:bottom w:type="dxa" w:w="50"/>
                    <w:right w:type="dxa" w:w="100"/>
                  </w:tcMar>
                </w:tcPr>
                <w:p>
                  <w:pPr>
                    <w:spacing w:after="0"/>
                  </w:pPr>
                  <w:r>
                    <w:rPr>
                      <w:sz w:val="20"/>
                      <w:szCs w:val="20"/>
                    </w:rPr>
                    <w:t xml:space="preserve">Des valeurs d'entrée et les résultats qu'elles doivent produire.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Comment vérifier votre code</w:t>
                  </w:r>
                </w:p>
              </w:tc>
              <w:tc>
                <w:tcPr>
                  <w:tcW w:type="dxa" w:w="6380"/>
                  <w:shd w:fill="FFFFFF" w:val="clear"/>
                  <w:tcMar>
                    <w:top w:type="dxa" w:w="50"/>
                    <w:left w:type="dxa" w:w="100"/>
                    <w:bottom w:type="dxa" w:w="50"/>
                    <w:right w:type="dxa" w:w="100"/>
                  </w:tcMar>
                </w:tcPr>
                <w:p>
                  <w:pPr>
                    <w:spacing w:after="0"/>
                  </w:pPr>
                  <w:r>
                    <w:rPr>
                      <w:sz w:val="20"/>
                      <w:szCs w:val="20"/>
                    </w:rPr>
                    <w:t xml:space="preserve">La classe de test à lancer et ce qu'elle contrôle. Tant qu'elle n'est pas entièrement verte, l'exercice n'est pas terminé.</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Questions à se poser</w:t>
                  </w:r>
                </w:p>
              </w:tc>
              <w:tc>
                <w:tcPr>
                  <w:tcW w:type="dxa" w:w="6380"/>
                  <w:shd w:fill="FFFFFF" w:val="clear"/>
                  <w:tcMar>
                    <w:top w:type="dxa" w:w="50"/>
                    <w:left w:type="dxa" w:w="100"/>
                    <w:bottom w:type="dxa" w:w="50"/>
                    <w:right w:type="dxa" w:w="100"/>
                  </w:tcMar>
                </w:tcPr>
                <w:p>
                  <w:pPr>
                    <w:spacing w:after="0"/>
                  </w:pPr>
                  <w:r>
                    <w:rPr>
                      <w:sz w:val="20"/>
                      <w:szCs w:val="20"/>
                    </w:rPr>
                    <w:t xml:space="preserve">Des questions pour prendre du recul une fois l'exercice réussi. Il n'y a rien à rendre : ce sont elles qui fixent ce que vous avez appris.</w:t>
                  </w:r>
                </w:p>
              </w:tc>
            </w:tr>
          </w:tbl>
          <w:p>
            <w:pPr>
              <w:keepNext/>
              <w:spacing w:after="0" w:before="120"/>
            </w:pPr>
            <w:r>
              <w:rPr>
                <w:sz w:val="22"/>
                <w:szCs w:val="22"/>
              </w:rPr>
              <w:t xml:space="preserve">D'autres titres apparaissent ponctuellement : un piège à connaître, une remarque, un rappel. </w:t>
            </w:r>
            <w:r>
              <w:rPr>
                <w:sz w:val="22"/>
                <w:szCs w:val="22"/>
              </w:rPr>
              <w:t xml:space="preserve">Ce sont des encarts propres à l'exercice, à lire avant de commencer.</w:t>
            </w:r>
          </w:p>
        </w:tc>
      </w:tr>
    </w:tbl>
    <w:p>
      <w:pPr>
        <w:spacing w:after="120"/>
      </w:pPr>
    </w:p>
    <w:p>
      <w:pPr>
        <w:keepNext/>
        <w:spacing w:after="120"/>
      </w:pPr>
      <w:r>
        <w:rPr>
          <w:sz w:val="22"/>
          <w:szCs w:val="22"/>
        </w:rPr>
        <w:t xml:space="preserve">Les exercices du thème. Leurs codes sont </w:t>
      </w:r>
      <w:r>
        <w:rPr>
          <w:b/>
          <w:bCs/>
          <w:sz w:val="22"/>
          <w:szCs w:val="22"/>
        </w:rPr>
        <w:t xml:space="preserve">cliquables</w:t>
      </w:r>
      <w:r>
        <w:rPr>
          <w:sz w:val="22"/>
          <w:szCs w:val="22"/>
        </w:rPr>
        <w:t xml:space="preserve"> : ils mènent directement à l'exercice.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DEEAF6" w:val="clear"/>
            <w:tcMar>
              <w:top w:type="dxa" w:w="55"/>
              <w:left w:type="dxa" w:w="100"/>
              <w:bottom w:type="dxa" w:w="55"/>
              <w:right w:type="dxa" w:w="100"/>
            </w:tcMar>
          </w:tcPr>
          <w:p>
            <w:pPr>
              <w:spacing w:after="0"/>
            </w:pPr>
            <w:r>
              <w:rPr>
                <w:b/>
                <w:bCs/>
                <w:sz w:val="20"/>
                <w:szCs w:val="20"/>
              </w:rPr>
              <w:t xml:space="preserve">Exercice</w:t>
            </w:r>
          </w:p>
        </w:tc>
        <w:tc>
          <w:tcPr>
            <w:tcW w:type="dxa" w:w="3400"/>
            <w:shd w:fill="DEEAF6" w:val="clear"/>
            <w:tcMar>
              <w:top w:type="dxa" w:w="55"/>
              <w:left w:type="dxa" w:w="100"/>
              <w:bottom w:type="dxa" w:w="55"/>
              <w:right w:type="dxa" w:w="100"/>
            </w:tcMar>
          </w:tcPr>
          <w:p>
            <w:pPr>
              <w:spacing w:after="0"/>
            </w:pPr>
            <w:r>
              <w:rPr>
                <w:b/>
                <w:bCs/>
                <w:sz w:val="20"/>
                <w:szCs w:val="20"/>
              </w:rPr>
              <w:t xml:space="preserve">Package</w:t>
            </w:r>
          </w:p>
        </w:tc>
        <w:tc>
          <w:tcPr>
            <w:tcW w:type="dxa" w:w="3760"/>
            <w:shd w:fill="DEEAF6" w:val="clear"/>
            <w:tcMar>
              <w:top w:type="dxa" w:w="55"/>
              <w:left w:type="dxa" w:w="100"/>
              <w:bottom w:type="dxa" w:w="55"/>
              <w:right w:type="dxa" w:w="100"/>
            </w:tcMar>
          </w:tcPr>
          <w:p>
            <w:pPr>
              <w:spacing w:after="0"/>
            </w:pPr>
            <w:r>
              <w:rPr>
                <w:b/>
                <w:bCs/>
                <w:sz w:val="20"/>
                <w:szCs w:val="20"/>
              </w:rPr>
              <w:t xml:space="preserve">Sujet</w:t>
            </w:r>
          </w:p>
        </w:tc>
      </w:tr>
      <w:tr>
        <w:trPr>
          <w:cantSplit/>
        </w:trPr>
        <w:tc>
          <w:tcPr>
            <w:tcW w:type="dxa" w:w="2200"/>
            <w:tcMar>
              <w:top w:type="dxa" w:w="55"/>
              <w:left w:type="dxa" w:w="100"/>
              <w:bottom w:type="dxa" w:w="55"/>
              <w:right w:type="dxa" w:w="100"/>
            </w:tcMar>
          </w:tcPr>
          <w:p>
            <w:pPr>
              <w:spacing w:after="0"/>
            </w:pPr>
            <w:hyperlink w:history="1" w:anchor="ex-TMP-1">
              <w:r>
                <w:rPr>
                  <w:rFonts w:ascii="Consolas" w:cs="Consolas" w:eastAsia="Consolas" w:hAnsi="Consolas"/>
                  <w:color w:val="2B6CB0"/>
                  <w:sz w:val="18"/>
                  <w:szCs w:val="18"/>
                  <w:u w:val="single"/>
                </w:rPr>
                <w:t xml:space="preserve">TMP.1</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be.ephec.java.tmp.e01</w:t>
            </w:r>
          </w:p>
        </w:tc>
        <w:tc>
          <w:tcPr>
            <w:tcW w:type="dxa" w:w="3760"/>
            <w:tcMar>
              <w:top w:type="dxa" w:w="55"/>
              <w:left w:type="dxa" w:w="100"/>
              <w:bottom w:type="dxa" w:w="55"/>
              <w:right w:type="dxa" w:w="100"/>
            </w:tcMar>
          </w:tcPr>
          <w:p>
            <w:pPr>
              <w:spacing w:after="0"/>
            </w:pPr>
            <w:r>
              <w:rPr>
                <w:sz w:val="20"/>
                <w:szCs w:val="20"/>
              </w:rPr>
              <w:t xml:space="preserve">Mesurer un écart entre deux dates</w:t>
            </w:r>
          </w:p>
        </w:tc>
      </w:tr>
      <w:tr>
        <w:trPr>
          <w:cantSplit/>
        </w:trPr>
        <w:tc>
          <w:tcPr>
            <w:tcW w:type="dxa" w:w="2200"/>
            <w:tcMar>
              <w:top w:type="dxa" w:w="55"/>
              <w:left w:type="dxa" w:w="100"/>
              <w:bottom w:type="dxa" w:w="55"/>
              <w:right w:type="dxa" w:w="100"/>
            </w:tcMar>
          </w:tcPr>
          <w:p>
            <w:pPr>
              <w:spacing w:after="0"/>
            </w:pPr>
            <w:hyperlink w:history="1" w:anchor="ex-TMP-2">
              <w:r>
                <w:rPr>
                  <w:rFonts w:ascii="Consolas" w:cs="Consolas" w:eastAsia="Consolas" w:hAnsi="Consolas"/>
                  <w:color w:val="2B6CB0"/>
                  <w:sz w:val="18"/>
                  <w:szCs w:val="18"/>
                  <w:u w:val="single"/>
                </w:rPr>
                <w:t xml:space="preserve">TMP.2</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be.ephec.java.tmp.e02</w:t>
            </w:r>
          </w:p>
        </w:tc>
        <w:tc>
          <w:tcPr>
            <w:tcW w:type="dxa" w:w="3760"/>
            <w:tcMar>
              <w:top w:type="dxa" w:w="55"/>
              <w:left w:type="dxa" w:w="100"/>
              <w:bottom w:type="dxa" w:w="55"/>
              <w:right w:type="dxa" w:w="100"/>
            </w:tcMar>
          </w:tcPr>
          <w:p>
            <w:pPr>
              <w:spacing w:after="0"/>
            </w:pPr>
            <w:r>
              <w:rPr>
                <w:sz w:val="20"/>
                <w:szCs w:val="20"/>
              </w:rPr>
              <w:t xml:space="preserve">Les dates sont immuables</w:t>
            </w:r>
          </w:p>
        </w:tc>
      </w:tr>
      <w:tr>
        <w:trPr>
          <w:cantSplit/>
        </w:trPr>
        <w:tc>
          <w:tcPr>
            <w:tcW w:type="dxa" w:w="2200"/>
            <w:tcMar>
              <w:top w:type="dxa" w:w="55"/>
              <w:left w:type="dxa" w:w="100"/>
              <w:bottom w:type="dxa" w:w="55"/>
              <w:right w:type="dxa" w:w="100"/>
            </w:tcMar>
          </w:tcPr>
          <w:p>
            <w:pPr>
              <w:spacing w:after="0"/>
            </w:pPr>
            <w:hyperlink w:history="1" w:anchor="ex-TMP-3">
              <w:r>
                <w:rPr>
                  <w:rFonts w:ascii="Consolas" w:cs="Consolas" w:eastAsia="Consolas" w:hAnsi="Consolas"/>
                  <w:color w:val="2B6CB0"/>
                  <w:sz w:val="18"/>
                  <w:szCs w:val="18"/>
                  <w:u w:val="single"/>
                </w:rPr>
                <w:t xml:space="preserve">TMP.3</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be.ephec.java.tmp.e03</w:t>
            </w:r>
          </w:p>
        </w:tc>
        <w:tc>
          <w:tcPr>
            <w:tcW w:type="dxa" w:w="3760"/>
            <w:tcMar>
              <w:top w:type="dxa" w:w="55"/>
              <w:left w:type="dxa" w:w="100"/>
              <w:bottom w:type="dxa" w:w="55"/>
              <w:right w:type="dxa" w:w="100"/>
            </w:tcMar>
          </w:tcPr>
          <w:p>
            <w:pPr>
              <w:spacing w:after="0"/>
            </w:pPr>
            <w:r>
              <w:rPr>
                <w:sz w:val="20"/>
                <w:szCs w:val="20"/>
              </w:rPr>
              <w:t xml:space="preserve">Compter des secondes : date ou instant ?</w:t>
            </w:r>
          </w:p>
        </w:tc>
      </w:tr>
      <w:tr>
        <w:trPr>
          <w:cantSplit/>
        </w:trPr>
        <w:tc>
          <w:tcPr>
            <w:tcW w:type="dxa" w:w="2200"/>
            <w:tcMar>
              <w:top w:type="dxa" w:w="55"/>
              <w:left w:type="dxa" w:w="100"/>
              <w:bottom w:type="dxa" w:w="55"/>
              <w:right w:type="dxa" w:w="100"/>
            </w:tcMar>
          </w:tcPr>
          <w:p>
            <w:pPr>
              <w:spacing w:after="0"/>
            </w:pPr>
            <w:hyperlink w:history="1" w:anchor="ex-TMP-4">
              <w:r>
                <w:rPr>
                  <w:rFonts w:ascii="Consolas" w:cs="Consolas" w:eastAsia="Consolas" w:hAnsi="Consolas"/>
                  <w:color w:val="2B6CB0"/>
                  <w:sz w:val="18"/>
                  <w:szCs w:val="18"/>
                  <w:u w:val="single"/>
                </w:rPr>
                <w:t xml:space="preserve">TMP.4</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be.ephec.java.tmp.e04</w:t>
            </w:r>
          </w:p>
        </w:tc>
        <w:tc>
          <w:tcPr>
            <w:tcW w:type="dxa" w:w="3760"/>
            <w:tcMar>
              <w:top w:type="dxa" w:w="55"/>
              <w:left w:type="dxa" w:w="100"/>
              <w:bottom w:type="dxa" w:w="55"/>
              <w:right w:type="dxa" w:w="100"/>
            </w:tcMar>
          </w:tcPr>
          <w:p>
            <w:pPr>
              <w:spacing w:after="0"/>
            </w:pPr>
            <w:r>
              <w:rPr>
                <w:sz w:val="20"/>
                <w:szCs w:val="20"/>
              </w:rPr>
              <w:t xml:space="preserve">L'arithmétique des mois</w:t>
            </w:r>
          </w:p>
        </w:tc>
      </w:tr>
      <w:tr>
        <w:trPr>
          <w:cantSplit/>
        </w:trPr>
        <w:tc>
          <w:tcPr>
            <w:tcW w:type="dxa" w:w="2200"/>
            <w:tcMar>
              <w:top w:type="dxa" w:w="55"/>
              <w:left w:type="dxa" w:w="100"/>
              <w:bottom w:type="dxa" w:w="55"/>
              <w:right w:type="dxa" w:w="100"/>
            </w:tcMar>
          </w:tcPr>
          <w:p>
            <w:pPr>
              <w:spacing w:after="0"/>
            </w:pPr>
            <w:hyperlink w:history="1" w:anchor="ex-TMP-5">
              <w:r>
                <w:rPr>
                  <w:rFonts w:ascii="Consolas" w:cs="Consolas" w:eastAsia="Consolas" w:hAnsi="Consolas"/>
                  <w:color w:val="2B6CB0"/>
                  <w:sz w:val="18"/>
                  <w:szCs w:val="18"/>
                  <w:u w:val="single"/>
                </w:rPr>
                <w:t xml:space="preserve">TMP.5</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be.ephec.java.tmp.e05</w:t>
            </w:r>
          </w:p>
        </w:tc>
        <w:tc>
          <w:tcPr>
            <w:tcW w:type="dxa" w:w="37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Period</w:t>
            </w:r>
            <w:r>
              <w:rPr>
                <w:sz w:val="20"/>
                <w:szCs w:val="20"/>
              </w:rPr>
              <w:t xml:space="preserve"> ou </w:t>
            </w:r>
            <w:r>
              <w:rPr>
                <w:rFonts w:ascii="Consolas" w:hAnsi="Consolas" w:cs="Consolas"/>
                <w:color w:val="E97132" w:themeColor="accent2"/>
                <w:sz w:val="18"/>
                <w:szCs w:val="18"/>
              </w:rPr>
              <w:t xml:space="preserve">Duration</w:t>
            </w:r>
          </w:p>
        </w:tc>
      </w:tr>
      <w:tr>
        <w:trPr>
          <w:cantSplit/>
        </w:trPr>
        <w:tc>
          <w:tcPr>
            <w:tcW w:type="dxa" w:w="2200"/>
            <w:tcMar>
              <w:top w:type="dxa" w:w="55"/>
              <w:left w:type="dxa" w:w="100"/>
              <w:bottom w:type="dxa" w:w="55"/>
              <w:right w:type="dxa" w:w="100"/>
            </w:tcMar>
          </w:tcPr>
          <w:p>
            <w:pPr>
              <w:spacing w:after="0"/>
            </w:pPr>
            <w:hyperlink w:history="1" w:anchor="ex-TMP-6">
              <w:r>
                <w:rPr>
                  <w:rFonts w:ascii="Consolas" w:cs="Consolas" w:eastAsia="Consolas" w:hAnsi="Consolas"/>
                  <w:color w:val="2B6CB0"/>
                  <w:sz w:val="18"/>
                  <w:szCs w:val="18"/>
                  <w:u w:val="single"/>
                </w:rPr>
                <w:t xml:space="preserve">TMP.6</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be.ephec.java.tmp.e06</w:t>
            </w:r>
          </w:p>
        </w:tc>
        <w:tc>
          <w:tcPr>
            <w:tcW w:type="dxa" w:w="3760"/>
            <w:tcMar>
              <w:top w:type="dxa" w:w="55"/>
              <w:left w:type="dxa" w:w="100"/>
              <w:bottom w:type="dxa" w:w="55"/>
              <w:right w:type="dxa" w:w="100"/>
            </w:tcMar>
          </w:tcPr>
          <w:p>
            <w:pPr>
              <w:spacing w:after="0"/>
            </w:pPr>
            <w:r>
              <w:rPr>
                <w:sz w:val="20"/>
                <w:szCs w:val="20"/>
              </w:rPr>
              <w:t xml:space="preserve">Formater et analyser une date</w:t>
            </w:r>
          </w:p>
        </w:tc>
      </w:tr>
    </w:tbl>
    <w:p>
      <w:pPr>
        <w:pStyle w:val="Heading2"/>
        <w:keepNext/>
        <w:spacing w:after="100" w:before="240"/>
      </w:pPr>
      <w:r>
        <w:rPr>
          <w:b/>
          <w:bCs/>
          <w:color w:val="595959"/>
          <w:sz w:val="24"/>
          <w:szCs w:val="24"/>
        </w:rPr>
        <w:t xml:space="preserve">Les classes que vous allez rencontrer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shd w:fill="DEEAF6" w:val="clear"/>
            <w:tcMar>
              <w:top w:type="dxa" w:w="60"/>
              <w:left w:type="dxa" w:w="100"/>
              <w:bottom w:type="dxa" w:w="60"/>
              <w:right w:type="dxa" w:w="100"/>
            </w:tcMar>
          </w:tcPr>
          <w:p>
            <w:pPr>
              <w:spacing w:after="0"/>
            </w:pPr>
            <w:r>
              <w:rPr>
                <w:b/>
                <w:bCs/>
                <w:sz w:val="20"/>
                <w:szCs w:val="20"/>
              </w:rPr>
              <w:t xml:space="preserve">Classe</w:t>
            </w:r>
          </w:p>
        </w:tc>
        <w:tc>
          <w:tcPr>
            <w:tcW w:type="dxa" w:w="4200"/>
            <w:shd w:fill="DEEAF6" w:val="clear"/>
            <w:tcMar>
              <w:top w:type="dxa" w:w="60"/>
              <w:left w:type="dxa" w:w="100"/>
              <w:bottom w:type="dxa" w:w="60"/>
              <w:right w:type="dxa" w:w="100"/>
            </w:tcMar>
          </w:tcPr>
          <w:p>
            <w:pPr>
              <w:spacing w:after="0"/>
            </w:pPr>
            <w:r>
              <w:rPr>
                <w:b/>
                <w:bCs/>
                <w:sz w:val="20"/>
                <w:szCs w:val="20"/>
              </w:rPr>
              <w:t xml:space="preserve">Ce qu'elle représente</w:t>
            </w:r>
          </w:p>
        </w:tc>
        <w:tc>
          <w:tcPr>
            <w:tcW w:type="dxa" w:w="2760"/>
            <w:shd w:fill="DEEAF6" w:val="clear"/>
            <w:tcMar>
              <w:top w:type="dxa" w:w="60"/>
              <w:left w:type="dxa" w:w="100"/>
              <w:bottom w:type="dxa" w:w="60"/>
              <w:right w:type="dxa" w:w="100"/>
            </w:tcMar>
          </w:tcPr>
          <w:p>
            <w:pPr>
              <w:spacing w:after="0"/>
            </w:pPr>
            <w:r>
              <w:rPr>
                <w:b/>
                <w:bCs/>
                <w:sz w:val="20"/>
                <w:szCs w:val="20"/>
              </w:rPr>
              <w:t xml:space="preserve">Exemple</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LocalDate</w:t>
            </w:r>
          </w:p>
        </w:tc>
        <w:tc>
          <w:tcPr>
            <w:tcW w:type="dxa" w:w="4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une date, sans heure</w:t>
            </w:r>
          </w:p>
        </w:tc>
        <w:tc>
          <w:tcPr>
            <w:tcW w:type="dxa" w:w="2760"/>
            <w:tcMar>
              <w:top w:type="dxa" w:w="60"/>
              <w:left w:type="dxa" w:w="100"/>
              <w:bottom w:type="dxa" w:w="60"/>
              <w:right w:type="dxa" w:w="100"/>
            </w:tcMar>
          </w:tcPr>
          <w:p>
            <w:pPr>
              <w:spacing w:after="0"/>
            </w:pPr>
            <w:r>
              <w:rPr>
                <w:sz w:val="20"/>
                <w:szCs w:val="20"/>
              </w:rPr>
              <w:t xml:space="preserve">2027-01-19</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LocalDateTime</w:t>
            </w:r>
          </w:p>
        </w:tc>
        <w:tc>
          <w:tcPr>
            <w:tcW w:type="dxa" w:w="4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une date avec une heure</w:t>
            </w:r>
          </w:p>
        </w:tc>
        <w:tc>
          <w:tcPr>
            <w:tcW w:type="dxa" w:w="2760"/>
            <w:tcMar>
              <w:top w:type="dxa" w:w="60"/>
              <w:left w:type="dxa" w:w="100"/>
              <w:bottom w:type="dxa" w:w="60"/>
              <w:right w:type="dxa" w:w="100"/>
            </w:tcMar>
          </w:tcPr>
          <w:p>
            <w:pPr>
              <w:spacing w:after="0"/>
            </w:pPr>
            <w:r>
              <w:rPr>
                <w:sz w:val="20"/>
                <w:szCs w:val="20"/>
              </w:rPr>
              <w:t xml:space="preserve">2027-01-19T18:00</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Period</w:t>
            </w:r>
          </w:p>
        </w:tc>
        <w:tc>
          <w:tcPr>
            <w:tcW w:type="dxa" w:w="4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un écart en années, mois et jours</w:t>
            </w:r>
          </w:p>
        </w:tc>
        <w:tc>
          <w:tcPr>
            <w:tcW w:type="dxa" w:w="2760"/>
            <w:tcMar>
              <w:top w:type="dxa" w:w="60"/>
              <w:left w:type="dxa" w:w="100"/>
              <w:bottom w:type="dxa" w:w="60"/>
              <w:right w:type="dxa" w:w="100"/>
            </w:tcMar>
          </w:tcPr>
          <w:p>
            <w:pPr>
              <w:spacing w:after="0"/>
            </w:pPr>
            <w:r>
              <w:rPr>
                <w:sz w:val="20"/>
                <w:szCs w:val="20"/>
              </w:rPr>
              <w:t xml:space="preserve">36 ans, 8 mois, 2 jours</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Duration</w:t>
            </w:r>
          </w:p>
        </w:tc>
        <w:tc>
          <w:tcPr>
            <w:tcW w:type="dxa" w:w="4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un écart en heures, minutes et secondes</w:t>
            </w:r>
          </w:p>
        </w:tc>
        <w:tc>
          <w:tcPr>
            <w:tcW w:type="dxa" w:w="2760"/>
            <w:tcMar>
              <w:top w:type="dxa" w:w="60"/>
              <w:left w:type="dxa" w:w="100"/>
              <w:bottom w:type="dxa" w:w="60"/>
              <w:right w:type="dxa" w:w="100"/>
            </w:tcMar>
          </w:tcPr>
          <w:p>
            <w:pPr>
              <w:spacing w:after="0"/>
            </w:pPr>
            <w:r>
              <w:rPr>
                <w:sz w:val="20"/>
                <w:szCs w:val="20"/>
              </w:rPr>
              <w:t xml:space="preserve">3 h 35</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ChronoUnit</w:t>
            </w:r>
          </w:p>
        </w:tc>
        <w:tc>
          <w:tcPr>
            <w:tcW w:type="dxa" w:w="4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l'unité dans laquelle mesurer un écart</w:t>
            </w:r>
          </w:p>
        </w:tc>
        <w:tc>
          <w:tcPr>
            <w:tcW w:type="dxa" w:w="2760"/>
            <w:tcMar>
              <w:top w:type="dxa" w:w="60"/>
              <w:left w:type="dxa" w:w="100"/>
              <w:bottom w:type="dxa" w:w="60"/>
              <w:right w:type="dxa" w:w="100"/>
            </w:tcMar>
          </w:tcPr>
          <w:p>
            <w:pPr>
              <w:spacing w:after="0"/>
            </w:pPr>
            <w:r>
              <w:rPr>
                <w:sz w:val="20"/>
                <w:szCs w:val="20"/>
              </w:rPr>
              <w:t xml:space="preserve">DAYS, WEEKS, MONTHS</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DateTimeFormatter</w:t>
            </w:r>
          </w:p>
        </w:tc>
        <w:tc>
          <w:tcPr>
            <w:tcW w:type="dxa" w:w="4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la conversion entre date et texte</w:t>
            </w:r>
          </w:p>
        </w:tc>
        <w:tc>
          <w:tcPr>
            <w:tcW w:type="dxa" w:w="2760"/>
            <w:tcMar>
              <w:top w:type="dxa" w:w="60"/>
              <w:left w:type="dxa" w:w="100"/>
              <w:bottom w:type="dxa" w:w="60"/>
              <w:right w:type="dxa" w:w="100"/>
            </w:tcMar>
          </w:tcPr>
          <w:p>
            <w:pPr>
              <w:spacing w:after="0"/>
            </w:pPr>
            <w:r>
              <w:rPr>
                <w:sz w:val="20"/>
                <w:szCs w:val="20"/>
              </w:rPr>
              <w:t xml:space="preserve">19/01/2027</w:t>
            </w:r>
          </w:p>
        </w:tc>
      </w:tr>
    </w:tbl>
    <w:p>
      <w:r>
        <w:br w:type="page"/>
      </w:r>
    </w:p>
    <w:p>
      <w:pPr>
        <w:pStyle w:val="Heading1"/>
        <w:keepNext/>
        <w:spacing w:after="160" w:before="360"/>
      </w:pPr>
      <w:bookmarkStart w:name="ex-TMP-1" w:id="1"/>
      <w:r>
        <w:rPr>
          <w:b/>
          <w:bCs/>
          <w:color w:val="1F4E79"/>
          <w:sz w:val="30"/>
          <w:szCs w:val="30"/>
        </w:rPr>
        <w:t xml:space="preserve">TMP.1 — Mesurer un écart entre deux dates</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be.ephec.java.tmp.e01</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Construire une date, et mesurer l'écart qui la sépare d'une autre dans quatre unités différentes.</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la classe </w:t>
      </w:r>
      <w:r>
        <w:rPr>
          <w:rFonts w:ascii="Consolas" w:hAnsi="Consolas" w:cs="Consolas"/>
          <w:color w:val="E97132" w:themeColor="accent2"/>
          <w:sz w:val="18"/>
          <w:szCs w:val="18"/>
        </w:rPr>
        <w:t xml:space="preserve">UtilitaireDates</w:t>
      </w:r>
      <w:r>
        <w:rPr>
          <w:sz w:val="22"/>
          <w:szCs w:val="22"/>
        </w:rPr>
        <w:t xml:space="preserve">, qui expose quatre méthodes statiques mesurant le même écart dans quatre unités. Aucune ne lit au clavier ni n'affiche : elles reçoivent deux dates et rendent un nombre.</w:t>
      </w:r>
    </w:p>
    <w:p>
      <w:pPr>
        <w:spacing w:after="120"/>
      </w:pPr>
      <w:r>
        <w:rPr>
          <w:sz w:val="22"/>
          <w:szCs w:val="22"/>
        </w:rPr>
        <w:t xml:space="preserve">Écrivez ensuite le </w:t>
      </w:r>
      <w:r>
        <w:rPr>
          <w:rFonts w:ascii="Consolas" w:hAnsi="Consolas" w:cs="Consolas"/>
          <w:color w:val="E97132" w:themeColor="accent2"/>
          <w:sz w:val="18"/>
          <w:szCs w:val="18"/>
        </w:rPr>
        <w:t xml:space="preserve">Programme</w:t>
      </w:r>
      <w:r>
        <w:rPr>
          <w:sz w:val="22"/>
          <w:szCs w:val="22"/>
        </w:rPr>
        <w:t xml:space="preserve"> : il demande l'année, le mois et le jour de naissance, construit la date avec </w:t>
      </w:r>
      <w:r>
        <w:rPr>
          <w:rFonts w:ascii="Consolas" w:hAnsi="Consolas" w:cs="Consolas"/>
          <w:color w:val="E97132" w:themeColor="accent2"/>
          <w:sz w:val="18"/>
          <w:szCs w:val="18"/>
        </w:rPr>
        <w:t xml:space="preserve">LocalDate.of(annee, mois, jour)</w:t>
      </w:r>
      <w:r>
        <w:rPr>
          <w:sz w:val="22"/>
          <w:szCs w:val="22"/>
        </w:rPr>
        <w:t xml:space="preserve">, et affiche les quatre écarts jusqu'à aujourd'hui.</w:t>
      </w:r>
    </w:p>
    <w:p>
      <w:pPr>
        <w:pStyle w:val="Heading2"/>
        <w:keepNext/>
        <w:spacing w:after="100" w:before="240"/>
      </w:pPr>
      <w:r>
        <w:rPr>
          <w:b/>
          <w:bCs/>
          <w:color w:val="595959"/>
          <w:sz w:val="24"/>
          <w:szCs w:val="24"/>
        </w:rPr>
        <w:t xml:space="preserve">Spécifications à respecter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shd w:fill="DEEAF6" w:val="clear"/>
            <w:tcMar>
              <w:top w:type="dxa" w:w="60"/>
              <w:left w:type="dxa" w:w="100"/>
              <w:bottom w:type="dxa" w:w="60"/>
              <w:right w:type="dxa" w:w="100"/>
            </w:tcMar>
          </w:tcPr>
          <w:p>
            <w:pPr>
              <w:spacing w:after="0"/>
            </w:pPr>
            <w:r>
              <w:rPr>
                <w:b/>
                <w:bCs/>
                <w:sz w:val="20"/>
                <w:szCs w:val="20"/>
              </w:rPr>
              <w:t xml:space="preserve">Élément</w:t>
            </w:r>
          </w:p>
        </w:tc>
        <w:tc>
          <w:tcPr>
            <w:tcW w:type="dxa" w:w="4200"/>
            <w:shd w:fill="DEEAF6" w:val="clear"/>
            <w:tcMar>
              <w:top w:type="dxa" w:w="60"/>
              <w:left w:type="dxa" w:w="100"/>
              <w:bottom w:type="dxa" w:w="60"/>
              <w:right w:type="dxa" w:w="100"/>
            </w:tcMar>
          </w:tcPr>
          <w:p>
            <w:pPr>
              <w:spacing w:after="0"/>
            </w:pPr>
            <w:r>
              <w:rPr>
                <w:b/>
                <w:bCs/>
                <w:sz w:val="20"/>
                <w:szCs w:val="20"/>
              </w:rPr>
              <w:t xml:space="preserve">Signature</w:t>
            </w:r>
          </w:p>
        </w:tc>
        <w:tc>
          <w:tcPr>
            <w:tcW w:type="dxa" w:w="2760"/>
            <w:shd w:fill="DEEAF6" w:val="clear"/>
            <w:tcMar>
              <w:top w:type="dxa" w:w="60"/>
              <w:left w:type="dxa" w:w="100"/>
              <w:bottom w:type="dxa" w:w="60"/>
              <w:right w:type="dxa" w:w="100"/>
            </w:tcMar>
          </w:tcPr>
          <w:p>
            <w:pPr>
              <w:spacing w:after="0"/>
            </w:pPr>
            <w:r>
              <w:rPr>
                <w:b/>
                <w:bCs/>
                <w:sz w:val="20"/>
                <w:szCs w:val="20"/>
              </w:rPr>
              <w:t xml:space="preserve">Rôle</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ecartEnJours</w:t>
            </w:r>
          </w:p>
        </w:tc>
        <w:tc>
          <w:tcPr>
            <w:tcW w:type="dxa" w:w="4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long ecartEnJours(LocalDate, LocalDate)</w:t>
            </w:r>
          </w:p>
        </w:tc>
        <w:tc>
          <w:tcPr>
            <w:tcW w:type="dxa" w:w="2760"/>
            <w:tcMar>
              <w:top w:type="dxa" w:w="60"/>
              <w:left w:type="dxa" w:w="100"/>
              <w:bottom w:type="dxa" w:w="60"/>
              <w:right w:type="dxa" w:w="100"/>
            </w:tcMar>
          </w:tcPr>
          <w:p>
            <w:pPr>
              <w:spacing w:after="0"/>
            </w:pPr>
            <w:r>
              <w:rPr>
                <w:sz w:val="20"/>
                <w:szCs w:val="20"/>
              </w:rPr>
              <w:t xml:space="preserve">Nombre de jours entiers</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ecartEnSemaines</w:t>
            </w:r>
          </w:p>
        </w:tc>
        <w:tc>
          <w:tcPr>
            <w:tcW w:type="dxa" w:w="4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long ecartEnSemaines(LocalDate, LocalDate)</w:t>
            </w:r>
          </w:p>
        </w:tc>
        <w:tc>
          <w:tcPr>
            <w:tcW w:type="dxa" w:w="2760"/>
            <w:tcMar>
              <w:top w:type="dxa" w:w="60"/>
              <w:left w:type="dxa" w:w="100"/>
              <w:bottom w:type="dxa" w:w="60"/>
              <w:right w:type="dxa" w:w="100"/>
            </w:tcMar>
          </w:tcPr>
          <w:p>
            <w:pPr>
              <w:spacing w:after="0"/>
            </w:pPr>
            <w:r>
              <w:rPr>
                <w:sz w:val="20"/>
                <w:szCs w:val="20"/>
              </w:rPr>
              <w:t xml:space="preserve">Nombre de semaines entières</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ecartEnMois</w:t>
            </w:r>
          </w:p>
        </w:tc>
        <w:tc>
          <w:tcPr>
            <w:tcW w:type="dxa" w:w="4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long ecartEnMois(LocalDate, LocalDate)</w:t>
            </w:r>
          </w:p>
        </w:tc>
        <w:tc>
          <w:tcPr>
            <w:tcW w:type="dxa" w:w="2760"/>
            <w:tcMar>
              <w:top w:type="dxa" w:w="60"/>
              <w:left w:type="dxa" w:w="100"/>
              <w:bottom w:type="dxa" w:w="60"/>
              <w:right w:type="dxa" w:w="100"/>
            </w:tcMar>
          </w:tcPr>
          <w:p>
            <w:pPr>
              <w:spacing w:after="0"/>
            </w:pPr>
            <w:r>
              <w:rPr>
                <w:sz w:val="20"/>
                <w:szCs w:val="20"/>
              </w:rPr>
              <w:t xml:space="preserve">Nombre de mois entiers</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ecartEnAnnees</w:t>
            </w:r>
          </w:p>
        </w:tc>
        <w:tc>
          <w:tcPr>
            <w:tcW w:type="dxa" w:w="4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long ecartEnAnnees(LocalDate, LocalDate)</w:t>
            </w:r>
          </w:p>
        </w:tc>
        <w:tc>
          <w:tcPr>
            <w:tcW w:type="dxa" w:w="2760"/>
            <w:tcMar>
              <w:top w:type="dxa" w:w="60"/>
              <w:left w:type="dxa" w:w="100"/>
              <w:bottom w:type="dxa" w:w="60"/>
              <w:right w:type="dxa" w:w="100"/>
            </w:tcMar>
          </w:tcPr>
          <w:p>
            <w:pPr>
              <w:spacing w:after="0"/>
            </w:pPr>
            <w:r>
              <w:rPr>
                <w:sz w:val="20"/>
                <w:szCs w:val="20"/>
              </w:rPr>
              <w:t xml:space="preserve">Nombre d'années entières</w:t>
            </w:r>
          </w:p>
        </w:tc>
      </w:tr>
    </w:tbl>
    <w:p>
      <w:pPr>
        <w:spacing w:after="120"/>
      </w:pPr>
      <w:r>
        <w:rPr>
          <w:b/>
          <w:bCs/>
          <w:sz w:val="22"/>
          <w:szCs w:val="22"/>
        </w:rPr>
        <w:t xml:space="preserve">Indice : </w:t>
      </w:r>
      <w:r>
        <w:rPr>
          <w:rFonts w:ascii="Consolas" w:hAnsi="Consolas" w:cs="Consolas"/>
          <w:color w:val="E97132" w:themeColor="accent2"/>
          <w:sz w:val="18"/>
          <w:szCs w:val="18"/>
        </w:rPr>
        <w:t xml:space="preserve">java.time.temporal.ChronoUnit</w:t>
      </w:r>
      <w:r>
        <w:rPr>
          <w:sz w:val="22"/>
          <w:szCs w:val="22"/>
        </w:rPr>
        <w:t xml:space="preserve">. Cherchez la méthode </w:t>
      </w:r>
      <w:r>
        <w:rPr>
          <w:rFonts w:ascii="Consolas" w:hAnsi="Consolas" w:cs="Consolas"/>
          <w:color w:val="E97132" w:themeColor="accent2"/>
          <w:sz w:val="18"/>
          <w:szCs w:val="18"/>
        </w:rPr>
        <w:t xml:space="preserve">between</w:t>
      </w:r>
      <w:r>
        <w:rPr>
          <w:sz w:val="22"/>
          <w:szCs w:val="22"/>
        </w:rPr>
        <w:t xml:space="preserve"> dans la Javadoc, et regardez comment s'écrit un appel.</w:t>
      </w:r>
    </w:p>
    <w:p>
      <w:pPr>
        <w:pStyle w:val="Heading2"/>
        <w:keepNext/>
        <w:spacing w:after="100" w:before="240"/>
      </w:pPr>
      <w:r>
        <w:rPr>
          <w:b/>
          <w:bCs/>
          <w:color w:val="595959"/>
          <w:sz w:val="24"/>
          <w:szCs w:val="24"/>
        </w:rPr>
        <w:t xml:space="preserve">Exemples attendus</w:t>
      </w:r>
    </w:p>
    <w:p>
      <w:pPr>
        <w:keepLines/>
        <w:shd w:fill="F2F2F2" w:val="clear"/>
        <w:spacing w:after="0" w:before="100"/>
        <w:ind w:left="220"/>
      </w:pPr>
      <w:r>
        <w:rPr>
          <w:rFonts w:ascii="Consolas" w:hAnsi="Consolas" w:cs="Consolas"/>
          <w:color w:val="E97132" w:themeColor="accent2"/>
          <w:sz w:val="18"/>
          <w:szCs w:val="18"/>
        </w:rPr>
        <w:t xml:space="preserve">Entre le 17/05/1990 et le 19/01/2027 :</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0" w:before="0"/>
        <w:ind w:left="220"/>
      </w:pPr>
      <w:r>
        <w:rPr>
          <w:rFonts w:ascii="Consolas" w:hAnsi="Consolas" w:cs="Consolas"/>
          <w:color w:val="E97132" w:themeColor="accent2"/>
          <w:sz w:val="18"/>
          <w:szCs w:val="18"/>
        </w:rPr>
        <w:t xml:space="preserve">  jours    -&gt;  13396</w:t>
      </w:r>
    </w:p>
    <w:p>
      <w:pPr>
        <w:keepLines/>
        <w:shd w:fill="F2F2F2" w:val="clear"/>
        <w:spacing w:after="0" w:before="0"/>
        <w:ind w:left="220"/>
      </w:pPr>
      <w:r>
        <w:rPr>
          <w:rFonts w:ascii="Consolas" w:hAnsi="Consolas" w:cs="Consolas"/>
          <w:color w:val="E97132" w:themeColor="accent2"/>
          <w:sz w:val="18"/>
          <w:szCs w:val="18"/>
        </w:rPr>
        <w:t xml:space="preserve">  semaines -&gt;   1913</w:t>
      </w:r>
    </w:p>
    <w:p>
      <w:pPr>
        <w:keepLines/>
        <w:shd w:fill="F2F2F2" w:val="clear"/>
        <w:spacing w:after="0" w:before="0"/>
        <w:ind w:left="220"/>
      </w:pPr>
      <w:r>
        <w:rPr>
          <w:rFonts w:ascii="Consolas" w:hAnsi="Consolas" w:cs="Consolas"/>
          <w:color w:val="E97132" w:themeColor="accent2"/>
          <w:sz w:val="18"/>
          <w:szCs w:val="18"/>
        </w:rPr>
        <w:t xml:space="preserve">  mois     -&gt;    440</w:t>
      </w:r>
    </w:p>
    <w:p>
      <w:pPr>
        <w:keepLines/>
        <w:shd w:fill="F2F2F2" w:val="clear"/>
        <w:spacing w:after="160" w:before="0"/>
        <w:ind w:left="220"/>
      </w:pPr>
      <w:r>
        <w:rPr>
          <w:rFonts w:ascii="Consolas" w:hAnsi="Consolas" w:cs="Consolas"/>
          <w:color w:val="E97132" w:themeColor="accent2"/>
          <w:sz w:val="18"/>
          <w:szCs w:val="18"/>
        </w:rPr>
        <w:t xml:space="preserve">  annees   -&gt;     36</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be.ephec.java.tmp.e01.UtilitaireDatesTest</w:t>
            </w:r>
          </w:p>
          <w:p>
            <w:pPr>
              <w:spacing w:after="0"/>
            </w:pPr>
            <w:r>
              <w:rPr>
                <w:sz w:val="22"/>
                <w:szCs w:val="22"/>
              </w:rPr>
              <w:t xml:space="preserve">Vérifie les quatre valeurs ci-dessus, l'écart nul, et un écart mesuré à rebours — qui doit être négatif.</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Entre le 1er et le 30 janvier, combien de mois y a-t-il selon votre méthode ? Et selon l'intuition ?</w:t>
      </w:r>
    </w:p>
    <w:p>
      <w:pPr>
        <w:pStyle w:val="ListParagraph"/>
        <w:numPr>
          <w:ilvl w:val="0"/>
          <w:numId w:val="2"/>
        </w:numPr>
        <w:spacing w:after="60"/>
      </w:pPr>
      <w:r>
        <w:rPr>
          <w:sz w:val="22"/>
          <w:szCs w:val="22"/>
        </w:rPr>
        <w:t xml:space="preserve">Pourquoi ces méthodes rendent-elles un long et non un </w:t>
      </w:r>
      <w:r>
        <w:rPr>
          <w:rFonts w:ascii="Consolas" w:hAnsi="Consolas" w:cs="Consolas"/>
          <w:color w:val="E97132" w:themeColor="accent2"/>
          <w:sz w:val="18"/>
          <w:szCs w:val="18"/>
        </w:rPr>
        <w:t xml:space="preserve">int</w:t>
      </w:r>
      <w:r>
        <w:rPr>
          <w:sz w:val="22"/>
          <w:szCs w:val="22"/>
        </w:rPr>
        <w:t xml:space="preserve"> ?</w:t>
      </w:r>
    </w:p>
    <w:p>
      <w:pPr>
        <w:spacing w:after="120"/>
      </w:pPr>
      <w:r>
        <w:rPr>
          <w:sz w:val="22"/>
          <w:szCs w:val="22"/>
        </w:rPr>
        <w:t xml:space="preserve">Remarquez les noms : </w:t>
      </w:r>
      <w:r>
        <w:rPr>
          <w:rFonts w:ascii="Consolas" w:hAnsi="Consolas" w:cs="Consolas"/>
          <w:color w:val="E97132" w:themeColor="accent2"/>
          <w:sz w:val="18"/>
          <w:szCs w:val="18"/>
        </w:rPr>
        <w:t xml:space="preserve">ecartEnJours</w:t>
      </w:r>
      <w:r>
        <w:rPr>
          <w:sz w:val="22"/>
          <w:szCs w:val="22"/>
        </w:rPr>
        <w:t xml:space="preserve"> dit l'unité, ce que </w:t>
      </w:r>
      <w:r>
        <w:rPr>
          <w:rFonts w:ascii="Consolas" w:hAnsi="Consolas" w:cs="Consolas"/>
          <w:color w:val="E97132" w:themeColor="accent2"/>
          <w:sz w:val="18"/>
          <w:szCs w:val="18"/>
        </w:rPr>
        <w:t xml:space="preserve">ecart</w:t>
      </w:r>
      <w:r>
        <w:rPr>
          <w:sz w:val="22"/>
          <w:szCs w:val="22"/>
        </w:rPr>
        <w:t xml:space="preserve"> ne dirait pas. C'est la règle </w:t>
      </w:r>
      <w:r>
        <w:rPr>
          <w:rFonts w:ascii="Consolas" w:hAnsi="Consolas" w:cs="Consolas"/>
          <w:color w:val="E97132" w:themeColor="accent2"/>
          <w:sz w:val="18"/>
          <w:szCs w:val="18"/>
        </w:rPr>
        <w:t xml:space="preserve">CC-NOM.1</w:t>
      </w:r>
      <w:r>
        <w:rPr>
          <w:sz w:val="22"/>
          <w:szCs w:val="22"/>
        </w:rPr>
        <w:t xml:space="preserve"> du mémento Clean Code — un nom doit répondre à la question qu'on se pose en le lisant.</w:t>
      </w:r>
    </w:p>
    <w:p>
      <w:r>
        <w:br w:type="page"/>
      </w:r>
    </w:p>
    <w:p>
      <w:pPr>
        <w:pStyle w:val="Heading1"/>
        <w:keepNext/>
        <w:spacing w:after="160" w:before="360"/>
      </w:pPr>
      <w:bookmarkStart w:name="ex-TMP-2" w:id="1"/>
      <w:r>
        <w:rPr>
          <w:b/>
          <w:bCs/>
          <w:color w:val="1F4E79"/>
          <w:sz w:val="30"/>
          <w:szCs w:val="30"/>
        </w:rPr>
        <w:t xml:space="preserve">TMP.2 — Les dates sont immuables</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be.ephec.java.tmp.e02</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Rencontrer une erreur qui ne provoque ni refus du compilateur, ni plantage à l'exécution, ni message d'aucune sorte — et qui donne pourtant un résultat faux.</w:t>
      </w:r>
    </w:p>
    <w:p>
      <w:pPr>
        <w:pStyle w:val="Heading2"/>
        <w:keepNext/>
        <w:spacing w:after="100" w:before="240"/>
      </w:pPr>
      <w:r>
        <w:rPr>
          <w:b/>
          <w:bCs/>
          <w:color w:val="595959"/>
          <w:sz w:val="24"/>
          <w:szCs w:val="24"/>
        </w:rPr>
        <w:t xml:space="preserve">Avant de coder</w:t>
      </w:r>
    </w:p>
    <w:p>
      <w:pPr>
        <w:spacing w:after="120"/>
      </w:pPr>
      <w:r>
        <w:rPr>
          <w:sz w:val="22"/>
          <w:szCs w:val="22"/>
        </w:rPr>
        <w:t xml:space="preserve">Exécutez le </w:t>
      </w:r>
      <w:r>
        <w:rPr>
          <w:rFonts w:ascii="Consolas" w:hAnsi="Consolas" w:cs="Consolas"/>
          <w:color w:val="E97132" w:themeColor="accent2"/>
          <w:sz w:val="18"/>
          <w:szCs w:val="18"/>
        </w:rPr>
        <w:t xml:space="preserve">Programme</w:t>
      </w:r>
      <w:r>
        <w:rPr>
          <w:sz w:val="22"/>
          <w:szCs w:val="22"/>
        </w:rPr>
        <w:t xml:space="preserve"> fourni. Il contient une erreur. Lisez sa sortie et essayez de comprendre avant de continuer.</w:t>
      </w:r>
    </w:p>
    <w:p>
      <w:pPr>
        <w:keepLines/>
        <w:shd w:fill="F2F2F2" w:val="clear"/>
        <w:spacing w:after="0" w:before="100"/>
        <w:ind w:left="220"/>
      </w:pPr>
      <w:r>
        <w:rPr>
          <w:rFonts w:ascii="Consolas" w:hAnsi="Consolas" w:cs="Consolas"/>
          <w:color w:val="E97132" w:themeColor="accent2"/>
          <w:sz w:val="18"/>
          <w:szCs w:val="18"/>
        </w:rPr>
        <w:t xml:space="preserve">LocalDate rendezVous = LocalDate.of(2027, 1, 19);</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0" w:before="0"/>
        <w:ind w:left="220"/>
      </w:pPr>
      <w:r>
        <w:rPr>
          <w:rFonts w:ascii="Consolas" w:hAnsi="Consolas" w:cs="Consolas"/>
          <w:color w:val="E97132" w:themeColor="accent2"/>
          <w:sz w:val="18"/>
          <w:szCs w:val="18"/>
        </w:rPr>
        <w:t xml:space="preserve">System.out.println("Rendez-vous initial : " + rendezVous);</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0" w:before="0"/>
        <w:ind w:left="220"/>
      </w:pPr>
      <w:r>
        <w:rPr>
          <w:rFonts w:ascii="Consolas" w:hAnsi="Consolas" w:cs="Consolas"/>
          <w:color w:val="E97132" w:themeColor="accent2"/>
          <w:sz w:val="18"/>
          <w:szCs w:val="18"/>
        </w:rPr>
        <w:t xml:space="preserve">rendezVous.plusWeeks(1);</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160" w:before="0"/>
        <w:ind w:left="220"/>
      </w:pPr>
      <w:r>
        <w:rPr>
          <w:rFonts w:ascii="Consolas" w:hAnsi="Consolas" w:cs="Consolas"/>
          <w:color w:val="E97132" w:themeColor="accent2"/>
          <w:sz w:val="18"/>
          <w:szCs w:val="18"/>
        </w:rPr>
        <w:t xml:space="preserve">System.out.println("Apres report d'une semaine : " + rendezVous);</w:t>
      </w:r>
    </w:p>
    <w:p>
      <w:pPr>
        <w:keepNext w:val="false"/>
        <w:spacing w:after="120"/>
      </w:pPr>
      <w:r>
        <w:rPr>
          <w:sz w:val="22"/>
          <w:szCs w:val="22"/>
        </w:rPr>
        <w:t xml:space="preserve">Les deux lignes affichent la même date. Pourquoi ?</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la classe </w:t>
      </w:r>
      <w:r>
        <w:rPr>
          <w:rFonts w:ascii="Consolas" w:hAnsi="Consolas" w:cs="Consolas"/>
          <w:color w:val="E97132" w:themeColor="accent2"/>
          <w:sz w:val="18"/>
          <w:szCs w:val="18"/>
        </w:rPr>
        <w:t xml:space="preserve">Agenda</w:t>
      </w:r>
      <w:r>
        <w:rPr>
          <w:sz w:val="22"/>
          <w:szCs w:val="22"/>
        </w:rPr>
        <w:t xml:space="preserve"> avec deux méthodes, puis corrigez le </w:t>
      </w:r>
      <w:r>
        <w:rPr>
          <w:rFonts w:ascii="Consolas" w:hAnsi="Consolas" w:cs="Consolas"/>
          <w:color w:val="E97132" w:themeColor="accent2"/>
          <w:sz w:val="18"/>
          <w:szCs w:val="18"/>
        </w:rPr>
        <w:t xml:space="preserve">Programme</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shd w:fill="DEEAF6" w:val="clear"/>
            <w:tcMar>
              <w:top w:type="dxa" w:w="60"/>
              <w:left w:type="dxa" w:w="100"/>
              <w:bottom w:type="dxa" w:w="60"/>
              <w:right w:type="dxa" w:w="100"/>
            </w:tcMar>
          </w:tcPr>
          <w:p>
            <w:pPr>
              <w:spacing w:after="0"/>
            </w:pPr>
            <w:r>
              <w:rPr>
                <w:b/>
                <w:bCs/>
                <w:sz w:val="20"/>
                <w:szCs w:val="20"/>
              </w:rPr>
              <w:t xml:space="preserve">Élément</w:t>
            </w:r>
          </w:p>
        </w:tc>
        <w:tc>
          <w:tcPr>
            <w:tcW w:type="dxa" w:w="4400"/>
            <w:shd w:fill="DEEAF6" w:val="clear"/>
            <w:tcMar>
              <w:top w:type="dxa" w:w="60"/>
              <w:left w:type="dxa" w:w="100"/>
              <w:bottom w:type="dxa" w:w="60"/>
              <w:right w:type="dxa" w:w="100"/>
            </w:tcMar>
          </w:tcPr>
          <w:p>
            <w:pPr>
              <w:spacing w:after="0"/>
            </w:pPr>
            <w:r>
              <w:rPr>
                <w:b/>
                <w:bCs/>
                <w:sz w:val="20"/>
                <w:szCs w:val="20"/>
              </w:rPr>
              <w:t xml:space="preserve">Signature</w:t>
            </w:r>
          </w:p>
        </w:tc>
        <w:tc>
          <w:tcPr>
            <w:tcW w:type="dxa" w:w="2560"/>
            <w:shd w:fill="DEEAF6" w:val="clear"/>
            <w:tcMar>
              <w:top w:type="dxa" w:w="60"/>
              <w:left w:type="dxa" w:w="100"/>
              <w:bottom w:type="dxa" w:w="60"/>
              <w:right w:type="dxa" w:w="100"/>
            </w:tcMar>
          </w:tcPr>
          <w:p>
            <w:pPr>
              <w:spacing w:after="0"/>
            </w:pPr>
            <w:r>
              <w:rPr>
                <w:b/>
                <w:bCs/>
                <w:sz w:val="20"/>
                <w:szCs w:val="20"/>
              </w:rPr>
              <w:t xml:space="preserve">Rôle</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dansUneSemaine</w:t>
            </w:r>
          </w:p>
        </w:tc>
        <w:tc>
          <w:tcPr>
            <w:tcW w:type="dxa" w:w="4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LocalDate dansUneSemaine(LocalDate)</w:t>
            </w:r>
          </w:p>
        </w:tc>
        <w:tc>
          <w:tcPr>
            <w:tcW w:type="dxa" w:w="2560"/>
            <w:tcMar>
              <w:top w:type="dxa" w:w="60"/>
              <w:left w:type="dxa" w:w="100"/>
              <w:bottom w:type="dxa" w:w="60"/>
              <w:right w:type="dxa" w:w="100"/>
            </w:tcMar>
          </w:tcPr>
          <w:p>
            <w:pPr>
              <w:spacing w:after="0"/>
            </w:pPr>
            <w:r>
              <w:rPr>
                <w:sz w:val="20"/>
                <w:szCs w:val="20"/>
              </w:rPr>
              <w:t xml:space="preserve">La date sept jours plus tard</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reporterDe</w:t>
            </w:r>
          </w:p>
        </w:tc>
        <w:tc>
          <w:tcPr>
            <w:tcW w:type="dxa" w:w="4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LocalDate reporterDe(LocalDate, int)</w:t>
            </w:r>
          </w:p>
        </w:tc>
        <w:tc>
          <w:tcPr>
            <w:tcW w:type="dxa" w:w="2560"/>
            <w:tcMar>
              <w:top w:type="dxa" w:w="60"/>
              <w:left w:type="dxa" w:w="100"/>
              <w:bottom w:type="dxa" w:w="60"/>
              <w:right w:type="dxa" w:w="100"/>
            </w:tcMar>
          </w:tcPr>
          <w:p>
            <w:pPr>
              <w:spacing w:after="0"/>
            </w:pPr>
            <w:r>
              <w:rPr>
                <w:sz w:val="20"/>
                <w:szCs w:val="20"/>
              </w:rPr>
              <w:t xml:space="preserve">Report d'un nombre de jours ; un nombre négatif recule</w:t>
            </w:r>
          </w:p>
        </w:tc>
      </w:tr>
    </w:tbl>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be.ephec.java.tmp.e02.AgendaTest</w:t>
            </w:r>
          </w:p>
          <w:p>
            <w:pPr>
              <w:spacing w:after="0"/>
            </w:pPr>
            <w:r>
              <w:rPr>
                <w:sz w:val="22"/>
                <w:szCs w:val="22"/>
              </w:rPr>
              <w:t xml:space="preserve">Vérifie les reports, y compris ceux qui franchissent un mois ou une année, et surtout que la date reçue en paramètre ressort intacte des deux méthodes.</w:t>
            </w:r>
          </w:p>
        </w:tc>
      </w:tr>
    </w:tbl>
    <w:p>
      <w:pPr>
        <w:pStyle w:val="Heading2"/>
        <w:keepNext/>
        <w:spacing w:after="100" w:before="240"/>
      </w:pPr>
      <w:r>
        <w:rPr>
          <w:b/>
          <w:bCs/>
          <w:color w:val="595959"/>
          <w:sz w:val="24"/>
          <w:szCs w:val="24"/>
        </w:rPr>
        <w:t xml:space="preserve">Ce qu'il faut retenir</w:t>
      </w:r>
    </w:p>
    <w:p>
      <w:pPr>
        <w:spacing w:after="120"/>
      </w:pPr>
      <w:r>
        <w:rPr>
          <w:sz w:val="22"/>
          <w:szCs w:val="22"/>
        </w:rPr>
        <w:t xml:space="preserve">Un </w:t>
      </w:r>
      <w:r>
        <w:rPr>
          <w:rFonts w:ascii="Consolas" w:hAnsi="Consolas" w:cs="Consolas"/>
          <w:color w:val="E97132" w:themeColor="accent2"/>
          <w:sz w:val="18"/>
          <w:szCs w:val="18"/>
        </w:rPr>
        <w:t xml:space="preserve">LocalDate</w:t>
      </w:r>
      <w:r>
        <w:rPr>
          <w:sz w:val="22"/>
          <w:szCs w:val="22"/>
        </w:rPr>
        <w:t xml:space="preserve"> est </w:t>
      </w:r>
      <w:r>
        <w:rPr>
          <w:i/>
          <w:iCs/>
          <w:sz w:val="22"/>
          <w:szCs w:val="22"/>
        </w:rPr>
        <w:t xml:space="preserve">immuable</w:t>
      </w:r>
      <w:r>
        <w:rPr>
          <w:sz w:val="22"/>
          <w:szCs w:val="22"/>
        </w:rPr>
        <w:t xml:space="preserve"> : sa valeur est fixée à la construction et ne changera jamais. </w:t>
      </w:r>
      <w:r>
        <w:rPr>
          <w:rFonts w:ascii="Consolas" w:hAnsi="Consolas" w:cs="Consolas"/>
          <w:color w:val="E97132" w:themeColor="accent2"/>
          <w:sz w:val="18"/>
          <w:szCs w:val="18"/>
        </w:rPr>
        <w:t xml:space="preserve">plusWeeks</w:t>
      </w:r>
      <w:r>
        <w:rPr>
          <w:sz w:val="22"/>
          <w:szCs w:val="22"/>
        </w:rPr>
        <w:t xml:space="preserve"> ne modifie donc pas l'objet — elle en fabrique un nouveau et le rend. Sans affectation, ce nouvel objet est jeté aussitôt.</w:t>
      </w:r>
    </w:p>
    <w:p>
      <w:pPr>
        <w:spacing w:after="120"/>
      </w:pPr>
      <w:r>
        <w:rPr>
          <w:sz w:val="22"/>
          <w:szCs w:val="22"/>
        </w:rPr>
        <w:t xml:space="preserve">Vous avez déjà rencontré cette mécanique sans forcément la nommer : </w:t>
      </w:r>
      <w:r>
        <w:rPr>
          <w:rFonts w:ascii="Consolas" w:hAnsi="Consolas" w:cs="Consolas"/>
          <w:color w:val="E97132" w:themeColor="accent2"/>
          <w:sz w:val="18"/>
          <w:szCs w:val="18"/>
        </w:rPr>
        <w:t xml:space="preserve">texte.toUpperCase()</w:t>
      </w:r>
      <w:r>
        <w:rPr>
          <w:sz w:val="22"/>
          <w:szCs w:val="22"/>
        </w:rPr>
        <w:t xml:space="preserve"> ne met pas la chaîne en majuscules, il en rend une autre. </w:t>
      </w:r>
      <w:r>
        <w:rPr>
          <w:rFonts w:ascii="Consolas" w:hAnsi="Consolas" w:cs="Consolas"/>
          <w:color w:val="E97132" w:themeColor="accent2"/>
          <w:sz w:val="18"/>
          <w:szCs w:val="18"/>
        </w:rPr>
        <w:t xml:space="preserve">String</w:t>
      </w:r>
      <w:r>
        <w:rPr>
          <w:sz w:val="22"/>
          <w:szCs w:val="22"/>
        </w:rPr>
        <w:t xml:space="preserve"> est immuable, exactement comme </w:t>
      </w:r>
      <w:r>
        <w:rPr>
          <w:rFonts w:ascii="Consolas" w:hAnsi="Consolas" w:cs="Consolas"/>
          <w:color w:val="E97132" w:themeColor="accent2"/>
          <w:sz w:val="18"/>
          <w:szCs w:val="18"/>
        </w:rPr>
        <w:t xml:space="preserve">LocalDate</w:t>
      </w:r>
      <w:r>
        <w:rPr>
          <w:sz w:val="22"/>
          <w:szCs w:val="22"/>
        </w:rPr>
        <w:t xml:space="preserve">.</w:t>
      </w:r>
    </w:p>
    <w:p>
      <w:pPr>
        <w:keepNext w:val="false"/>
        <w:spacing w:after="120"/>
      </w:pPr>
      <w:r>
        <w:rPr>
          <w:sz w:val="22"/>
          <w:szCs w:val="22"/>
        </w:rPr>
        <w:t xml:space="preserve">Ce n'est pas une gêne, c'est une garantie : vous pouvez passer une date à n'importe quelle méthode sans craindre qu'elle la modifie dans votre dos.</w:t>
      </w:r>
    </w:p>
    <w:p>
      <w:pPr>
        <w:spacing w:after="120"/>
      </w:pPr>
      <w:r>
        <w:rPr>
          <w:sz w:val="22"/>
          <w:szCs w:val="22"/>
        </w:rPr>
        <w:t xml:space="preserve">Cette garantie rejoint </w:t>
      </w:r>
      <w:r>
        <w:rPr>
          <w:rFonts w:ascii="Consolas" w:hAnsi="Consolas" w:cs="Consolas"/>
          <w:color w:val="E97132" w:themeColor="accent2"/>
          <w:sz w:val="18"/>
          <w:szCs w:val="18"/>
        </w:rPr>
        <w:t xml:space="preserve">CC-MET.6</w:t>
      </w:r>
      <w:r>
        <w:rPr>
          <w:sz w:val="22"/>
          <w:szCs w:val="22"/>
        </w:rPr>
        <w:t xml:space="preserve"> du mémento Clean Code, qui met en garde contre les effets de bord : une méthode qui modifie discrètement ce qu'on lui confie est une source d'erreurs durables. L'immuabilité les rend impossibles.</w:t>
      </w:r>
    </w:p>
    <w:p>
      <w:r>
        <w:br w:type="page"/>
      </w:r>
    </w:p>
    <w:p>
      <w:pPr>
        <w:pStyle w:val="Heading1"/>
        <w:keepNext/>
        <w:spacing w:after="160" w:before="360"/>
      </w:pPr>
      <w:bookmarkStart w:name="ex-TMP-3" w:id="1"/>
      <w:r>
        <w:rPr>
          <w:b/>
          <w:bCs/>
          <w:color w:val="1F4E79"/>
          <w:sz w:val="30"/>
          <w:szCs w:val="30"/>
        </w:rPr>
        <w:t xml:space="preserve">TMP.3 — Compter des secondes : date ou instant ?</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be.ephec.java.tmp.e03</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Découvrir, en butant dessus, la différence entre une date et un instant.</w:t>
      </w:r>
    </w:p>
    <w:p>
      <w:pPr>
        <w:pStyle w:val="Heading2"/>
        <w:keepNext/>
        <w:spacing w:after="100" w:before="240"/>
      </w:pPr>
      <w:r>
        <w:rPr>
          <w:b/>
          <w:bCs/>
          <w:color w:val="595959"/>
          <w:sz w:val="24"/>
          <w:szCs w:val="24"/>
        </w:rPr>
        <w:t xml:space="preserve">Contexte</w:t>
      </w:r>
    </w:p>
    <w:p>
      <w:pPr>
        <w:spacing w:after="120"/>
      </w:pPr>
      <w:r>
        <w:rPr>
          <w:sz w:val="22"/>
          <w:szCs w:val="22"/>
        </w:rPr>
        <w:t xml:space="preserve">En TMP.1 vous avez compté les jours écoulés depuis votre naissance. Comptez maintenant les </w:t>
      </w:r>
      <w:r>
        <w:rPr>
          <w:i/>
          <w:iCs/>
          <w:sz w:val="22"/>
          <w:szCs w:val="22"/>
        </w:rPr>
        <w:t xml:space="preserve">secondes</w:t>
      </w:r>
      <w:r>
        <w:rPr>
          <w:sz w:val="22"/>
          <w:szCs w:val="22"/>
        </w:rPr>
        <w:t xml:space="preserve">. La démarche paraît identique : changer </w:t>
      </w:r>
      <w:r>
        <w:rPr>
          <w:rFonts w:ascii="Consolas" w:hAnsi="Consolas" w:cs="Consolas"/>
          <w:color w:val="E97132" w:themeColor="accent2"/>
          <w:sz w:val="18"/>
          <w:szCs w:val="18"/>
        </w:rPr>
        <w:t xml:space="preserve">ChronoUnit.DAYS</w:t>
      </w:r>
      <w:r>
        <w:rPr>
          <w:sz w:val="22"/>
          <w:szCs w:val="22"/>
        </w:rPr>
        <w:t xml:space="preserve"> en </w:t>
      </w:r>
      <w:r>
        <w:rPr>
          <w:rFonts w:ascii="Consolas" w:hAnsi="Consolas" w:cs="Consolas"/>
          <w:color w:val="E97132" w:themeColor="accent2"/>
          <w:sz w:val="18"/>
          <w:szCs w:val="18"/>
        </w:rPr>
        <w:t xml:space="preserve">ChronoUnit.SECONDS</w:t>
      </w:r>
      <w:r>
        <w:rPr>
          <w:sz w:val="22"/>
          <w:szCs w:val="22"/>
        </w:rPr>
        <w:t xml:space="preserve"> et l'affaire est réglée.</w:t>
      </w:r>
    </w:p>
    <w:p>
      <w:pPr>
        <w:keepNext w:val="false"/>
        <w:spacing w:after="120"/>
      </w:pPr>
      <w:r>
        <w:rPr>
          <w:sz w:val="22"/>
          <w:szCs w:val="22"/>
        </w:rPr>
        <w:t xml:space="preserve">Elle ne l'est pas, et c'est tout l'intérêt de l'exercice.</w:t>
      </w:r>
    </w:p>
    <w:p>
      <w:pPr>
        <w:pStyle w:val="Heading2"/>
        <w:keepNext/>
        <w:spacing w:after="100" w:before="240"/>
      </w:pPr>
      <w:r>
        <w:rPr>
          <w:b/>
          <w:bCs/>
          <w:color w:val="595959"/>
          <w:sz w:val="24"/>
          <w:szCs w:val="24"/>
        </w:rPr>
        <w:t xml:space="preserve">Énoncé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shd w:fill="DEEAF6" w:val="clear"/>
            <w:tcMar>
              <w:top w:type="dxa" w:w="60"/>
              <w:left w:type="dxa" w:w="100"/>
              <w:bottom w:type="dxa" w:w="60"/>
              <w:right w:type="dxa" w:w="100"/>
            </w:tcMar>
          </w:tcPr>
          <w:p>
            <w:pPr>
              <w:spacing w:after="0"/>
            </w:pPr>
            <w:r>
              <w:rPr>
                <w:b/>
                <w:bCs/>
                <w:sz w:val="20"/>
                <w:szCs w:val="20"/>
              </w:rPr>
              <w:t xml:space="preserve">Élément</w:t>
            </w:r>
          </w:p>
        </w:tc>
        <w:tc>
          <w:tcPr>
            <w:tcW w:type="dxa" w:w="4400"/>
            <w:shd w:fill="DEEAF6" w:val="clear"/>
            <w:tcMar>
              <w:top w:type="dxa" w:w="60"/>
              <w:left w:type="dxa" w:w="100"/>
              <w:bottom w:type="dxa" w:w="60"/>
              <w:right w:type="dxa" w:w="100"/>
            </w:tcMar>
          </w:tcPr>
          <w:p>
            <w:pPr>
              <w:spacing w:after="0"/>
            </w:pPr>
            <w:r>
              <w:rPr>
                <w:b/>
                <w:bCs/>
                <w:sz w:val="20"/>
                <w:szCs w:val="20"/>
              </w:rPr>
              <w:t xml:space="preserve">Signature</w:t>
            </w:r>
          </w:p>
        </w:tc>
        <w:tc>
          <w:tcPr>
            <w:tcW w:type="dxa" w:w="2560"/>
            <w:shd w:fill="DEEAF6" w:val="clear"/>
            <w:tcMar>
              <w:top w:type="dxa" w:w="60"/>
              <w:left w:type="dxa" w:w="100"/>
              <w:bottom w:type="dxa" w:w="60"/>
              <w:right w:type="dxa" w:w="100"/>
            </w:tcMar>
          </w:tcPr>
          <w:p>
            <w:pPr>
              <w:spacing w:after="0"/>
            </w:pPr>
            <w:r>
              <w:rPr>
                <w:b/>
                <w:bCs/>
                <w:sz w:val="20"/>
                <w:szCs w:val="20"/>
              </w:rPr>
              <w:t xml:space="preserve">Rôle</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secondesEntre</w:t>
            </w:r>
          </w:p>
        </w:tc>
        <w:tc>
          <w:tcPr>
            <w:tcW w:type="dxa" w:w="4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long secondesEntre(LocalDateTime, LocalDateTime)</w:t>
            </w:r>
          </w:p>
        </w:tc>
        <w:tc>
          <w:tcPr>
            <w:tcW w:type="dxa" w:w="2560"/>
            <w:tcMar>
              <w:top w:type="dxa" w:w="60"/>
              <w:left w:type="dxa" w:w="100"/>
              <w:bottom w:type="dxa" w:w="60"/>
              <w:right w:type="dxa" w:w="100"/>
            </w:tcMar>
          </w:tcPr>
          <w:p>
            <w:pPr>
              <w:spacing w:after="0"/>
            </w:pPr>
            <w:r>
              <w:rPr>
                <w:sz w:val="20"/>
                <w:szCs w:val="20"/>
              </w:rPr>
              <w:t xml:space="preserve">Secondes écoulées entre deux instants</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secondesDepuis</w:t>
            </w:r>
          </w:p>
        </w:tc>
        <w:tc>
          <w:tcPr>
            <w:tcW w:type="dxa" w:w="4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long secondesDepuis(LocalDate, LocalDateTime)</w:t>
            </w:r>
          </w:p>
        </w:tc>
        <w:tc>
          <w:tcPr>
            <w:tcW w:type="dxa" w:w="2560"/>
            <w:tcMar>
              <w:top w:type="dxa" w:w="60"/>
              <w:left w:type="dxa" w:w="100"/>
              <w:bottom w:type="dxa" w:w="60"/>
              <w:right w:type="dxa" w:w="100"/>
            </w:tcMar>
          </w:tcPr>
          <w:p>
            <w:pPr>
              <w:spacing w:after="0"/>
            </w:pPr>
            <w:r>
              <w:rPr>
                <w:sz w:val="20"/>
                <w:szCs w:val="20"/>
              </w:rPr>
              <w:t xml:space="preserve">Secondes vécues depuis une naissance</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formater</w:t>
            </w:r>
          </w:p>
        </w:tc>
        <w:tc>
          <w:tcPr>
            <w:tcW w:type="dxa" w:w="4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String formater(long)</w:t>
            </w:r>
          </w:p>
        </w:tc>
        <w:tc>
          <w:tcPr>
            <w:tcW w:type="dxa" w:w="2560"/>
            <w:tcMar>
              <w:top w:type="dxa" w:w="60"/>
              <w:left w:type="dxa" w:w="100"/>
              <w:bottom w:type="dxa" w:w="60"/>
              <w:right w:type="dxa" w:w="100"/>
            </w:tcMar>
          </w:tcPr>
          <w:p>
            <w:pPr>
              <w:spacing w:after="0"/>
            </w:pPr>
            <w:r>
              <w:rPr>
                <w:sz w:val="20"/>
                <w:szCs w:val="20"/>
              </w:rPr>
              <w:t xml:space="preserve">Groupe les chiffres par trois</w:t>
            </w:r>
          </w:p>
        </w:tc>
      </w:tr>
    </w:tbl>
    <w:p>
      <w:pPr>
        <w:spacing w:after="120"/>
      </w:pPr>
      <w:r>
        <w:rPr>
          <w:sz w:val="22"/>
          <w:szCs w:val="22"/>
        </w:rPr>
        <w:t xml:space="preserve">L'heure de naissance n'est pas connue : comptez à partir de minuit. Cherchez dans la Javadoc de </w:t>
      </w:r>
      <w:r>
        <w:rPr>
          <w:rFonts w:ascii="Consolas" w:hAnsi="Consolas" w:cs="Consolas"/>
          <w:color w:val="E97132" w:themeColor="accent2"/>
          <w:sz w:val="18"/>
          <w:szCs w:val="18"/>
        </w:rPr>
        <w:t xml:space="preserve">LocalDate</w:t>
      </w:r>
      <w:r>
        <w:rPr>
          <w:sz w:val="22"/>
          <w:szCs w:val="22"/>
        </w:rPr>
        <w:t xml:space="preserve"> la méthode qui fabrique un </w:t>
      </w:r>
      <w:r>
        <w:rPr>
          <w:rFonts w:ascii="Consolas" w:hAnsi="Consolas" w:cs="Consolas"/>
          <w:color w:val="E97132" w:themeColor="accent2"/>
          <w:sz w:val="18"/>
          <w:szCs w:val="18"/>
        </w:rPr>
        <w:t xml:space="preserve">LocalDateTime</w:t>
      </w:r>
      <w:r>
        <w:rPr>
          <w:sz w:val="22"/>
          <w:szCs w:val="22"/>
        </w:rPr>
        <w:t xml:space="preserve"> au début de la journée.</w:t>
      </w:r>
    </w:p>
    <w:p>
      <w:pPr>
        <w:spacing w:after="120"/>
      </w:pPr>
      <w:r>
        <w:rPr>
          <w:sz w:val="22"/>
          <w:szCs w:val="22"/>
        </w:rPr>
        <w:t xml:space="preserve">Écrivez ensuite le </w:t>
      </w:r>
      <w:r>
        <w:rPr>
          <w:rFonts w:ascii="Consolas" w:hAnsi="Consolas" w:cs="Consolas"/>
          <w:color w:val="E97132" w:themeColor="accent2"/>
          <w:sz w:val="18"/>
          <w:szCs w:val="18"/>
        </w:rPr>
        <w:t xml:space="preserve">Programme</w:t>
      </w:r>
      <w:r>
        <w:rPr>
          <w:sz w:val="22"/>
          <w:szCs w:val="22"/>
        </w:rPr>
        <w:t xml:space="preserve">, qui demande la date de naissance et affiche le résultat formaté. Décommentez enfin la ligne </w:t>
      </w:r>
      <w:r>
        <w:rPr>
          <w:sz w:val="22"/>
          <w:szCs w:val="22"/>
        </w:rPr>
        <w:t xml:space="preserve">signalée dans le </w:t>
      </w:r>
      <w:r>
        <w:rPr>
          <w:rFonts w:ascii="Consolas" w:hAnsi="Consolas" w:cs="Consolas"/>
          <w:color w:val="E97132" w:themeColor="accent2"/>
          <w:sz w:val="18"/>
          <w:szCs w:val="18"/>
        </w:rPr>
        <w:t xml:space="preserve">Programme</w:t>
      </w:r>
      <w:r>
        <w:rPr>
          <w:sz w:val="22"/>
          <w:szCs w:val="22"/>
        </w:rPr>
        <w:t xml:space="preserve"> et lisez le message d'erreur : c'est le point central de l'exercice.</w:t>
      </w:r>
    </w:p>
    <w:p>
      <w:pPr>
        <w:pStyle w:val="Heading2"/>
        <w:keepNext/>
        <w:spacing w:after="100" w:before="240"/>
      </w:pPr>
      <w:r>
        <w:rPr>
          <w:b/>
          <w:bCs/>
          <w:color w:val="595959"/>
          <w:sz w:val="24"/>
          <w:szCs w:val="24"/>
        </w:rPr>
        <w:t xml:space="preserve">Sur le formatage</w:t>
      </w:r>
    </w:p>
    <w:p>
      <w:pPr>
        <w:spacing w:after="120"/>
      </w:pPr>
      <w:r>
        <w:rPr>
          <w:sz w:val="22"/>
          <w:szCs w:val="22"/>
        </w:rPr>
        <w:t xml:space="preserve">Un milliard de secondes écrit d'un trait est illisible. Groupez les chiffres par trois, </w:t>
      </w:r>
      <w:r>
        <w:rPr>
          <w:sz w:val="22"/>
          <w:szCs w:val="22"/>
        </w:rPr>
        <w:t xml:space="preserve">séparés par une espace ordinaire — celle de la barre d'espacement.</w:t>
      </w:r>
    </w:p>
    <w:p>
      <w:pPr>
        <w:spacing w:after="120"/>
      </w:pPr>
      <w:r>
        <w:rPr>
          <w:b/>
          <w:bCs/>
          <w:sz w:val="22"/>
          <w:szCs w:val="22"/>
        </w:rPr>
        <w:t xml:space="preserve">Précisez </w:t>
      </w:r>
      <w:r>
        <w:rPr>
          <w:rFonts w:ascii="Consolas" w:hAnsi="Consolas" w:cs="Consolas"/>
          <w:color w:val="E97132" w:themeColor="accent2"/>
          <w:sz w:val="18"/>
          <w:szCs w:val="18"/>
        </w:rPr>
        <w:t xml:space="preserve">Locale.US</w:t>
      </w:r>
      <w:r>
        <w:rPr>
          <w:b/>
          <w:bCs/>
          <w:sz w:val="22"/>
          <w:szCs w:val="22"/>
        </w:rPr>
        <w:t xml:space="preserve"> dans votre formatage. </w:t>
      </w:r>
      <w:r>
        <w:rPr>
          <w:sz w:val="22"/>
          <w:szCs w:val="22"/>
        </w:rPr>
        <w:t xml:space="preserve">Sans locale explicite, le séparateur dépend de la langue de la machine, et le JDK français </w:t>
      </w:r>
      <w:r>
        <w:rPr>
          <w:sz w:val="22"/>
          <w:szCs w:val="22"/>
        </w:rPr>
        <w:t xml:space="preserve">emploie une espace insécable étroite qui ressemble à une espace ordinaire sans en être une. </w:t>
      </w:r>
      <w:r>
        <w:rPr>
          <w:sz w:val="22"/>
          <w:szCs w:val="22"/>
        </w:rPr>
        <w:t xml:space="preserve">Le test échouerait sur une différence invisible à l'œil.</w:t>
      </w:r>
    </w:p>
    <w:p>
      <w:pPr>
        <w:pStyle w:val="Heading2"/>
        <w:keepNext/>
        <w:spacing w:after="100" w:before="240"/>
      </w:pPr>
      <w:r>
        <w:rPr>
          <w:b/>
          <w:bCs/>
          <w:color w:val="595959"/>
          <w:sz w:val="24"/>
          <w:szCs w:val="24"/>
        </w:rPr>
        <w:t xml:space="preserve">Exemples attendus</w:t>
      </w:r>
    </w:p>
    <w:p>
      <w:pPr>
        <w:keepLines/>
        <w:shd w:fill="F2F2F2" w:val="clear"/>
        <w:spacing w:after="0" w:before="100"/>
        <w:ind w:left="220"/>
      </w:pPr>
      <w:r>
        <w:rPr>
          <w:rFonts w:ascii="Consolas" w:hAnsi="Consolas" w:cs="Consolas"/>
          <w:color w:val="E97132" w:themeColor="accent2"/>
          <w:sz w:val="18"/>
          <w:szCs w:val="18"/>
        </w:rPr>
        <w:t xml:space="preserve">secondesEntre(19/01 18:00, 19/01 19:00)          -&gt;          3 600</w:t>
      </w:r>
    </w:p>
    <w:p>
      <w:pPr>
        <w:keepLines/>
        <w:shd w:fill="F2F2F2" w:val="clear"/>
        <w:spacing w:after="0" w:before="0"/>
        <w:ind w:left="220"/>
      </w:pPr>
      <w:r>
        <w:rPr>
          <w:rFonts w:ascii="Consolas" w:hAnsi="Consolas" w:cs="Consolas"/>
          <w:color w:val="E97132" w:themeColor="accent2"/>
          <w:sz w:val="18"/>
          <w:szCs w:val="18"/>
        </w:rPr>
        <w:t xml:space="preserve">secondesEntre(19/01 00:00, 20/01 00:00)          -&gt;         86 400</w:t>
      </w:r>
    </w:p>
    <w:p>
      <w:pPr>
        <w:keepLines/>
        <w:shd w:fill="F2F2F2" w:val="clear"/>
        <w:spacing w:after="0" w:before="0"/>
        <w:ind w:left="220"/>
      </w:pPr>
      <w:r>
        <w:rPr>
          <w:rFonts w:ascii="Consolas" w:hAnsi="Consolas" w:cs="Consolas"/>
          <w:color w:val="E97132" w:themeColor="accent2"/>
          <w:sz w:val="18"/>
          <w:szCs w:val="18"/>
        </w:rPr>
        <w:t xml:space="preserve">secondesDepuis(17/05/1990, 19/01/2027 18:00)     -&gt;  1 157 479 200</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160" w:before="0"/>
        <w:ind w:left="220"/>
      </w:pPr>
      <w:r>
        <w:rPr>
          <w:rFonts w:ascii="Consolas" w:hAnsi="Consolas" w:cs="Consolas"/>
          <w:color w:val="E97132" w:themeColor="accent2"/>
          <w:sz w:val="18"/>
          <w:szCs w:val="18"/>
        </w:rPr>
        <w:t xml:space="preserve">formater(1157479200)                             -&gt;  "1 157 479 200"</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be.ephec.java.tmp.e03.CompteurTest</w:t>
            </w:r>
          </w:p>
          <w:p>
            <w:pPr>
              <w:spacing w:after="80"/>
            </w:pPr>
            <w:r>
              <w:rPr>
                <w:sz w:val="22"/>
                <w:szCs w:val="22"/>
              </w:rPr>
              <w:t xml:space="preserve">Vérifie l'heure, la journée, une vie entière, la convention de minuit et le formatage.</w:t>
            </w:r>
          </w:p>
          <w:p>
            <w:pPr>
              <w:spacing w:after="0"/>
            </w:pPr>
            <w:r>
              <w:rPr>
                <w:sz w:val="22"/>
                <w:szCs w:val="22"/>
              </w:rPr>
              <w:t xml:space="preserve">Si le troisième test échoue sur </w:t>
            </w:r>
            <w:r>
              <w:rPr>
                <w:rFonts w:ascii="Consolas" w:hAnsi="Consolas" w:cs="Consolas"/>
                <w:color w:val="E97132" w:themeColor="accent2"/>
                <w:sz w:val="18"/>
                <w:szCs w:val="18"/>
              </w:rPr>
              <w:t xml:space="preserve">UnsupportedTemporalTypeException</w:t>
            </w:r>
            <w:r>
              <w:rPr>
                <w:sz w:val="22"/>
                <w:szCs w:val="22"/>
              </w:rPr>
              <w:t xml:space="preserve">: Unsupported unit: Seconds, ne cherchez pas d'erreur dans votre calcul : c'est la leçon de l'exercice.</w:t>
            </w:r>
          </w:p>
        </w:tc>
      </w:tr>
    </w:tbl>
    <w:p>
      <w:pPr>
        <w:pStyle w:val="Heading2"/>
        <w:keepNext/>
        <w:spacing w:after="100" w:before="240"/>
      </w:pPr>
      <w:r>
        <w:rPr>
          <w:b/>
          <w:bCs/>
          <w:color w:val="595959"/>
          <w:sz w:val="24"/>
          <w:szCs w:val="24"/>
        </w:rPr>
        <w:t xml:space="preserve">Ce qu'il faut retenir</w:t>
      </w:r>
    </w:p>
    <w:p>
      <w:pPr>
        <w:spacing w:after="120"/>
      </w:pPr>
      <w:r>
        <w:rPr>
          <w:sz w:val="22"/>
          <w:szCs w:val="22"/>
        </w:rPr>
        <w:t xml:space="preserve">Un </w:t>
      </w:r>
      <w:r>
        <w:rPr>
          <w:rFonts w:ascii="Consolas" w:hAnsi="Consolas" w:cs="Consolas"/>
          <w:color w:val="E97132" w:themeColor="accent2"/>
          <w:sz w:val="18"/>
          <w:szCs w:val="18"/>
        </w:rPr>
        <w:t xml:space="preserve">LocalDate</w:t>
      </w:r>
      <w:r>
        <w:rPr>
          <w:sz w:val="22"/>
          <w:szCs w:val="22"/>
        </w:rPr>
        <w:t xml:space="preserve"> ne représente pas un instant. Il représente une case du calendrier — le 17 mai 1990 — sans </w:t>
      </w:r>
      <w:r>
        <w:rPr>
          <w:sz w:val="22"/>
          <w:szCs w:val="22"/>
        </w:rPr>
        <w:t xml:space="preserve">heure, sans minute, sans seconde. Lui demander combien de secondes le séparent d'une autre case </w:t>
      </w:r>
      <w:r>
        <w:rPr>
          <w:sz w:val="22"/>
          <w:szCs w:val="22"/>
        </w:rPr>
        <w:t xml:space="preserve">n'a pas de sens, et le JDK refuse plutôt que d'inventer une réponse.</w:t>
      </w:r>
    </w:p>
    <w:p>
      <w:pPr>
        <w:spacing w:after="120"/>
      </w:pPr>
      <w:r>
        <w:rPr>
          <w:sz w:val="22"/>
          <w:szCs w:val="22"/>
        </w:rPr>
        <w:t xml:space="preserve">Pour compter des secondes il faut un </w:t>
      </w:r>
      <w:r>
        <w:rPr>
          <w:rFonts w:ascii="Consolas" w:hAnsi="Consolas" w:cs="Consolas"/>
          <w:color w:val="E97132" w:themeColor="accent2"/>
          <w:sz w:val="18"/>
          <w:szCs w:val="18"/>
        </w:rPr>
        <w:t xml:space="preserve">LocalDateTime</w:t>
      </w:r>
      <w:r>
        <w:rPr>
          <w:sz w:val="22"/>
          <w:szCs w:val="22"/>
        </w:rPr>
        <w:t xml:space="preserve">, c'est-à-dire une date </w:t>
      </w:r>
      <w:r>
        <w:rPr>
          <w:i/>
          <w:iCs/>
          <w:sz w:val="22"/>
          <w:szCs w:val="22"/>
        </w:rPr>
        <w:t xml:space="preserve">et</w:t>
      </w:r>
      <w:r>
        <w:rPr>
          <w:sz w:val="22"/>
          <w:szCs w:val="22"/>
        </w:rPr>
        <w:t xml:space="preserve"> une heure. </w:t>
      </w:r>
      <w:r>
        <w:rPr>
          <w:rFonts w:ascii="Consolas" w:hAnsi="Consolas" w:cs="Consolas"/>
          <w:color w:val="E97132" w:themeColor="accent2"/>
          <w:sz w:val="18"/>
          <w:szCs w:val="18"/>
        </w:rPr>
        <w:t xml:space="preserve">atStartOfDay()</w:t>
      </w:r>
      <w:r>
        <w:rPr>
          <w:sz w:val="22"/>
          <w:szCs w:val="22"/>
        </w:rPr>
        <w:t xml:space="preserve"> fabrique ce </w:t>
      </w:r>
      <w:r>
        <w:rPr>
          <w:rFonts w:ascii="Consolas" w:hAnsi="Consolas" w:cs="Consolas"/>
          <w:color w:val="E97132" w:themeColor="accent2"/>
          <w:sz w:val="18"/>
          <w:szCs w:val="18"/>
        </w:rPr>
        <w:t xml:space="preserve">LocalDateTime</w:t>
      </w:r>
      <w:r>
        <w:rPr>
          <w:sz w:val="22"/>
          <w:szCs w:val="22"/>
        </w:rPr>
        <w:t xml:space="preserve"> en fixant l'heure à minuit — ce qui est une convention, pas une vérité : personne ne naît </w:t>
      </w:r>
      <w:r>
        <w:rPr>
          <w:sz w:val="22"/>
          <w:szCs w:val="22"/>
        </w:rPr>
        <w:t xml:space="preserve">à minuit, et votre résultat est donc juste à quelques heures près.</w:t>
      </w:r>
    </w:p>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Vous avez répondu en TMP.1 à la question « pourquoi un long plutôt qu'un </w:t>
      </w:r>
      <w:r>
        <w:rPr>
          <w:rFonts w:ascii="Consolas" w:hAnsi="Consolas" w:cs="Consolas"/>
          <w:color w:val="E97132" w:themeColor="accent2"/>
          <w:sz w:val="18"/>
          <w:szCs w:val="18"/>
        </w:rPr>
        <w:t xml:space="preserve">int</w:t>
      </w:r>
      <w:r>
        <w:rPr>
          <w:sz w:val="22"/>
          <w:szCs w:val="22"/>
        </w:rPr>
        <w:t xml:space="preserve"> ». Le nombre de secondes d'une vie la rend concrète : un </w:t>
      </w:r>
      <w:r>
        <w:rPr>
          <w:rFonts w:ascii="Consolas" w:hAnsi="Consolas" w:cs="Consolas"/>
          <w:color w:val="E97132" w:themeColor="accent2"/>
          <w:sz w:val="18"/>
          <w:szCs w:val="18"/>
        </w:rPr>
        <w:t xml:space="preserve">int</w:t>
      </w:r>
      <w:r>
        <w:rPr>
          <w:sz w:val="22"/>
          <w:szCs w:val="22"/>
        </w:rPr>
        <w:t xml:space="preserve"> s'arrête à 2 147 483 647. Au bout de combien d'années le compteur déborderait-il ?</w:t>
      </w:r>
    </w:p>
    <w:p>
      <w:pPr>
        <w:pStyle w:val="ListParagraph"/>
        <w:numPr>
          <w:ilvl w:val="0"/>
          <w:numId w:val="2"/>
        </w:numPr>
        <w:spacing w:after="60"/>
      </w:pPr>
      <w:r>
        <w:rPr>
          <w:sz w:val="22"/>
          <w:szCs w:val="22"/>
        </w:rPr>
        <w:t xml:space="preserve">L'horloge Unix compte les secondes depuis le 1er janvier 1970 : elle en est aujourd'hui à environ 1,79 milliard. Est-ce plus ou moins que le nombre de secondes que vous avez vécues, et pourquoi ?</w:t>
      </w:r>
    </w:p>
    <w:p>
      <w:pPr>
        <w:pStyle w:val="ListParagraph"/>
        <w:numPr>
          <w:ilvl w:val="0"/>
          <w:numId w:val="2"/>
        </w:numPr>
        <w:spacing w:after="60"/>
      </w:pPr>
      <w:r>
        <w:rPr>
          <w:sz w:val="22"/>
          <w:szCs w:val="22"/>
        </w:rPr>
        <w:t xml:space="preserve">Le résultat de </w:t>
      </w:r>
      <w:r>
        <w:rPr>
          <w:rFonts w:ascii="Consolas" w:hAnsi="Consolas" w:cs="Consolas"/>
          <w:color w:val="E97132" w:themeColor="accent2"/>
          <w:sz w:val="18"/>
          <w:szCs w:val="18"/>
        </w:rPr>
        <w:t xml:space="preserve">secondesDepuis</w:t>
      </w:r>
      <w:r>
        <w:rPr>
          <w:sz w:val="22"/>
          <w:szCs w:val="22"/>
        </w:rPr>
        <w:t xml:space="preserve"> change à chaque exécution du Programme, mais pas dans le test. Comment le test s'y est-il pris ?</w:t>
      </w:r>
    </w:p>
    <w:p>
      <w:r>
        <w:br w:type="page"/>
      </w:r>
    </w:p>
    <w:p>
      <w:pPr>
        <w:pStyle w:val="Heading1"/>
        <w:keepNext/>
        <w:spacing w:after="160" w:before="360"/>
      </w:pPr>
      <w:bookmarkStart w:name="ex-TMP-4" w:id="1"/>
      <w:r>
        <w:rPr>
          <w:b/>
          <w:bCs/>
          <w:color w:val="1F4E79"/>
          <w:sz w:val="30"/>
          <w:szCs w:val="30"/>
        </w:rPr>
        <w:t xml:space="preserve">TMP.4 — L'arithmétique des mois</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be.ephec.java.tmp.e04</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Découvrir que l'addition de mois ne se comporte pas comme celle de jours, et pourquoi aucune autre réponse ne serait meilleure.</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w:t>
      </w:r>
      <w:r>
        <w:rPr>
          <w:rFonts w:ascii="Consolas" w:hAnsi="Consolas" w:cs="Consolas"/>
          <w:color w:val="E97132" w:themeColor="accent2"/>
          <w:sz w:val="18"/>
          <w:szCs w:val="18"/>
        </w:rPr>
        <w:t xml:space="preserve">echeance(LocalDate, int)</w:t>
      </w:r>
      <w:r>
        <w:rPr>
          <w:sz w:val="22"/>
          <w:szCs w:val="22"/>
        </w:rPr>
        <w:t xml:space="preserve">, qui rend la date située un nombre de mois après celle reçue.</w:t>
      </w:r>
    </w:p>
    <w:p>
      <w:pPr>
        <w:spacing w:after="120"/>
      </w:pPr>
      <w:r>
        <w:rPr>
          <w:sz w:val="22"/>
          <w:szCs w:val="22"/>
        </w:rPr>
        <w:t xml:space="preserve">Complétez ensuite </w:t>
      </w:r>
      <w:r>
        <w:rPr>
          <w:rFonts w:ascii="Consolas" w:hAnsi="Consolas" w:cs="Consolas"/>
          <w:color w:val="E97132" w:themeColor="accent2"/>
          <w:sz w:val="18"/>
          <w:szCs w:val="18"/>
        </w:rPr>
        <w:t xml:space="preserve">memeResultatMoisParMois(LocalDate, int)</w:t>
      </w:r>
      <w:r>
        <w:rPr>
          <w:sz w:val="22"/>
          <w:szCs w:val="22"/>
        </w:rPr>
        <w:t xml:space="preserve">, qui rend </w:t>
      </w:r>
      <w:r>
        <w:rPr>
          <w:rFonts w:ascii="Consolas" w:hAnsi="Consolas" w:cs="Consolas"/>
          <w:color w:val="E97132" w:themeColor="accent2"/>
          <w:sz w:val="18"/>
          <w:szCs w:val="18"/>
        </w:rPr>
        <w:t xml:space="preserve">true</w:t>
      </w:r>
      <w:r>
        <w:rPr>
          <w:sz w:val="22"/>
          <w:szCs w:val="22"/>
        </w:rPr>
        <w:t xml:space="preserve"> si ajouter les mois un par un donne la même chose que les ajouter d'un coup.</w:t>
      </w:r>
    </w:p>
    <w:p>
      <w:pPr>
        <w:pStyle w:val="Heading2"/>
        <w:keepNext/>
        <w:spacing w:after="100" w:before="240"/>
      </w:pPr>
      <w:r>
        <w:rPr>
          <w:b/>
          <w:bCs/>
          <w:color w:val="595959"/>
          <w:sz w:val="24"/>
          <w:szCs w:val="24"/>
        </w:rPr>
        <w:t xml:space="preserve">Ce que vous allez constater</w:t>
      </w:r>
    </w:p>
    <w:p>
      <w:pPr>
        <w:keepLines/>
        <w:shd w:fill="F2F2F2" w:val="clear"/>
        <w:spacing w:after="0" w:before="100"/>
        <w:ind w:left="220"/>
      </w:pPr>
      <w:r>
        <w:rPr>
          <w:rFonts w:ascii="Consolas" w:hAnsi="Consolas" w:cs="Consolas"/>
          <w:color w:val="E97132" w:themeColor="accent2"/>
          <w:sz w:val="18"/>
          <w:szCs w:val="18"/>
        </w:rPr>
        <w:t xml:space="preserve">31/01/2027 + 1 mois           -&gt;  28/02/2027</w:t>
      </w:r>
    </w:p>
    <w:p>
      <w:pPr>
        <w:keepLines/>
        <w:shd w:fill="F2F2F2" w:val="clear"/>
        <w:spacing w:after="0" w:before="0"/>
        <w:ind w:left="220"/>
      </w:pPr>
      <w:r>
        <w:rPr>
          <w:rFonts w:ascii="Consolas" w:hAnsi="Consolas" w:cs="Consolas"/>
          <w:color w:val="E97132" w:themeColor="accent2"/>
          <w:sz w:val="18"/>
          <w:szCs w:val="18"/>
        </w:rPr>
        <w:t xml:space="preserve">31/01/2028 + 1 mois           -&gt;  29/02/2028   (annee bissextile)</w:t>
      </w:r>
    </w:p>
    <w:p>
      <w:pPr>
        <w:keepLines/>
        <w:shd w:fill="F2F2F2" w:val="clear"/>
        <w:spacing w:after="0" w:before="0"/>
        <w:ind w:left="220"/>
      </w:pPr>
      <w:r>
        <w:rPr>
          <w:rFonts w:ascii="Consolas" w:hAnsi="Consolas" w:cs="Consolas"/>
          <w:color w:val="E97132" w:themeColor="accent2"/>
          <w:sz w:val="18"/>
          <w:szCs w:val="18"/>
        </w:rPr>
        <w:t xml:space="preserve">31/01/2027 + 2 mois           -&gt;  31/03/2027</w:t>
      </w:r>
    </w:p>
    <w:p>
      <w:pPr>
        <w:keepLines/>
        <w:shd w:fill="F2F2F2" w:val="clear"/>
        <w:spacing w:after="160" w:before="0"/>
        <w:ind w:left="220"/>
      </w:pPr>
      <w:r>
        <w:rPr>
          <w:rFonts w:ascii="Consolas" w:hAnsi="Consolas" w:cs="Consolas"/>
          <w:color w:val="E97132" w:themeColor="accent2"/>
          <w:sz w:val="18"/>
          <w:szCs w:val="18"/>
        </w:rPr>
        <w:t xml:space="preserve">31/01/2027 + 1 mois + 1 mois  -&gt;  28/03/2027   &lt;-- pas le meme resultat</w:t>
      </w:r>
    </w:p>
    <w:p>
      <w:pPr>
        <w:keepNext w:val="false"/>
        <w:spacing w:after="120"/>
      </w:pPr>
      <w:r>
        <w:rPr>
          <w:sz w:val="22"/>
          <w:szCs w:val="22"/>
        </w:rPr>
        <w:t xml:space="preserve">Le 31 février n'existe pas. Java rabote donc au dernier jour disponible du mois d'arrivée. Mais une fois raboté, le 31 est perdu : la seconde addition repart du 28 et non du 31.</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be.ephec.java.tmp.e04.EcheancierTest</w:t>
            </w:r>
          </w:p>
          <w:p>
            <w:pPr>
              <w:spacing w:after="0"/>
            </w:pPr>
            <w:r>
              <w:rPr>
                <w:sz w:val="22"/>
                <w:szCs w:val="22"/>
              </w:rPr>
              <w:t xml:space="preserve">Vérifie les quatre cas ci-dessus, en année ordinaire et bissextile, et le fait qu'une date dont le jour existe dans tous les mois ne pose aucun problème.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Quelle autre réponse Java aurait-il pu donner au 31 janvier plus un mois ? Le 3 mars ? Une exception ? Laquelle vous paraîtrait la moins mauvaise ?</w:t>
      </w:r>
    </w:p>
    <w:p>
      <w:pPr>
        <w:pStyle w:val="ListParagraph"/>
        <w:numPr>
          <w:ilvl w:val="0"/>
          <w:numId w:val="2"/>
        </w:numPr>
        <w:spacing w:after="60"/>
      </w:pPr>
      <w:r>
        <w:rPr>
          <w:sz w:val="22"/>
          <w:szCs w:val="22"/>
        </w:rPr>
        <w:t xml:space="preserve">Une échéance de facture à trente jours et une échéance à un mois : tombent-elles le même jour ? Toujours ?</w:t>
      </w:r>
    </w:p>
    <w:p>
      <w:pPr>
        <w:pStyle w:val="ListParagraph"/>
        <w:numPr>
          <w:ilvl w:val="0"/>
          <w:numId w:val="2"/>
        </w:numPr>
        <w:spacing w:after="60"/>
      </w:pPr>
      <w:r>
        <w:rPr>
          <w:sz w:val="22"/>
          <w:szCs w:val="22"/>
        </w:rPr>
        <w:t xml:space="preserve">Dans quel cas vaut-il mieux compter en jours qu'en mois ?</w:t>
      </w:r>
    </w:p>
    <w:p>
      <w:r>
        <w:br w:type="page"/>
      </w:r>
    </w:p>
    <w:p>
      <w:pPr>
        <w:pStyle w:val="Heading1"/>
        <w:keepNext/>
        <w:spacing w:after="160" w:before="360"/>
      </w:pPr>
      <w:bookmarkStart w:name="ex-TMP-5" w:id="1"/>
      <w:r>
        <w:rPr>
          <w:b/>
          <w:bCs/>
          <w:color w:val="1F4E79"/>
          <w:sz w:val="30"/>
          <w:szCs w:val="30"/>
        </w:rPr>
        <w:t xml:space="preserve">TMP.5 — Period ou Duration</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be.ephec.java.tmp.e05</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Choisir entre deux classes qui mesurent toutes deux un écart, mais pas dans la même unité de pensée.</w:t>
      </w:r>
    </w:p>
    <w:p>
      <w:pPr>
        <w:pStyle w:val="Heading2"/>
        <w:keepNext/>
        <w:spacing w:after="100" w:before="240"/>
      </w:pPr>
      <w:r>
        <w:rPr>
          <w:b/>
          <w:bCs/>
          <w:color w:val="595959"/>
          <w:sz w:val="24"/>
          <w:szCs w:val="24"/>
        </w:rPr>
        <w:t xml:space="preserve">Contexte</w:t>
      </w:r>
    </w:p>
    <w:p>
      <w:pPr>
        <w:spacing w:after="120"/>
      </w:pPr>
      <w:r>
        <w:rPr>
          <w:rFonts w:ascii="Consolas" w:hAnsi="Consolas" w:cs="Consolas"/>
          <w:color w:val="E97132" w:themeColor="accent2"/>
          <w:sz w:val="18"/>
          <w:szCs w:val="18"/>
        </w:rPr>
        <w:t xml:space="preserve">Period</w:t>
      </w:r>
      <w:r>
        <w:rPr>
          <w:sz w:val="22"/>
          <w:szCs w:val="22"/>
        </w:rPr>
        <w:t xml:space="preserve"> compte en années, mois et jours : des unités du </w:t>
      </w:r>
      <w:r>
        <w:rPr>
          <w:i/>
          <w:iCs/>
          <w:sz w:val="22"/>
          <w:szCs w:val="22"/>
        </w:rPr>
        <w:t xml:space="preserve">calendrier</w:t>
      </w:r>
      <w:r>
        <w:rPr>
          <w:sz w:val="22"/>
          <w:szCs w:val="22"/>
        </w:rPr>
        <w:t xml:space="preserve">, dont la longueur varie. Un mois n'a pas toujours trente jours, une année pas toujours 365.</w:t>
      </w:r>
    </w:p>
    <w:p>
      <w:pPr>
        <w:spacing w:after="120"/>
      </w:pPr>
      <w:r>
        <w:rPr>
          <w:rFonts w:ascii="Consolas" w:hAnsi="Consolas" w:cs="Consolas"/>
          <w:color w:val="E97132" w:themeColor="accent2"/>
          <w:sz w:val="18"/>
          <w:szCs w:val="18"/>
        </w:rPr>
        <w:t xml:space="preserve">Duration</w:t>
      </w:r>
      <w:r>
        <w:rPr>
          <w:sz w:val="22"/>
          <w:szCs w:val="22"/>
        </w:rPr>
        <w:t xml:space="preserve"> compte en heures, minutes et secondes : des unités de </w:t>
      </w:r>
      <w:r>
        <w:rPr>
          <w:i/>
          <w:iCs/>
          <w:sz w:val="22"/>
          <w:szCs w:val="22"/>
        </w:rPr>
        <w:t xml:space="preserve">temps</w:t>
      </w:r>
      <w:r>
        <w:rPr>
          <w:sz w:val="22"/>
          <w:szCs w:val="22"/>
        </w:rPr>
        <w:t xml:space="preserve">, toujours identiques.</w:t>
      </w:r>
    </w:p>
    <w:p>
      <w:pPr>
        <w:keepNext w:val="false"/>
        <w:spacing w:after="120"/>
      </w:pPr>
      <w:r>
        <w:rPr>
          <w:sz w:val="22"/>
          <w:szCs w:val="22"/>
        </w:rPr>
        <w:t xml:space="preserve">D'où la règle : </w:t>
      </w:r>
      <w:r>
        <w:rPr>
          <w:rFonts w:ascii="Consolas" w:hAnsi="Consolas" w:cs="Consolas"/>
          <w:color w:val="E97132" w:themeColor="accent2"/>
          <w:sz w:val="18"/>
          <w:szCs w:val="18"/>
        </w:rPr>
        <w:t xml:space="preserve">Period</w:t>
      </w:r>
      <w:r>
        <w:rPr>
          <w:sz w:val="22"/>
          <w:szCs w:val="22"/>
        </w:rPr>
        <w:t xml:space="preserve"> pour des dates, </w:t>
      </w:r>
      <w:r>
        <w:rPr>
          <w:rFonts w:ascii="Consolas" w:hAnsi="Consolas" w:cs="Consolas"/>
          <w:color w:val="E97132" w:themeColor="accent2"/>
          <w:sz w:val="18"/>
          <w:szCs w:val="18"/>
        </w:rPr>
        <w:t xml:space="preserve">Duration</w:t>
      </w:r>
      <w:r>
        <w:rPr>
          <w:sz w:val="22"/>
          <w:szCs w:val="22"/>
        </w:rPr>
        <w:t xml:space="preserve"> pour des heures.</w:t>
      </w:r>
    </w:p>
    <w:p>
      <w:pPr>
        <w:pStyle w:val="Heading2"/>
        <w:keepNext/>
        <w:spacing w:after="100" w:before="240"/>
      </w:pPr>
      <w:r>
        <w:rPr>
          <w:b/>
          <w:bCs/>
          <w:color w:val="595959"/>
          <w:sz w:val="24"/>
          <w:szCs w:val="24"/>
        </w:rPr>
        <w:t xml:space="preserve">Énoncé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shd w:fill="DEEAF6" w:val="clear"/>
            <w:tcMar>
              <w:top w:type="dxa" w:w="60"/>
              <w:left w:type="dxa" w:w="100"/>
              <w:bottom w:type="dxa" w:w="60"/>
              <w:right w:type="dxa" w:w="100"/>
            </w:tcMar>
          </w:tcPr>
          <w:p>
            <w:pPr>
              <w:spacing w:after="0"/>
            </w:pPr>
            <w:r>
              <w:rPr>
                <w:b/>
                <w:bCs/>
                <w:sz w:val="20"/>
                <w:szCs w:val="20"/>
              </w:rPr>
              <w:t xml:space="preserve">Élément</w:t>
            </w:r>
          </w:p>
        </w:tc>
        <w:tc>
          <w:tcPr>
            <w:tcW w:type="dxa" w:w="4600"/>
            <w:shd w:fill="DEEAF6" w:val="clear"/>
            <w:tcMar>
              <w:top w:type="dxa" w:w="60"/>
              <w:left w:type="dxa" w:w="100"/>
              <w:bottom w:type="dxa" w:w="60"/>
              <w:right w:type="dxa" w:w="100"/>
            </w:tcMar>
          </w:tcPr>
          <w:p>
            <w:pPr>
              <w:spacing w:after="0"/>
            </w:pPr>
            <w:r>
              <w:rPr>
                <w:b/>
                <w:bCs/>
                <w:sz w:val="20"/>
                <w:szCs w:val="20"/>
              </w:rPr>
              <w:t xml:space="preserve">Signature</w:t>
            </w:r>
          </w:p>
        </w:tc>
        <w:tc>
          <w:tcPr>
            <w:tcW w:type="dxa" w:w="2560"/>
            <w:shd w:fill="DEEAF6" w:val="clear"/>
            <w:tcMar>
              <w:top w:type="dxa" w:w="60"/>
              <w:left w:type="dxa" w:w="100"/>
              <w:bottom w:type="dxa" w:w="60"/>
              <w:right w:type="dxa" w:w="100"/>
            </w:tcMar>
          </w:tcPr>
          <w:p>
            <w:pPr>
              <w:spacing w:after="0"/>
            </w:pPr>
            <w:r>
              <w:rPr>
                <w:b/>
                <w:bCs/>
                <w:sz w:val="20"/>
                <w:szCs w:val="20"/>
              </w:rPr>
              <w:t xml:space="preserve">Rôle</w:t>
            </w:r>
          </w:p>
        </w:tc>
      </w:tr>
      <w:tr>
        <w:trPr>
          <w:cantSplit/>
        </w:trPr>
        <w:tc>
          <w:tcPr>
            <w:tcW w:type="dxa" w:w="2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age</w:t>
            </w:r>
          </w:p>
        </w:tc>
        <w:tc>
          <w:tcPr>
            <w:tcW w:type="dxa" w:w="46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Period age(LocalDate, LocalDate)</w:t>
            </w:r>
          </w:p>
        </w:tc>
        <w:tc>
          <w:tcPr>
            <w:tcW w:type="dxa" w:w="2560"/>
            <w:tcMar>
              <w:top w:type="dxa" w:w="60"/>
              <w:left w:type="dxa" w:w="100"/>
              <w:bottom w:type="dxa" w:w="60"/>
              <w:right w:type="dxa" w:w="100"/>
            </w:tcMar>
          </w:tcPr>
          <w:p>
            <w:pPr>
              <w:spacing w:after="0"/>
            </w:pPr>
            <w:r>
              <w:rPr>
                <w:sz w:val="20"/>
                <w:szCs w:val="20"/>
              </w:rPr>
              <w:t xml:space="preserve">L'âge en années, mois et jours</w:t>
            </w:r>
          </w:p>
        </w:tc>
      </w:tr>
      <w:tr>
        <w:trPr>
          <w:cantSplit/>
        </w:trPr>
        <w:tc>
          <w:tcPr>
            <w:tcW w:type="dxa" w:w="2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dureeDePartie</w:t>
            </w:r>
          </w:p>
        </w:tc>
        <w:tc>
          <w:tcPr>
            <w:tcW w:type="dxa" w:w="46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Duration dureeDePartie(LocalDateTime, LocalDateTime)</w:t>
            </w:r>
          </w:p>
        </w:tc>
        <w:tc>
          <w:tcPr>
            <w:tcW w:type="dxa" w:w="2560"/>
            <w:tcMar>
              <w:top w:type="dxa" w:w="60"/>
              <w:left w:type="dxa" w:w="100"/>
              <w:bottom w:type="dxa" w:w="60"/>
              <w:right w:type="dxa" w:w="100"/>
            </w:tcMar>
          </w:tcPr>
          <w:p>
            <w:pPr>
              <w:spacing w:after="0"/>
            </w:pPr>
            <w:r>
              <w:rPr>
                <w:sz w:val="20"/>
                <w:szCs w:val="20"/>
              </w:rPr>
              <w:t xml:space="preserve">La durée écoulée</w:t>
            </w:r>
          </w:p>
        </w:tc>
      </w:tr>
      <w:tr>
        <w:trPr>
          <w:cantSplit/>
        </w:trPr>
        <w:tc>
          <w:tcPr>
            <w:tcW w:type="dxa" w:w="2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dureeLisible</w:t>
            </w:r>
          </w:p>
        </w:tc>
        <w:tc>
          <w:tcPr>
            <w:tcW w:type="dxa" w:w="46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String dureeLisible(LocalDateTime, LocalDateTime)</w:t>
            </w:r>
          </w:p>
        </w:tc>
        <w:tc>
          <w:tcPr>
            <w:tcW w:type="dxa" w:w="2560"/>
            <w:tcMar>
              <w:top w:type="dxa" w:w="60"/>
              <w:left w:type="dxa" w:w="100"/>
              <w:bottom w:type="dxa" w:w="60"/>
              <w:right w:type="dxa" w:w="100"/>
            </w:tcMar>
          </w:tcPr>
          <w:p>
            <w:pPr>
              <w:spacing w:after="0"/>
            </w:pPr>
            <w:r>
              <w:rPr>
                <w:sz w:val="20"/>
                <w:szCs w:val="20"/>
              </w:rPr>
              <w:t xml:space="preserve">La même durée écrite « 3h35 »</w:t>
            </w:r>
          </w:p>
        </w:tc>
      </w:tr>
    </w:tbl>
    <w:p>
      <w:pPr>
        <w:spacing w:after="120"/>
      </w:pPr>
      <w:r>
        <w:rPr>
          <w:b/>
          <w:bCs/>
          <w:sz w:val="22"/>
          <w:szCs w:val="22"/>
        </w:rPr>
        <w:t xml:space="preserve">Attention à la dernière. </w:t>
      </w:r>
      <w:r>
        <w:rPr>
          <w:rFonts w:ascii="Consolas" w:hAnsi="Consolas" w:cs="Consolas"/>
          <w:color w:val="E97132" w:themeColor="accent2"/>
          <w:sz w:val="18"/>
          <w:szCs w:val="18"/>
        </w:rPr>
        <w:t xml:space="preserve">toHours()</w:t>
      </w:r>
      <w:r>
        <w:rPr>
          <w:sz w:val="22"/>
          <w:szCs w:val="22"/>
        </w:rPr>
        <w:t xml:space="preserve"> rend le nombre total d'heures, mais </w:t>
      </w:r>
      <w:r>
        <w:rPr>
          <w:rFonts w:ascii="Consolas" w:hAnsi="Consolas" w:cs="Consolas"/>
          <w:color w:val="E97132" w:themeColor="accent2"/>
          <w:sz w:val="18"/>
          <w:szCs w:val="18"/>
        </w:rPr>
        <w:t xml:space="preserve">toMinutes()</w:t>
      </w:r>
      <w:r>
        <w:rPr>
          <w:sz w:val="22"/>
          <w:szCs w:val="22"/>
        </w:rPr>
        <w:t xml:space="preserve"> rend le nombre total de minutes — 215, pas 35. Cherchez dans la Javadoc de </w:t>
      </w:r>
      <w:r>
        <w:rPr>
          <w:rFonts w:ascii="Consolas" w:hAnsi="Consolas" w:cs="Consolas"/>
          <w:color w:val="E97132" w:themeColor="accent2"/>
          <w:sz w:val="18"/>
          <w:szCs w:val="18"/>
        </w:rPr>
        <w:t xml:space="preserve">Duration</w:t>
      </w:r>
      <w:r>
        <w:rPr>
          <w:sz w:val="22"/>
          <w:szCs w:val="22"/>
        </w:rPr>
        <w:t xml:space="preserve"> la méthode qui donne seulement les minutes restantes.</w:t>
      </w:r>
    </w:p>
    <w:p>
      <w:pPr>
        <w:pStyle w:val="Heading2"/>
        <w:keepNext/>
        <w:spacing w:after="100" w:before="240"/>
      </w:pPr>
      <w:r>
        <w:rPr>
          <w:b/>
          <w:bCs/>
          <w:color w:val="595959"/>
          <w:sz w:val="24"/>
          <w:szCs w:val="24"/>
        </w:rPr>
        <w:t xml:space="preserve">Exemples attendus</w:t>
      </w:r>
    </w:p>
    <w:p>
      <w:pPr>
        <w:keepLines/>
        <w:shd w:fill="F2F2F2" w:val="clear"/>
        <w:spacing w:after="0" w:before="100"/>
        <w:ind w:left="220"/>
      </w:pPr>
      <w:r>
        <w:rPr>
          <w:rFonts w:ascii="Consolas" w:hAnsi="Consolas" w:cs="Consolas"/>
          <w:color w:val="E97132" w:themeColor="accent2"/>
          <w:sz w:val="18"/>
          <w:szCs w:val="18"/>
        </w:rPr>
        <w:t xml:space="preserve">age(17/05/1990, 19/01/2027)        -&gt;  36 ans, 8 mois, 2 jours</w:t>
      </w:r>
    </w:p>
    <w:p>
      <w:pPr>
        <w:keepLines/>
        <w:shd w:fill="F2F2F2" w:val="clear"/>
        <w:spacing w:after="0" w:before="0"/>
        <w:ind w:left="220"/>
      </w:pPr>
      <w:r>
        <w:rPr>
          <w:rFonts w:ascii="Consolas" w:hAnsi="Consolas" w:cs="Consolas"/>
          <w:color w:val="E97132" w:themeColor="accent2"/>
          <w:sz w:val="18"/>
          <w:szCs w:val="18"/>
        </w:rPr>
        <w:t xml:space="preserve">duree(19/01 18:00, 19/01 21:35)    -&gt;  215 minutes, soit 3 heures</w:t>
      </w:r>
    </w:p>
    <w:p>
      <w:pPr>
        <w:keepLines/>
        <w:shd w:fill="F2F2F2" w:val="clear"/>
        <w:spacing w:after="160" w:before="0"/>
        <w:ind w:left="220"/>
      </w:pPr>
      <w:r>
        <w:rPr>
          <w:rFonts w:ascii="Consolas" w:hAnsi="Consolas" w:cs="Consolas"/>
          <w:color w:val="E97132" w:themeColor="accent2"/>
          <w:sz w:val="18"/>
          <w:szCs w:val="18"/>
        </w:rPr>
        <w:t xml:space="preserve">dureeLisible(meme intervalle)      -&gt;  "3h35"</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be.ephec.java.tmp.e05.StatistiquesTest</w:t>
            </w:r>
          </w:p>
          <w:p>
            <w:pPr>
              <w:spacing w:after="0"/>
            </w:pPr>
            <w:r>
              <w:rPr>
                <w:sz w:val="22"/>
                <w:szCs w:val="22"/>
              </w:rPr>
              <w:t xml:space="preserve">Vérifie la décomposition de l'âge, les deux lectures de la durée, et le format « 3h35 ».</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Pourquoi </w:t>
      </w:r>
      <w:r>
        <w:rPr>
          <w:rFonts w:ascii="Consolas" w:hAnsi="Consolas" w:cs="Consolas"/>
          <w:color w:val="E97132" w:themeColor="accent2"/>
          <w:sz w:val="18"/>
          <w:szCs w:val="18"/>
        </w:rPr>
        <w:t xml:space="preserve">Period.between</w:t>
      </w:r>
      <w:r>
        <w:rPr>
          <w:sz w:val="22"/>
          <w:szCs w:val="22"/>
        </w:rPr>
        <w:t xml:space="preserve"> refuse-t-elle deux </w:t>
      </w:r>
      <w:r>
        <w:rPr>
          <w:rFonts w:ascii="Consolas" w:hAnsi="Consolas" w:cs="Consolas"/>
          <w:color w:val="E97132" w:themeColor="accent2"/>
          <w:sz w:val="18"/>
          <w:szCs w:val="18"/>
        </w:rPr>
        <w:t xml:space="preserve">LocalDateTime</w:t>
      </w:r>
      <w:r>
        <w:rPr>
          <w:sz w:val="22"/>
          <w:szCs w:val="22"/>
        </w:rPr>
        <w:t xml:space="preserve">, et </w:t>
      </w:r>
      <w:r>
        <w:rPr>
          <w:rFonts w:ascii="Consolas" w:hAnsi="Consolas" w:cs="Consolas"/>
          <w:color w:val="E97132" w:themeColor="accent2"/>
          <w:sz w:val="18"/>
          <w:szCs w:val="18"/>
        </w:rPr>
        <w:t xml:space="preserve">Duration.between</w:t>
      </w:r>
      <w:r>
        <w:rPr>
          <w:sz w:val="22"/>
          <w:szCs w:val="22"/>
        </w:rPr>
        <w:t xml:space="preserve"> deux </w:t>
      </w:r>
      <w:r>
        <w:rPr>
          <w:rFonts w:ascii="Consolas" w:hAnsi="Consolas" w:cs="Consolas"/>
          <w:color w:val="E97132" w:themeColor="accent2"/>
          <w:sz w:val="18"/>
          <w:szCs w:val="18"/>
        </w:rPr>
        <w:t xml:space="preserve">LocalDate</w:t>
      </w:r>
      <w:r>
        <w:rPr>
          <w:sz w:val="22"/>
          <w:szCs w:val="22"/>
        </w:rPr>
        <w:t xml:space="preserve"> ?</w:t>
      </w:r>
    </w:p>
    <w:p>
      <w:pPr>
        <w:pStyle w:val="ListParagraph"/>
        <w:numPr>
          <w:ilvl w:val="0"/>
          <w:numId w:val="2"/>
        </w:numPr>
        <w:spacing w:after="60"/>
      </w:pPr>
      <w:r>
        <w:rPr>
          <w:sz w:val="22"/>
          <w:szCs w:val="22"/>
        </w:rPr>
        <w:t xml:space="preserve">Un </w:t>
      </w:r>
      <w:r>
        <w:rPr>
          <w:rFonts w:ascii="Consolas" w:hAnsi="Consolas" w:cs="Consolas"/>
          <w:color w:val="E97132" w:themeColor="accent2"/>
          <w:sz w:val="18"/>
          <w:szCs w:val="18"/>
        </w:rPr>
        <w:t xml:space="preserve">Period</w:t>
      </w:r>
      <w:r>
        <w:rPr>
          <w:sz w:val="22"/>
          <w:szCs w:val="22"/>
        </w:rPr>
        <w:t xml:space="preserve"> de « 1 mois » ajouté au 31 janvier, puis au 15 mars : combien de jours dans chaque cas ? Que dit cela sur ce qu'un </w:t>
      </w:r>
      <w:r>
        <w:rPr>
          <w:rFonts w:ascii="Consolas" w:hAnsi="Consolas" w:cs="Consolas"/>
          <w:color w:val="E97132" w:themeColor="accent2"/>
          <w:sz w:val="18"/>
          <w:szCs w:val="18"/>
        </w:rPr>
        <w:t xml:space="preserve">Period</w:t>
      </w:r>
      <w:r>
        <w:rPr>
          <w:sz w:val="22"/>
          <w:szCs w:val="22"/>
        </w:rPr>
        <w:t xml:space="preserve"> mémorise réellement ?</w:t>
      </w:r>
    </w:p>
    <w:p>
      <w:r>
        <w:br w:type="page"/>
      </w:r>
    </w:p>
    <w:p>
      <w:pPr>
        <w:pStyle w:val="Heading1"/>
        <w:keepNext/>
        <w:spacing w:after="160" w:before="360"/>
      </w:pPr>
      <w:bookmarkStart w:name="ex-TMP-6" w:id="1"/>
      <w:r>
        <w:rPr>
          <w:b/>
          <w:bCs/>
          <w:color w:val="1F4E79"/>
          <w:sz w:val="30"/>
          <w:szCs w:val="30"/>
        </w:rPr>
        <w:t xml:space="preserve">TMP.6 — Formater et analyser une date</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be.ephec.java.tmp.e06</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Passer d'une date à du texte et inversement — et découvrir que l'analyse est bien plus tolérante que vous ne le souhaiteriez.</w:t>
      </w:r>
    </w:p>
    <w:p>
      <w:pPr>
        <w:pStyle w:val="Heading2"/>
        <w:keepNext/>
        <w:spacing w:after="100" w:before="240"/>
      </w:pPr>
      <w:r>
        <w:rPr>
          <w:b/>
          <w:bCs/>
          <w:color w:val="595959"/>
          <w:sz w:val="24"/>
          <w:szCs w:val="24"/>
        </w:rPr>
        <w:t xml:space="preserve">Énoncé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shd w:fill="DEEAF6" w:val="clear"/>
            <w:tcMar>
              <w:top w:type="dxa" w:w="60"/>
              <w:left w:type="dxa" w:w="100"/>
              <w:bottom w:type="dxa" w:w="60"/>
              <w:right w:type="dxa" w:w="100"/>
            </w:tcMar>
          </w:tcPr>
          <w:p>
            <w:pPr>
              <w:spacing w:after="0"/>
            </w:pPr>
            <w:r>
              <w:rPr>
                <w:b/>
                <w:bCs/>
                <w:sz w:val="20"/>
                <w:szCs w:val="20"/>
              </w:rPr>
              <w:t xml:space="preserve">Élément</w:t>
            </w:r>
          </w:p>
        </w:tc>
        <w:tc>
          <w:tcPr>
            <w:tcW w:type="dxa" w:w="4200"/>
            <w:shd w:fill="DEEAF6" w:val="clear"/>
            <w:tcMar>
              <w:top w:type="dxa" w:w="60"/>
              <w:left w:type="dxa" w:w="100"/>
              <w:bottom w:type="dxa" w:w="60"/>
              <w:right w:type="dxa" w:w="100"/>
            </w:tcMar>
          </w:tcPr>
          <w:p>
            <w:pPr>
              <w:spacing w:after="0"/>
            </w:pPr>
            <w:r>
              <w:rPr>
                <w:b/>
                <w:bCs/>
                <w:sz w:val="20"/>
                <w:szCs w:val="20"/>
              </w:rPr>
              <w:t xml:space="preserve">Signature</w:t>
            </w:r>
          </w:p>
        </w:tc>
        <w:tc>
          <w:tcPr>
            <w:tcW w:type="dxa" w:w="2560"/>
            <w:shd w:fill="DEEAF6" w:val="clear"/>
            <w:tcMar>
              <w:top w:type="dxa" w:w="60"/>
              <w:left w:type="dxa" w:w="100"/>
              <w:bottom w:type="dxa" w:w="60"/>
              <w:right w:type="dxa" w:w="100"/>
            </w:tcMar>
          </w:tcPr>
          <w:p>
            <w:pPr>
              <w:spacing w:after="0"/>
            </w:pPr>
            <w:r>
              <w:rPr>
                <w:b/>
                <w:bCs/>
                <w:sz w:val="20"/>
                <w:szCs w:val="20"/>
              </w:rPr>
              <w:t xml:space="preserve">Rôle</w:t>
            </w:r>
          </w:p>
        </w:tc>
      </w:tr>
      <w:tr>
        <w:trPr>
          <w:cantSplit/>
        </w:trPr>
        <w:tc>
          <w:tcPr>
            <w:tcW w:type="dxa" w:w="26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enTexte</w:t>
            </w:r>
          </w:p>
        </w:tc>
        <w:tc>
          <w:tcPr>
            <w:tcW w:type="dxa" w:w="4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String enTexte(LocalDate)</w:t>
            </w:r>
          </w:p>
        </w:tc>
        <w:tc>
          <w:tcPr>
            <w:tcW w:type="dxa" w:w="2560"/>
            <w:tcMar>
              <w:top w:type="dxa" w:w="60"/>
              <w:left w:type="dxa" w:w="100"/>
              <w:bottom w:type="dxa" w:w="60"/>
              <w:right w:type="dxa" w:w="100"/>
            </w:tcMar>
          </w:tcPr>
          <w:p>
            <w:pPr>
              <w:spacing w:after="0"/>
            </w:pPr>
            <w:r>
              <w:rPr>
                <w:sz w:val="20"/>
                <w:szCs w:val="20"/>
              </w:rPr>
              <w:t xml:space="preserve">Rend « 19/01/2027 »</w:t>
            </w:r>
          </w:p>
        </w:tc>
      </w:tr>
      <w:tr>
        <w:trPr>
          <w:cantSplit/>
        </w:trPr>
        <w:tc>
          <w:tcPr>
            <w:tcW w:type="dxa" w:w="26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depuisTexte</w:t>
            </w:r>
          </w:p>
        </w:tc>
        <w:tc>
          <w:tcPr>
            <w:tcW w:type="dxa" w:w="4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LocalDate depuisTexte(String)</w:t>
            </w:r>
          </w:p>
        </w:tc>
        <w:tc>
          <w:tcPr>
            <w:tcW w:type="dxa" w:w="2560"/>
            <w:tcMar>
              <w:top w:type="dxa" w:w="60"/>
              <w:left w:type="dxa" w:w="100"/>
              <w:bottom w:type="dxa" w:w="60"/>
              <w:right w:type="dxa" w:w="100"/>
            </w:tcMar>
          </w:tcPr>
          <w:p>
            <w:pPr>
              <w:spacing w:after="0"/>
            </w:pPr>
            <w:r>
              <w:rPr>
                <w:sz w:val="20"/>
                <w:szCs w:val="20"/>
              </w:rPr>
              <w:t xml:space="preserve">Analyse le même format</w:t>
            </w:r>
          </w:p>
        </w:tc>
      </w:tr>
      <w:tr>
        <w:trPr>
          <w:cantSplit/>
        </w:trPr>
        <w:tc>
          <w:tcPr>
            <w:tcW w:type="dxa" w:w="26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depuisTexteStrict</w:t>
            </w:r>
          </w:p>
        </w:tc>
        <w:tc>
          <w:tcPr>
            <w:tcW w:type="dxa" w:w="4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LocalDate depuisTexteStrict(String)</w:t>
            </w:r>
          </w:p>
        </w:tc>
        <w:tc>
          <w:tcPr>
            <w:tcW w:type="dxa" w:w="2560"/>
            <w:tcMar>
              <w:top w:type="dxa" w:w="60"/>
              <w:left w:type="dxa" w:w="100"/>
              <w:bottom w:type="dxa" w:w="60"/>
              <w:right w:type="dxa" w:w="100"/>
            </w:tcMar>
          </w:tcPr>
          <w:p>
            <w:pPr>
              <w:spacing w:after="0"/>
            </w:pPr>
            <w:r>
              <w:rPr>
                <w:sz w:val="20"/>
                <w:szCs w:val="20"/>
              </w:rPr>
              <w:t xml:space="preserve">Idem, mais refuse les dates impossibles</w:t>
            </w:r>
          </w:p>
        </w:tc>
      </w:tr>
    </w:tbl>
    <w:p>
      <w:pPr>
        <w:spacing w:after="120"/>
      </w:pPr>
      <w:r>
        <w:rPr>
          <w:b/>
          <w:bCs/>
          <w:sz w:val="22"/>
          <w:szCs w:val="22"/>
        </w:rPr>
        <w:t xml:space="preserve">Indice : </w:t>
      </w:r>
      <w:r>
        <w:rPr>
          <w:rFonts w:ascii="Consolas" w:hAnsi="Consolas" w:cs="Consolas"/>
          <w:color w:val="E97132" w:themeColor="accent2"/>
          <w:sz w:val="18"/>
          <w:szCs w:val="18"/>
        </w:rPr>
        <w:t xml:space="preserve">DateTimeFormatter.ofPattern("dd/MM/yyyy")</w:t>
      </w:r>
      <w:r>
        <w:rPr>
          <w:sz w:val="22"/>
          <w:szCs w:val="22"/>
        </w:rPr>
        <w:t xml:space="preserve">, puis </w:t>
      </w:r>
      <w:r>
        <w:rPr>
          <w:rFonts w:ascii="Consolas" w:hAnsi="Consolas" w:cs="Consolas"/>
          <w:color w:val="E97132" w:themeColor="accent2"/>
          <w:sz w:val="18"/>
          <w:szCs w:val="18"/>
        </w:rPr>
        <w:t xml:space="preserve">date.format(...)</w:t>
      </w:r>
      <w:r>
        <w:rPr>
          <w:sz w:val="22"/>
          <w:szCs w:val="22"/>
        </w:rPr>
        <w:t xml:space="preserve"> et </w:t>
      </w:r>
      <w:r>
        <w:rPr>
          <w:rFonts w:ascii="Consolas" w:hAnsi="Consolas" w:cs="Consolas"/>
          <w:color w:val="E97132" w:themeColor="accent2"/>
          <w:sz w:val="18"/>
          <w:szCs w:val="18"/>
        </w:rPr>
        <w:t xml:space="preserve">LocalDate.parse(texte, ...)</w:t>
      </w:r>
      <w:r>
        <w:rPr>
          <w:sz w:val="22"/>
          <w:szCs w:val="22"/>
        </w:rPr>
        <w:t xml:space="preserve">.</w:t>
      </w:r>
    </w:p>
    <w:p>
      <w:pPr>
        <w:pStyle w:val="Heading2"/>
        <w:keepNext/>
        <w:spacing w:after="100" w:before="240"/>
      </w:pPr>
      <w:r>
        <w:rPr>
          <w:b/>
          <w:bCs/>
          <w:color w:val="595959"/>
          <w:sz w:val="24"/>
          <w:szCs w:val="24"/>
        </w:rPr>
        <w:t xml:space="preserve">Le piège</w:t>
      </w:r>
    </w:p>
    <w:p>
      <w:pPr>
        <w:keepNext w:val="false"/>
        <w:spacing w:after="120"/>
      </w:pPr>
      <w:r>
        <w:rPr>
          <w:sz w:val="22"/>
          <w:szCs w:val="22"/>
        </w:rPr>
        <w:t xml:space="preserve">Analysez la chaîne « 31/02/2027 » avec le formateur ordinaire, et regardez ce que vous obtenez.</w:t>
      </w:r>
    </w:p>
    <w:p>
      <w:pPr>
        <w:keepLines/>
        <w:shd w:fill="F2F2F2" w:val="clear"/>
        <w:spacing w:after="160" w:before="100"/>
        <w:ind w:left="220"/>
      </w:pPr>
      <w:r>
        <w:rPr>
          <w:rFonts w:ascii="Consolas" w:hAnsi="Consolas" w:cs="Consolas"/>
          <w:color w:val="E97132" w:themeColor="accent2"/>
          <w:sz w:val="18"/>
          <w:szCs w:val="18"/>
        </w:rPr>
        <w:t xml:space="preserve">depuisTexte("31/02/2027")   -&gt;  2027-02-28</w:t>
      </w:r>
    </w:p>
    <w:p>
      <w:pPr>
        <w:keepNext w:val="false"/>
        <w:spacing w:after="120"/>
      </w:pPr>
      <w:r>
        <w:rPr>
          <w:sz w:val="22"/>
          <w:szCs w:val="22"/>
        </w:rPr>
        <w:t xml:space="preserve">Aucune exception, aucun avertissement. Le 31 février n'existe pas, mais le formateur travaille par défaut en mode indulgent et rabote au dernier jour du mois. Une saisie absurde vient de devenir une date parfaitement plausible, et plus rien dans le programme ne permettra de s'en apercevoir.</w:t>
      </w:r>
    </w:p>
    <w:p>
      <w:pPr>
        <w:spacing w:after="120"/>
      </w:pPr>
      <w:r>
        <w:rPr>
          <w:sz w:val="22"/>
          <w:szCs w:val="22"/>
        </w:rPr>
        <w:t xml:space="preserve">Pour </w:t>
      </w:r>
      <w:r>
        <w:rPr>
          <w:rFonts w:ascii="Consolas" w:hAnsi="Consolas" w:cs="Consolas"/>
          <w:color w:val="E97132" w:themeColor="accent2"/>
          <w:sz w:val="18"/>
          <w:szCs w:val="18"/>
        </w:rPr>
        <w:t xml:space="preserve">depuisTexteStrict</w:t>
      </w:r>
      <w:r>
        <w:rPr>
          <w:sz w:val="22"/>
          <w:szCs w:val="22"/>
        </w:rPr>
        <w:t xml:space="preserve">, exigez le mode strict : </w:t>
      </w:r>
      <w:r>
        <w:rPr>
          <w:rFonts w:ascii="Consolas" w:hAnsi="Consolas" w:cs="Consolas"/>
          <w:color w:val="E97132" w:themeColor="accent2"/>
          <w:sz w:val="18"/>
          <w:szCs w:val="18"/>
        </w:rPr>
        <w:t xml:space="preserve">withResolverStyle(ResolverStyle.STRICT)</w:t>
      </w:r>
      <w:r>
        <w:rPr>
          <w:sz w:val="22"/>
          <w:szCs w:val="22"/>
        </w:rPr>
        <w:t xml:space="preserve">. Ce mode réclame au passage le motif </w:t>
      </w:r>
      <w:r>
        <w:rPr>
          <w:rFonts w:ascii="Consolas" w:hAnsi="Consolas" w:cs="Consolas"/>
          <w:color w:val="E97132" w:themeColor="accent2"/>
          <w:sz w:val="18"/>
          <w:szCs w:val="18"/>
        </w:rPr>
        <w:t xml:space="preserve">uuuu</w:t>
      </w:r>
      <w:r>
        <w:rPr>
          <w:sz w:val="22"/>
          <w:szCs w:val="22"/>
        </w:rPr>
        <w:t xml:space="preserve"> au lieu de </w:t>
      </w:r>
      <w:r>
        <w:rPr>
          <w:rFonts w:ascii="Consolas" w:hAnsi="Consolas" w:cs="Consolas"/>
          <w:color w:val="E97132" w:themeColor="accent2"/>
          <w:sz w:val="18"/>
          <w:szCs w:val="18"/>
        </w:rPr>
        <w:t xml:space="preserve">yyyy</w:t>
      </w:r>
      <w:r>
        <w:rPr>
          <w:sz w:val="22"/>
          <w:szCs w:val="22"/>
        </w:rPr>
        <w:t xml:space="preserve"> — sans quoi il refuse de fonctionner, pour une raison que la Javadoc explique.</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be.ephec.java.tmp.e06.FormatBelgeTest</w:t>
            </w:r>
          </w:p>
          <w:p>
            <w:pPr>
              <w:spacing w:after="0"/>
            </w:pPr>
            <w:r>
              <w:rPr>
                <w:sz w:val="22"/>
                <w:szCs w:val="22"/>
              </w:rPr>
              <w:t xml:space="preserve">Vérifie le formatage dans les deux sens, le refus d'un texte mal formé, le rabotage silencieux du 31 février par le mode ordinaire, et son refus par le mode strict.</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Vous écrivez un formulaire d'inscription. Lequel des deux modes utilisez-vous, et pourquoi ?</w:t>
      </w:r>
    </w:p>
    <w:p>
      <w:pPr>
        <w:pStyle w:val="ListParagraph"/>
        <w:numPr>
          <w:ilvl w:val="0"/>
          <w:numId w:val="2"/>
        </w:numPr>
        <w:spacing w:after="60"/>
      </w:pPr>
      <w:r>
        <w:rPr>
          <w:sz w:val="22"/>
          <w:szCs w:val="22"/>
        </w:rPr>
        <w:t xml:space="preserve">Le mode ordinaire n'est pas un défaut du JDK : dans quel cas préférerait-on qu'une date soit ajustée plutôt que refusée ?</w:t>
      </w:r>
    </w:p>
    <w:p>
      <w:pPr>
        <w:pStyle w:val="ListParagraph"/>
        <w:numPr>
          <w:ilvl w:val="0"/>
          <w:numId w:val="2"/>
        </w:numPr>
        <w:spacing w:after="60"/>
      </w:pPr>
      <w:r>
        <w:rPr>
          <w:sz w:val="22"/>
          <w:szCs w:val="22"/>
        </w:rPr>
        <w:t xml:space="preserve">Que rend </w:t>
      </w:r>
      <w:r>
        <w:rPr>
          <w:rFonts w:ascii="Consolas" w:hAnsi="Consolas" w:cs="Consolas"/>
          <w:color w:val="E97132" w:themeColor="accent2"/>
          <w:sz w:val="18"/>
          <w:szCs w:val="18"/>
        </w:rPr>
        <w:t xml:space="preserve">depuisTexte("19-01-2027")</w:t>
      </w:r>
      <w:r>
        <w:rPr>
          <w:sz w:val="22"/>
          <w:szCs w:val="22"/>
        </w:rPr>
        <w:t xml:space="preserve"> ? Et pourquoi ce cas-là est-il refusé alors que le 31 février passe ?</w:t>
      </w:r>
    </w:p>
    <w:p>
      <w:pPr>
        <w:spacing w:after="120"/>
      </w:pPr>
      <w:r>
        <w:rPr>
          <w:sz w:val="22"/>
          <w:szCs w:val="22"/>
        </w:rPr>
        <w:t xml:space="preserve">Le mode indulgent illustre </w:t>
      </w:r>
      <w:r>
        <w:rPr>
          <w:rFonts w:ascii="Consolas" w:hAnsi="Consolas" w:cs="Consolas"/>
          <w:color w:val="E97132" w:themeColor="accent2"/>
          <w:sz w:val="18"/>
          <w:szCs w:val="18"/>
        </w:rPr>
        <w:t xml:space="preserve">CC-ERR.1</w:t>
      </w:r>
      <w:r>
        <w:rPr>
          <w:sz w:val="22"/>
          <w:szCs w:val="22"/>
        </w:rPr>
        <w:t xml:space="preserve"> du mémento Clean Code : mieux vaut une exception qu'un code de retour ou qu'une valeur arrangée. Une date rabotée sans avertissement est exactement la valeur arrangée que la règle proscrit.</w:t>
      </w:r>
    </w:p>
    <w:sectPr>
      <w:footerReference w:type="default" r:id="rId9"/>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TMP_enonces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10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fontTable" Target="fontTable.xml"/><Relationship Id="rId9"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Exercices Java — Thème TMP</dc:title>
  <dc:creator>Frédéric Ferrant — EPHEC</dc:creator>
  <cp:lastModifiedBy>Un-named</cp:lastModifiedBy>
  <cp:revision>1</cp:revision>
  <dcterms:created xsi:type="dcterms:W3CDTF">2026-10-17T09:27:36.451Z</dcterms:created>
  <dcterms:modified xsi:type="dcterms:W3CDTF">2026-10-17T09:27:36.451Z</dcterms:modified>
</cp:coreProperties>
</file>

<file path=docProps/custom.xml><?xml version="1.0" encoding="utf-8"?>
<Properties xmlns="http://schemas.openxmlformats.org/officeDocument/2006/custom-properties" xmlns:vt="http://schemas.openxmlformats.org/officeDocument/2006/docPropsVTypes"/>
</file>