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p>
      <w:pPr>
        <w:spacing w:after="120" w:before="39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Guide IntelliJ IDEA</w:t>
      </w:r>
    </w:p>
    <w:p>
      <w:pPr>
        <w:spacing w:after="800" w:before="0"/>
        <w:jc w:val="center"/>
      </w:pPr>
      <w:r>
        <w:rPr>
          <w:rFonts w:ascii="Calibri" w:cs="Calibri" w:eastAsia="Calibri" w:hAnsi="Calibri"/>
          <w:color w:val="000000"/>
          <w:sz w:val="36"/>
          <w:szCs w:val="36"/>
        </w:rPr>
        <w:t xml:space="preserve">Installer, ouvrir, écrire, exécuter, dépanner</w:t>
      </w:r>
    </w:p>
    <w:p>
      <w:pPr>
        <w:spacing w:after="120" w:before="6150"/>
        <w:jc w:val="center"/>
      </w:pPr>
      <w:r>
        <w:rPr>
          <w:rFonts w:ascii="Calibri" w:cs="Calibri" w:eastAsia="Calibri" w:hAnsi="Calibri"/>
          <w:color w:val="000000"/>
          <w:sz w:val="36"/>
          <w:szCs w:val="36"/>
        </w:rPr>
        <w:t xml:space="preserve">EPHEC — Bachelier en informatique, niveau 2</w:t>
      </w:r>
    </w:p>
    <w:p>
      <w:r>
        <w:br w:type="page"/>
      </w:r>
    </w:p>
    <w:p>
      <w:pPr>
        <w:pStyle w:val="Heading1"/>
        <w:keepNext/>
        <w:spacing w:after="160" w:before="360"/>
      </w:pPr>
      <w:r>
        <w:rPr>
          <w:b/>
          <w:bCs/>
          <w:color w:val="1F4E79"/>
          <w:sz w:val="32"/>
          <w:szCs w:val="32"/>
        </w:rPr>
        <w:t xml:space="preserve">À quoi sert ce guide</w:t>
      </w:r>
    </w:p>
    <w:p>
      <w:pPr>
        <w:spacing w:after="120"/>
      </w:pPr>
      <w:r>
        <w:rPr>
          <w:sz w:val="22"/>
          <w:szCs w:val="22"/>
        </w:rPr>
        <w:t xml:space="preserve">IntelliJ IDEA est l'outil dans lequel vous passerez toutes vos heures de Java cette année. Ce guide n'en fait pas le tour — personne n'en fait le tour — mais il couvre ce dont vous aurez besoin, dans l'ordre où vous en aurez besoin.</w:t>
      </w:r>
    </w:p>
    <w:p>
      <w:pPr>
        <w:spacing w:after="120"/>
      </w:pPr>
      <w:r>
        <w:rPr>
          <w:sz w:val="22"/>
          <w:szCs w:val="22"/>
        </w:rPr>
        <w:t xml:space="preserve">Les deux premières sections servent le premier soir : installer, et ouvrir le projet du cours. Les suivantes servent toute l'année et se consultent au coup par coup. L'annexe rassemble les messages d'erreur les plus fréquents, avec leur cause et leur remède.</w:t>
      </w:r>
    </w:p>
    <w:p>
      <w:pPr>
        <w:spacing w:after="120"/>
      </w:pPr>
      <w:r>
        <w:rPr>
          <w:sz w:val="22"/>
          <w:szCs w:val="22"/>
        </w:rPr>
        <w:t xml:space="preserve">Chaque section porte un code — </w:t>
      </w:r>
      <w:hyperlink w:history="1" w:anchor="IDE_17">
        <w:r>
          <w:rPr>
            <w:rFonts w:ascii="Consolas" w:cs="Consolas" w:eastAsia="Consolas" w:hAnsi="Consolas"/>
            <w:color w:val="0563C1"/>
            <w:sz w:val="22"/>
            <w:szCs w:val="22"/>
          </w:rPr>
          <w:t xml:space="preserve">IDE.17</w:t>
        </w:r>
      </w:hyperlink>
      <w:r>
        <w:rPr>
          <w:sz w:val="22"/>
          <w:szCs w:val="22"/>
        </w:rPr>
        <w:t xml:space="preserve"> pour le lancement des tests, par exemple — et les énoncés d'exercices y renvoient au moment utile. Les codes sont cliquables dans ce document.</w:t>
      </w:r>
    </w:p>
    <w:p>
      <w:pPr>
        <w:pStyle w:val="Heading3"/>
        <w:keepNext/>
        <w:spacing w:after="80" w:before="200"/>
      </w:pPr>
      <w:r>
        <w:rPr>
          <w:b/>
          <w:bCs/>
          <w:color w:val="595959"/>
          <w:sz w:val="22"/>
          <w:szCs w:val="22"/>
        </w:rPr>
        <w:t xml:space="preserve">Deux conventions</w:t>
      </w:r>
    </w:p>
    <w:p>
      <w:pPr>
        <w:spacing w:after="120"/>
      </w:pPr>
      <w:r>
        <w:rPr>
          <w:sz w:val="22"/>
          <w:szCs w:val="22"/>
        </w:rPr>
        <w:t xml:space="preserve">Les noms de menus sont donnés en anglais, tels qu'ils apparaissent à l'écran dans l'installation par défaut : </w:t>
      </w:r>
      <w:r>
        <w:rPr>
          <w:rFonts w:ascii="Consolas" w:hAnsi="Consolas" w:cs="Consolas"/>
          <w:color w:val="E97132" w:themeColor="accent2"/>
          <w:sz w:val="18"/>
          <w:szCs w:val="18"/>
        </w:rPr>
        <w:t xml:space="preserve">File → Project Structure</w:t>
      </w:r>
      <w:r>
        <w:rPr>
          <w:sz w:val="22"/>
          <w:szCs w:val="22"/>
        </w:rPr>
        <w:t xml:space="preserve">. Les explications, elles, restent en français.</w:t>
      </w:r>
    </w:p>
    <w:p>
      <w:pPr>
        <w:spacing w:after="120"/>
      </w:pPr>
      <w:r>
        <w:rPr>
          <w:sz w:val="22"/>
          <w:szCs w:val="22"/>
        </w:rPr>
        <w:t xml:space="preserve">Les raccourcis sont donnés dans les deux systèmes, séparés par une barre oblique : </w:t>
      </w:r>
      <w:r>
        <w:rPr>
          <w:rFonts w:ascii="Consolas" w:hAnsi="Consolas" w:cs="Consolas"/>
          <w:color w:val="E97132" w:themeColor="accent2"/>
          <w:sz w:val="18"/>
          <w:szCs w:val="18"/>
        </w:rPr>
        <w:t xml:space="preserve">Ctrl+Alt+L</w:t>
      </w:r>
      <w:r>
        <w:rPr>
          <w:sz w:val="22"/>
          <w:szCs w:val="22"/>
        </w:rPr>
        <w:t xml:space="preserve"> sous Windows et Linux, </w:t>
      </w:r>
      <w:r>
        <w:rPr>
          <w:rFonts w:ascii="Consolas" w:hAnsi="Consolas" w:cs="Consolas"/>
          <w:color w:val="E97132" w:themeColor="accent2"/>
          <w:sz w:val="18"/>
          <w:szCs w:val="18"/>
        </w:rPr>
        <w:t xml:space="preserve">⌥⌘L</w:t>
      </w:r>
      <w:r>
        <w:rPr>
          <w:sz w:val="22"/>
          <w:szCs w:val="22"/>
        </w:rPr>
        <w:t xml:space="preserve"> sous macOS. Les symboles Mac se lisent </w:t>
      </w:r>
      <w:r>
        <w:rPr>
          <w:rFonts w:ascii="Consolas" w:hAnsi="Consolas" w:cs="Consolas"/>
          <w:color w:val="E97132" w:themeColor="accent2"/>
          <w:sz w:val="18"/>
          <w:szCs w:val="18"/>
        </w:rPr>
        <w:t xml:space="preserve">⌘</w:t>
      </w:r>
      <w:r>
        <w:rPr>
          <w:sz w:val="22"/>
          <w:szCs w:val="22"/>
        </w:rPr>
        <w:t xml:space="preserve"> commande, </w:t>
      </w:r>
      <w:r>
        <w:rPr>
          <w:rFonts w:ascii="Consolas" w:hAnsi="Consolas" w:cs="Consolas"/>
          <w:color w:val="E97132" w:themeColor="accent2"/>
          <w:sz w:val="18"/>
          <w:szCs w:val="18"/>
        </w:rPr>
        <w:t xml:space="preserve">⌥</w:t>
      </w:r>
      <w:r>
        <w:rPr>
          <w:sz w:val="22"/>
          <w:szCs w:val="22"/>
        </w:rPr>
        <w:t xml:space="preserve"> option, </w:t>
      </w:r>
      <w:r>
        <w:rPr>
          <w:rFonts w:ascii="Consolas" w:hAnsi="Consolas" w:cs="Consolas"/>
          <w:color w:val="E97132" w:themeColor="accent2"/>
          <w:sz w:val="18"/>
          <w:szCs w:val="18"/>
        </w:rPr>
        <w:t xml:space="preserve">⇧</w:t>
      </w:r>
      <w:r>
        <w:rPr>
          <w:sz w:val="22"/>
          <w:szCs w:val="22"/>
        </w:rPr>
        <w:t xml:space="preserve"> majuscule, </w:t>
      </w:r>
      <w:r>
        <w:rPr>
          <w:rFonts w:ascii="Consolas" w:hAnsi="Consolas" w:cs="Consolas"/>
          <w:color w:val="E97132" w:themeColor="accent2"/>
          <w:sz w:val="18"/>
          <w:szCs w:val="18"/>
        </w:rPr>
        <w:t xml:space="preserve">⌃</w:t>
      </w:r>
      <w:r>
        <w:rPr>
          <w:sz w:val="22"/>
          <w:szCs w:val="22"/>
        </w:rPr>
        <w:t xml:space="preserve"> contrôle.</w:t>
      </w:r>
    </w:p>
    <w:p>
      <w:pPr>
        <w:pStyle w:val="Heading3"/>
        <w:keepNext/>
        <w:spacing w:after="80" w:before="200"/>
      </w:pPr>
      <w:r>
        <w:rPr>
          <w:b/>
          <w:bCs/>
          <w:color w:val="595959"/>
          <w:sz w:val="22"/>
          <w:szCs w:val="22"/>
        </w:rPr>
        <w:t xml:space="preserve">Les captures d'écran</w:t>
      </w:r>
    </w:p>
    <w:p>
      <w:pPr>
        <w:spacing w:after="120"/>
      </w:pPr>
      <w:r>
        <w:rPr>
          <w:sz w:val="22"/>
          <w:szCs w:val="22"/>
        </w:rPr>
        <w:t xml:space="preserve">Elles ont été prises sous macOS avec un thème sombre. Sous Windows, les fenêtres ont une autre apparence mais le même contenu, et les menus portent les mêmes noms. Ne vous laissez pas troubler par les couleurs.</w:t>
      </w:r>
    </w:p>
    <w:p>
      <w:r>
        <w:br w:type="page"/>
      </w:r>
    </w:p>
    <w:p>
      <w:pPr>
        <w:pStyle w:val="Heading1"/>
        <w:keepNext/>
        <w:spacing w:after="160" w:before="360"/>
      </w:pPr>
      <w:r>
        <w:rPr>
          <w:b/>
          <w:bCs/>
          <w:color w:val="1F4E79"/>
          <w:sz w:val="32"/>
          <w:szCs w:val="32"/>
        </w:rPr>
        <w:t xml:space="preserve">Sommaire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Avant de commencer</w:t>
            </w:r>
          </w:p>
        </w:tc>
      </w:tr>
      <w:tr>
        <w:tc>
          <w:tcPr>
            <w:tcW w:type="dxa" w:w="1500"/>
            <w:tcMar>
              <w:top w:type="dxa" w:w="50"/>
              <w:left w:type="dxa" w:w="100"/>
              <w:bottom w:type="dxa" w:w="50"/>
              <w:right w:type="dxa" w:w="100"/>
            </w:tcMar>
          </w:tcPr>
          <w:p>
            <w:pPr>
              <w:spacing w:after="0"/>
            </w:pPr>
            <w:hyperlink w:history="1" w:anchor="IDE_1">
              <w:r>
                <w:rPr>
                  <w:rFonts w:ascii="Consolas" w:cs="Consolas" w:eastAsia="Consolas" w:hAnsi="Consolas"/>
                  <w:color w:val="0563C1"/>
                  <w:sz w:val="18"/>
                  <w:szCs w:val="18"/>
                  <w:u w:val="single"/>
                </w:rPr>
                <w:t xml:space="preserve">IDE.1</w:t>
              </w:r>
            </w:hyperlink>
          </w:p>
        </w:tc>
        <w:tc>
          <w:tcPr>
            <w:tcW w:type="dxa" w:w="7860"/>
            <w:tcMar>
              <w:top w:type="dxa" w:w="50"/>
              <w:left w:type="dxa" w:w="100"/>
              <w:bottom w:type="dxa" w:w="50"/>
              <w:right w:type="dxa" w:w="100"/>
            </w:tcMar>
          </w:tcPr>
          <w:p>
            <w:pPr>
              <w:spacing w:after="0"/>
            </w:pPr>
            <w:hyperlink w:history="1" w:anchor="IDE_1">
              <w:r>
                <w:rPr>
                  <w:sz w:val="20"/>
                  <w:szCs w:val="20"/>
                </w:rPr>
                <w:t xml:space="preserve">Quelle édition d'IntelliJ</w:t>
              </w:r>
            </w:hyperlink>
          </w:p>
        </w:tc>
      </w:tr>
      <w:tr>
        <w:tc>
          <w:tcPr>
            <w:tcW w:type="dxa" w:w="1500"/>
            <w:tcMar>
              <w:top w:type="dxa" w:w="50"/>
              <w:left w:type="dxa" w:w="100"/>
              <w:bottom w:type="dxa" w:w="50"/>
              <w:right w:type="dxa" w:w="100"/>
            </w:tcMar>
          </w:tcPr>
          <w:p>
            <w:pPr>
              <w:spacing w:after="0"/>
            </w:pPr>
            <w:hyperlink w:history="1" w:anchor="IDE_2">
              <w:r>
                <w:rPr>
                  <w:rFonts w:ascii="Consolas" w:cs="Consolas" w:eastAsia="Consolas" w:hAnsi="Consolas"/>
                  <w:color w:val="0563C1"/>
                  <w:sz w:val="18"/>
                  <w:szCs w:val="18"/>
                  <w:u w:val="single"/>
                </w:rPr>
                <w:t xml:space="preserve">IDE.2</w:t>
              </w:r>
            </w:hyperlink>
          </w:p>
        </w:tc>
        <w:tc>
          <w:tcPr>
            <w:tcW w:type="dxa" w:w="7860"/>
            <w:tcMar>
              <w:top w:type="dxa" w:w="50"/>
              <w:left w:type="dxa" w:w="100"/>
              <w:bottom w:type="dxa" w:w="50"/>
              <w:right w:type="dxa" w:w="100"/>
            </w:tcMar>
          </w:tcPr>
          <w:p>
            <w:pPr>
              <w:spacing w:after="0"/>
            </w:pPr>
            <w:hyperlink w:history="1" w:anchor="IDE_2">
              <w:r>
                <w:rPr>
                  <w:sz w:val="20"/>
                  <w:szCs w:val="20"/>
                </w:rPr>
                <w:t xml:space="preserve">Installer IntelliJ</w:t>
              </w:r>
            </w:hyperlink>
          </w:p>
        </w:tc>
      </w:tr>
      <w:tr>
        <w:tc>
          <w:tcPr>
            <w:tcW w:type="dxa" w:w="1500"/>
            <w:tcMar>
              <w:top w:type="dxa" w:w="50"/>
              <w:left w:type="dxa" w:w="100"/>
              <w:bottom w:type="dxa" w:w="50"/>
              <w:right w:type="dxa" w:w="100"/>
            </w:tcMar>
          </w:tcPr>
          <w:p>
            <w:pPr>
              <w:spacing w:after="0"/>
            </w:pPr>
            <w:hyperlink w:history="1" w:anchor="IDE_3">
              <w:r>
                <w:rPr>
                  <w:rFonts w:ascii="Consolas" w:cs="Consolas" w:eastAsia="Consolas" w:hAnsi="Consolas"/>
                  <w:color w:val="0563C1"/>
                  <w:sz w:val="18"/>
                  <w:szCs w:val="18"/>
                  <w:u w:val="single"/>
                </w:rPr>
                <w:t xml:space="preserve">IDE.3</w:t>
              </w:r>
            </w:hyperlink>
          </w:p>
        </w:tc>
        <w:tc>
          <w:tcPr>
            <w:tcW w:type="dxa" w:w="7860"/>
            <w:tcMar>
              <w:top w:type="dxa" w:w="50"/>
              <w:left w:type="dxa" w:w="100"/>
              <w:bottom w:type="dxa" w:w="50"/>
              <w:right w:type="dxa" w:w="100"/>
            </w:tcMar>
          </w:tcPr>
          <w:p>
            <w:pPr>
              <w:spacing w:after="0"/>
            </w:pPr>
            <w:hyperlink w:history="1" w:anchor="IDE_3">
              <w:r>
                <w:rPr>
                  <w:sz w:val="20"/>
                  <w:szCs w:val="20"/>
                </w:rPr>
                <w:t xml:space="preserve">Le JDK ne vient pas avec IntelliJ</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Ouvrir le projet du cours</w:t>
            </w:r>
          </w:p>
        </w:tc>
      </w:tr>
      <w:tr>
        <w:tc>
          <w:tcPr>
            <w:tcW w:type="dxa" w:w="1500"/>
            <w:tcMar>
              <w:top w:type="dxa" w:w="50"/>
              <w:left w:type="dxa" w:w="100"/>
              <w:bottom w:type="dxa" w:w="50"/>
              <w:right w:type="dxa" w:w="100"/>
            </w:tcMar>
          </w:tcPr>
          <w:p>
            <w:pPr>
              <w:spacing w:after="0"/>
            </w:pPr>
            <w:hyperlink w:history="1" w:anchor="IDE_4">
              <w:r>
                <w:rPr>
                  <w:rFonts w:ascii="Consolas" w:cs="Consolas" w:eastAsia="Consolas" w:hAnsi="Consolas"/>
                  <w:color w:val="0563C1"/>
                  <w:sz w:val="18"/>
                  <w:szCs w:val="18"/>
                  <w:u w:val="single"/>
                </w:rPr>
                <w:t xml:space="preserve">IDE.4</w:t>
              </w:r>
            </w:hyperlink>
          </w:p>
        </w:tc>
        <w:tc>
          <w:tcPr>
            <w:tcW w:type="dxa" w:w="7860"/>
            <w:tcMar>
              <w:top w:type="dxa" w:w="50"/>
              <w:left w:type="dxa" w:w="100"/>
              <w:bottom w:type="dxa" w:w="50"/>
              <w:right w:type="dxa" w:w="100"/>
            </w:tcMar>
          </w:tcPr>
          <w:p>
            <w:pPr>
              <w:spacing w:after="0"/>
            </w:pPr>
            <w:hyperlink w:history="1" w:anchor="IDE_4">
              <w:r>
                <w:rPr>
                  <w:sz w:val="20"/>
                  <w:szCs w:val="20"/>
                </w:rPr>
                <w:t xml:space="preserve">Ouvrir par le pom.xml, jamais par le dossier</w:t>
              </w:r>
            </w:hyperlink>
          </w:p>
        </w:tc>
      </w:tr>
      <w:tr>
        <w:tc>
          <w:tcPr>
            <w:tcW w:type="dxa" w:w="1500"/>
            <w:tcMar>
              <w:top w:type="dxa" w:w="50"/>
              <w:left w:type="dxa" w:w="100"/>
              <w:bottom w:type="dxa" w:w="50"/>
              <w:right w:type="dxa" w:w="100"/>
            </w:tcMar>
          </w:tcPr>
          <w:p>
            <w:pPr>
              <w:spacing w:after="0"/>
            </w:pPr>
            <w:hyperlink w:history="1" w:anchor="IDE_5">
              <w:r>
                <w:rPr>
                  <w:rFonts w:ascii="Consolas" w:cs="Consolas" w:eastAsia="Consolas" w:hAnsi="Consolas"/>
                  <w:color w:val="0563C1"/>
                  <w:sz w:val="18"/>
                  <w:szCs w:val="18"/>
                  <w:u w:val="single"/>
                </w:rPr>
                <w:t xml:space="preserve">IDE.5</w:t>
              </w:r>
            </w:hyperlink>
          </w:p>
        </w:tc>
        <w:tc>
          <w:tcPr>
            <w:tcW w:type="dxa" w:w="7860"/>
            <w:tcMar>
              <w:top w:type="dxa" w:w="50"/>
              <w:left w:type="dxa" w:w="100"/>
              <w:bottom w:type="dxa" w:w="50"/>
              <w:right w:type="dxa" w:w="100"/>
            </w:tcMar>
          </w:tcPr>
          <w:p>
            <w:pPr>
              <w:spacing w:after="0"/>
            </w:pPr>
            <w:hyperlink w:history="1" w:anchor="IDE_5">
              <w:r>
                <w:rPr>
                  <w:sz w:val="20"/>
                  <w:szCs w:val="20"/>
                </w:rPr>
                <w:t xml:space="preserve">Installer un JDK depuis IntelliJ</w:t>
              </w:r>
            </w:hyperlink>
          </w:p>
        </w:tc>
      </w:tr>
      <w:tr>
        <w:tc>
          <w:tcPr>
            <w:tcW w:type="dxa" w:w="1500"/>
            <w:tcMar>
              <w:top w:type="dxa" w:w="50"/>
              <w:left w:type="dxa" w:w="100"/>
              <w:bottom w:type="dxa" w:w="50"/>
              <w:right w:type="dxa" w:w="100"/>
            </w:tcMar>
          </w:tcPr>
          <w:p>
            <w:pPr>
              <w:spacing w:after="0"/>
            </w:pPr>
            <w:hyperlink w:history="1" w:anchor="IDE_6">
              <w:r>
                <w:rPr>
                  <w:rFonts w:ascii="Consolas" w:cs="Consolas" w:eastAsia="Consolas" w:hAnsi="Consolas"/>
                  <w:color w:val="0563C1"/>
                  <w:sz w:val="18"/>
                  <w:szCs w:val="18"/>
                  <w:u w:val="single"/>
                </w:rPr>
                <w:t xml:space="preserve">IDE.6</w:t>
              </w:r>
            </w:hyperlink>
          </w:p>
        </w:tc>
        <w:tc>
          <w:tcPr>
            <w:tcW w:type="dxa" w:w="7860"/>
            <w:tcMar>
              <w:top w:type="dxa" w:w="50"/>
              <w:left w:type="dxa" w:w="100"/>
              <w:bottom w:type="dxa" w:w="50"/>
              <w:right w:type="dxa" w:w="100"/>
            </w:tcMar>
          </w:tcPr>
          <w:p>
            <w:pPr>
              <w:spacing w:after="0"/>
            </w:pPr>
            <w:hyperlink w:history="1" w:anchor="IDE_6">
              <w:r>
                <w:rPr>
                  <w:sz w:val="20"/>
                  <w:szCs w:val="20"/>
                </w:rPr>
                <w:t xml:space="preserve">Vérifier le SDK du projet</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L'écran</w:t>
            </w:r>
          </w:p>
        </w:tc>
      </w:tr>
      <w:tr>
        <w:tc>
          <w:tcPr>
            <w:tcW w:type="dxa" w:w="1500"/>
            <w:tcMar>
              <w:top w:type="dxa" w:w="50"/>
              <w:left w:type="dxa" w:w="100"/>
              <w:bottom w:type="dxa" w:w="50"/>
              <w:right w:type="dxa" w:w="100"/>
            </w:tcMar>
          </w:tcPr>
          <w:p>
            <w:pPr>
              <w:spacing w:after="0"/>
            </w:pPr>
            <w:hyperlink w:history="1" w:anchor="IDE_7">
              <w:r>
                <w:rPr>
                  <w:rFonts w:ascii="Consolas" w:cs="Consolas" w:eastAsia="Consolas" w:hAnsi="Consolas"/>
                  <w:color w:val="0563C1"/>
                  <w:sz w:val="18"/>
                  <w:szCs w:val="18"/>
                  <w:u w:val="single"/>
                </w:rPr>
                <w:t xml:space="preserve">IDE.7</w:t>
              </w:r>
            </w:hyperlink>
          </w:p>
        </w:tc>
        <w:tc>
          <w:tcPr>
            <w:tcW w:type="dxa" w:w="7860"/>
            <w:tcMar>
              <w:top w:type="dxa" w:w="50"/>
              <w:left w:type="dxa" w:w="100"/>
              <w:bottom w:type="dxa" w:w="50"/>
              <w:right w:type="dxa" w:w="100"/>
            </w:tcMar>
          </w:tcPr>
          <w:p>
            <w:pPr>
              <w:spacing w:after="0"/>
            </w:pPr>
            <w:hyperlink w:history="1" w:anchor="IDE_7">
              <w:r>
                <w:rPr>
                  <w:sz w:val="20"/>
                  <w:szCs w:val="20"/>
                </w:rPr>
                <w:t xml:space="preserve">Les quatre zones</w:t>
              </w:r>
            </w:hyperlink>
          </w:p>
        </w:tc>
      </w:tr>
      <w:tr>
        <w:tc>
          <w:tcPr>
            <w:tcW w:type="dxa" w:w="1500"/>
            <w:tcMar>
              <w:top w:type="dxa" w:w="50"/>
              <w:left w:type="dxa" w:w="100"/>
              <w:bottom w:type="dxa" w:w="50"/>
              <w:right w:type="dxa" w:w="100"/>
            </w:tcMar>
          </w:tcPr>
          <w:p>
            <w:pPr>
              <w:spacing w:after="0"/>
            </w:pPr>
            <w:hyperlink w:history="1" w:anchor="IDE_8">
              <w:r>
                <w:rPr>
                  <w:rFonts w:ascii="Consolas" w:cs="Consolas" w:eastAsia="Consolas" w:hAnsi="Consolas"/>
                  <w:color w:val="0563C1"/>
                  <w:sz w:val="18"/>
                  <w:szCs w:val="18"/>
                  <w:u w:val="single"/>
                </w:rPr>
                <w:t xml:space="preserve">IDE.8</w:t>
              </w:r>
            </w:hyperlink>
          </w:p>
        </w:tc>
        <w:tc>
          <w:tcPr>
            <w:tcW w:type="dxa" w:w="7860"/>
            <w:tcMar>
              <w:top w:type="dxa" w:w="50"/>
              <w:left w:type="dxa" w:w="100"/>
              <w:bottom w:type="dxa" w:w="50"/>
              <w:right w:type="dxa" w:w="100"/>
            </w:tcMar>
          </w:tcPr>
          <w:p>
            <w:pPr>
              <w:spacing w:after="0"/>
            </w:pPr>
            <w:hyperlink w:history="1" w:anchor="IDE_8">
              <w:r>
                <w:rPr>
                  <w:sz w:val="20"/>
                  <w:szCs w:val="20"/>
                </w:rPr>
                <w:t xml:space="preserve">La fenêtre Project</w:t>
              </w:r>
            </w:hyperlink>
          </w:p>
        </w:tc>
      </w:tr>
      <w:tr>
        <w:tc>
          <w:tcPr>
            <w:tcW w:type="dxa" w:w="1500"/>
            <w:tcMar>
              <w:top w:type="dxa" w:w="50"/>
              <w:left w:type="dxa" w:w="100"/>
              <w:bottom w:type="dxa" w:w="50"/>
              <w:right w:type="dxa" w:w="100"/>
            </w:tcMar>
          </w:tcPr>
          <w:p>
            <w:pPr>
              <w:spacing w:after="0"/>
            </w:pPr>
            <w:hyperlink w:history="1" w:anchor="IDE_9">
              <w:r>
                <w:rPr>
                  <w:rFonts w:ascii="Consolas" w:cs="Consolas" w:eastAsia="Consolas" w:hAnsi="Consolas"/>
                  <w:color w:val="0563C1"/>
                  <w:sz w:val="18"/>
                  <w:szCs w:val="18"/>
                  <w:u w:val="single"/>
                </w:rPr>
                <w:t xml:space="preserve">IDE.9</w:t>
              </w:r>
            </w:hyperlink>
          </w:p>
        </w:tc>
        <w:tc>
          <w:tcPr>
            <w:tcW w:type="dxa" w:w="7860"/>
            <w:tcMar>
              <w:top w:type="dxa" w:w="50"/>
              <w:left w:type="dxa" w:w="100"/>
              <w:bottom w:type="dxa" w:w="50"/>
              <w:right w:type="dxa" w:w="100"/>
            </w:tcMar>
          </w:tcPr>
          <w:p>
            <w:pPr>
              <w:spacing w:after="0"/>
            </w:pPr>
            <w:hyperlink w:history="1" w:anchor="IDE_9">
              <w:r>
                <w:rPr>
                  <w:sz w:val="20"/>
                  <w:szCs w:val="20"/>
                </w:rPr>
                <w:t xml:space="preserve">La fenêtre Maven</w:t>
              </w:r>
            </w:hyperlink>
          </w:p>
        </w:tc>
      </w:tr>
      <w:tr>
        <w:tc>
          <w:tcPr>
            <w:tcW w:type="dxa" w:w="1500"/>
            <w:tcMar>
              <w:top w:type="dxa" w:w="50"/>
              <w:left w:type="dxa" w:w="100"/>
              <w:bottom w:type="dxa" w:w="50"/>
              <w:right w:type="dxa" w:w="100"/>
            </w:tcMar>
          </w:tcPr>
          <w:p>
            <w:pPr>
              <w:spacing w:after="0"/>
            </w:pPr>
            <w:hyperlink w:history="1" w:anchor="IDE_10">
              <w:r>
                <w:rPr>
                  <w:rFonts w:ascii="Consolas" w:cs="Consolas" w:eastAsia="Consolas" w:hAnsi="Consolas"/>
                  <w:color w:val="0563C1"/>
                  <w:sz w:val="18"/>
                  <w:szCs w:val="18"/>
                  <w:u w:val="single"/>
                </w:rPr>
                <w:t xml:space="preserve">IDE.10</w:t>
              </w:r>
            </w:hyperlink>
          </w:p>
        </w:tc>
        <w:tc>
          <w:tcPr>
            <w:tcW w:type="dxa" w:w="7860"/>
            <w:tcMar>
              <w:top w:type="dxa" w:w="50"/>
              <w:left w:type="dxa" w:w="100"/>
              <w:bottom w:type="dxa" w:w="50"/>
              <w:right w:type="dxa" w:w="100"/>
            </w:tcMar>
          </w:tcPr>
          <w:p>
            <w:pPr>
              <w:spacing w:after="0"/>
            </w:pPr>
            <w:hyperlink w:history="1" w:anchor="IDE_10">
              <w:r>
                <w:rPr>
                  <w:sz w:val="20"/>
                  <w:szCs w:val="20"/>
                </w:rPr>
                <w:t xml:space="preserve">Ouvrir et fermer les fenêtres d'outils</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Écrire du code</w:t>
            </w:r>
          </w:p>
        </w:tc>
      </w:tr>
      <w:tr>
        <w:tc>
          <w:tcPr>
            <w:tcW w:type="dxa" w:w="1500"/>
            <w:tcMar>
              <w:top w:type="dxa" w:w="50"/>
              <w:left w:type="dxa" w:w="100"/>
              <w:bottom w:type="dxa" w:w="50"/>
              <w:right w:type="dxa" w:w="100"/>
            </w:tcMar>
          </w:tcPr>
          <w:p>
            <w:pPr>
              <w:spacing w:after="0"/>
            </w:pPr>
            <w:hyperlink w:history="1" w:anchor="IDE_11">
              <w:r>
                <w:rPr>
                  <w:rFonts w:ascii="Consolas" w:cs="Consolas" w:eastAsia="Consolas" w:hAnsi="Consolas"/>
                  <w:color w:val="0563C1"/>
                  <w:sz w:val="18"/>
                  <w:szCs w:val="18"/>
                  <w:u w:val="single"/>
                </w:rPr>
                <w:t xml:space="preserve">IDE.11</w:t>
              </w:r>
            </w:hyperlink>
          </w:p>
        </w:tc>
        <w:tc>
          <w:tcPr>
            <w:tcW w:type="dxa" w:w="7860"/>
            <w:tcMar>
              <w:top w:type="dxa" w:w="50"/>
              <w:left w:type="dxa" w:w="100"/>
              <w:bottom w:type="dxa" w:w="50"/>
              <w:right w:type="dxa" w:w="100"/>
            </w:tcMar>
          </w:tcPr>
          <w:p>
            <w:pPr>
              <w:spacing w:after="0"/>
            </w:pPr>
            <w:hyperlink w:history="1" w:anchor="IDE_11">
              <w:r>
                <w:rPr>
                  <w:sz w:val="20"/>
                  <w:szCs w:val="20"/>
                </w:rPr>
                <w:t xml:space="preserve">Complétion et import automatique</w:t>
              </w:r>
            </w:hyperlink>
          </w:p>
        </w:tc>
      </w:tr>
      <w:tr>
        <w:tc>
          <w:tcPr>
            <w:tcW w:type="dxa" w:w="1500"/>
            <w:tcMar>
              <w:top w:type="dxa" w:w="50"/>
              <w:left w:type="dxa" w:w="100"/>
              <w:bottom w:type="dxa" w:w="50"/>
              <w:right w:type="dxa" w:w="100"/>
            </w:tcMar>
          </w:tcPr>
          <w:p>
            <w:pPr>
              <w:spacing w:after="0"/>
            </w:pPr>
            <w:hyperlink w:history="1" w:anchor="IDE_12">
              <w:r>
                <w:rPr>
                  <w:rFonts w:ascii="Consolas" w:cs="Consolas" w:eastAsia="Consolas" w:hAnsi="Consolas"/>
                  <w:color w:val="0563C1"/>
                  <w:sz w:val="18"/>
                  <w:szCs w:val="18"/>
                  <w:u w:val="single"/>
                </w:rPr>
                <w:t xml:space="preserve">IDE.12</w:t>
              </w:r>
            </w:hyperlink>
          </w:p>
        </w:tc>
        <w:tc>
          <w:tcPr>
            <w:tcW w:type="dxa" w:w="7860"/>
            <w:tcMar>
              <w:top w:type="dxa" w:w="50"/>
              <w:left w:type="dxa" w:w="100"/>
              <w:bottom w:type="dxa" w:w="50"/>
              <w:right w:type="dxa" w:w="100"/>
            </w:tcMar>
          </w:tcPr>
          <w:p>
            <w:pPr>
              <w:spacing w:after="0"/>
            </w:pPr>
            <w:hyperlink w:history="1" w:anchor="IDE_12">
              <w:r>
                <w:rPr>
                  <w:sz w:val="20"/>
                  <w:szCs w:val="20"/>
                </w:rPr>
                <w:t xml:space="preserve">Générer accesseurs et constructeurs</w:t>
              </w:r>
            </w:hyperlink>
          </w:p>
        </w:tc>
      </w:tr>
      <w:tr>
        <w:tc>
          <w:tcPr>
            <w:tcW w:type="dxa" w:w="1500"/>
            <w:tcMar>
              <w:top w:type="dxa" w:w="50"/>
              <w:left w:type="dxa" w:w="100"/>
              <w:bottom w:type="dxa" w:w="50"/>
              <w:right w:type="dxa" w:w="100"/>
            </w:tcMar>
          </w:tcPr>
          <w:p>
            <w:pPr>
              <w:spacing w:after="0"/>
            </w:pPr>
            <w:hyperlink w:history="1" w:anchor="IDE_13">
              <w:r>
                <w:rPr>
                  <w:rFonts w:ascii="Consolas" w:cs="Consolas" w:eastAsia="Consolas" w:hAnsi="Consolas"/>
                  <w:color w:val="0563C1"/>
                  <w:sz w:val="18"/>
                  <w:szCs w:val="18"/>
                  <w:u w:val="single"/>
                </w:rPr>
                <w:t xml:space="preserve">IDE.13</w:t>
              </w:r>
            </w:hyperlink>
          </w:p>
        </w:tc>
        <w:tc>
          <w:tcPr>
            <w:tcW w:type="dxa" w:w="7860"/>
            <w:tcMar>
              <w:top w:type="dxa" w:w="50"/>
              <w:left w:type="dxa" w:w="100"/>
              <w:bottom w:type="dxa" w:w="50"/>
              <w:right w:type="dxa" w:w="100"/>
            </w:tcMar>
          </w:tcPr>
          <w:p>
            <w:pPr>
              <w:spacing w:after="0"/>
            </w:pPr>
            <w:hyperlink w:history="1" w:anchor="IDE_13">
              <w:r>
                <w:rPr>
                  <w:sz w:val="20"/>
                  <w:szCs w:val="20"/>
                </w:rPr>
                <w:t xml:space="preserve">Les modèles : psvm, sout, fori</w:t>
              </w:r>
            </w:hyperlink>
          </w:p>
        </w:tc>
      </w:tr>
      <w:tr>
        <w:tc>
          <w:tcPr>
            <w:tcW w:type="dxa" w:w="1500"/>
            <w:tcMar>
              <w:top w:type="dxa" w:w="50"/>
              <w:left w:type="dxa" w:w="100"/>
              <w:bottom w:type="dxa" w:w="50"/>
              <w:right w:type="dxa" w:w="100"/>
            </w:tcMar>
          </w:tcPr>
          <w:p>
            <w:pPr>
              <w:spacing w:after="0"/>
            </w:pPr>
            <w:hyperlink w:history="1" w:anchor="IDE_14">
              <w:r>
                <w:rPr>
                  <w:rFonts w:ascii="Consolas" w:cs="Consolas" w:eastAsia="Consolas" w:hAnsi="Consolas"/>
                  <w:color w:val="0563C1"/>
                  <w:sz w:val="18"/>
                  <w:szCs w:val="18"/>
                  <w:u w:val="single"/>
                </w:rPr>
                <w:t xml:space="preserve">IDE.14</w:t>
              </w:r>
            </w:hyperlink>
          </w:p>
        </w:tc>
        <w:tc>
          <w:tcPr>
            <w:tcW w:type="dxa" w:w="7860"/>
            <w:tcMar>
              <w:top w:type="dxa" w:w="50"/>
              <w:left w:type="dxa" w:w="100"/>
              <w:bottom w:type="dxa" w:w="50"/>
              <w:right w:type="dxa" w:w="100"/>
            </w:tcMar>
          </w:tcPr>
          <w:p>
            <w:pPr>
              <w:spacing w:after="0"/>
            </w:pPr>
            <w:hyperlink w:history="1" w:anchor="IDE_14">
              <w:r>
                <w:rPr>
                  <w:sz w:val="20"/>
                  <w:szCs w:val="20"/>
                </w:rPr>
                <w:t xml:space="preserve">Lire la Javadoc sans quitter l'éditeur</w:t>
              </w:r>
            </w:hyperlink>
          </w:p>
        </w:tc>
      </w:tr>
      <w:tr>
        <w:tc>
          <w:tcPr>
            <w:tcW w:type="dxa" w:w="1500"/>
            <w:tcMar>
              <w:top w:type="dxa" w:w="50"/>
              <w:left w:type="dxa" w:w="100"/>
              <w:bottom w:type="dxa" w:w="50"/>
              <w:right w:type="dxa" w:w="100"/>
            </w:tcMar>
          </w:tcPr>
          <w:p>
            <w:pPr>
              <w:spacing w:after="0"/>
            </w:pPr>
            <w:hyperlink w:history="1" w:anchor="IDE_15">
              <w:r>
                <w:rPr>
                  <w:rFonts w:ascii="Consolas" w:cs="Consolas" w:eastAsia="Consolas" w:hAnsi="Consolas"/>
                  <w:color w:val="0563C1"/>
                  <w:sz w:val="18"/>
                  <w:szCs w:val="18"/>
                  <w:u w:val="single"/>
                </w:rPr>
                <w:t xml:space="preserve">IDE.15</w:t>
              </w:r>
            </w:hyperlink>
          </w:p>
        </w:tc>
        <w:tc>
          <w:tcPr>
            <w:tcW w:type="dxa" w:w="7860"/>
            <w:tcMar>
              <w:top w:type="dxa" w:w="50"/>
              <w:left w:type="dxa" w:w="100"/>
              <w:bottom w:type="dxa" w:w="50"/>
              <w:right w:type="dxa" w:w="100"/>
            </w:tcMar>
          </w:tcPr>
          <w:p>
            <w:pPr>
              <w:spacing w:after="0"/>
            </w:pPr>
            <w:hyperlink w:history="1" w:anchor="IDE_15">
              <w:r>
                <w:rPr>
                  <w:sz w:val="20"/>
                  <w:szCs w:val="20"/>
                </w:rPr>
                <w:t xml:space="preserve">Les avertissements et leurs corrections</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Exécuter</w:t>
            </w:r>
          </w:p>
        </w:tc>
      </w:tr>
      <w:tr>
        <w:tc>
          <w:tcPr>
            <w:tcW w:type="dxa" w:w="1500"/>
            <w:tcMar>
              <w:top w:type="dxa" w:w="50"/>
              <w:left w:type="dxa" w:w="100"/>
              <w:bottom w:type="dxa" w:w="50"/>
              <w:right w:type="dxa" w:w="100"/>
            </w:tcMar>
          </w:tcPr>
          <w:p>
            <w:pPr>
              <w:spacing w:after="0"/>
            </w:pPr>
            <w:hyperlink w:history="1" w:anchor="IDE_16">
              <w:r>
                <w:rPr>
                  <w:rFonts w:ascii="Consolas" w:cs="Consolas" w:eastAsia="Consolas" w:hAnsi="Consolas"/>
                  <w:color w:val="0563C1"/>
                  <w:sz w:val="18"/>
                  <w:szCs w:val="18"/>
                  <w:u w:val="single"/>
                </w:rPr>
                <w:t xml:space="preserve">IDE.16</w:t>
              </w:r>
            </w:hyperlink>
          </w:p>
        </w:tc>
        <w:tc>
          <w:tcPr>
            <w:tcW w:type="dxa" w:w="7860"/>
            <w:tcMar>
              <w:top w:type="dxa" w:w="50"/>
              <w:left w:type="dxa" w:w="100"/>
              <w:bottom w:type="dxa" w:w="50"/>
              <w:right w:type="dxa" w:w="100"/>
            </w:tcMar>
          </w:tcPr>
          <w:p>
            <w:pPr>
              <w:spacing w:after="0"/>
            </w:pPr>
            <w:hyperlink w:history="1" w:anchor="IDE_16">
              <w:r>
                <w:rPr>
                  <w:sz w:val="20"/>
                  <w:szCs w:val="20"/>
                </w:rPr>
                <w:t xml:space="preserve">Lancer une classe</w:t>
              </w:r>
            </w:hyperlink>
          </w:p>
        </w:tc>
      </w:tr>
      <w:tr>
        <w:tc>
          <w:tcPr>
            <w:tcW w:type="dxa" w:w="1500"/>
            <w:tcMar>
              <w:top w:type="dxa" w:w="50"/>
              <w:left w:type="dxa" w:w="100"/>
              <w:bottom w:type="dxa" w:w="50"/>
              <w:right w:type="dxa" w:w="100"/>
            </w:tcMar>
          </w:tcPr>
          <w:p>
            <w:pPr>
              <w:spacing w:after="0"/>
            </w:pPr>
            <w:hyperlink w:history="1" w:anchor="IDE_17">
              <w:r>
                <w:rPr>
                  <w:rFonts w:ascii="Consolas" w:cs="Consolas" w:eastAsia="Consolas" w:hAnsi="Consolas"/>
                  <w:color w:val="0563C1"/>
                  <w:sz w:val="18"/>
                  <w:szCs w:val="18"/>
                  <w:u w:val="single"/>
                </w:rPr>
                <w:t xml:space="preserve">IDE.17</w:t>
              </w:r>
            </w:hyperlink>
          </w:p>
        </w:tc>
        <w:tc>
          <w:tcPr>
            <w:tcW w:type="dxa" w:w="7860"/>
            <w:tcMar>
              <w:top w:type="dxa" w:w="50"/>
              <w:left w:type="dxa" w:w="100"/>
              <w:bottom w:type="dxa" w:w="50"/>
              <w:right w:type="dxa" w:w="100"/>
            </w:tcMar>
          </w:tcPr>
          <w:p>
            <w:pPr>
              <w:spacing w:after="0"/>
            </w:pPr>
            <w:hyperlink w:history="1" w:anchor="IDE_17">
              <w:r>
                <w:rPr>
                  <w:sz w:val="20"/>
                  <w:szCs w:val="20"/>
                </w:rPr>
                <w:t xml:space="preserve">Lancer les tests et lire le rapport</w:t>
              </w:r>
            </w:hyperlink>
          </w:p>
        </w:tc>
      </w:tr>
      <w:tr>
        <w:tc>
          <w:tcPr>
            <w:tcW w:type="dxa" w:w="1500"/>
            <w:tcMar>
              <w:top w:type="dxa" w:w="50"/>
              <w:left w:type="dxa" w:w="100"/>
              <w:bottom w:type="dxa" w:w="50"/>
              <w:right w:type="dxa" w:w="100"/>
            </w:tcMar>
          </w:tcPr>
          <w:p>
            <w:pPr>
              <w:spacing w:after="0"/>
            </w:pPr>
            <w:hyperlink w:history="1" w:anchor="IDE_18">
              <w:r>
                <w:rPr>
                  <w:rFonts w:ascii="Consolas" w:cs="Consolas" w:eastAsia="Consolas" w:hAnsi="Consolas"/>
                  <w:color w:val="0563C1"/>
                  <w:sz w:val="18"/>
                  <w:szCs w:val="18"/>
                  <w:u w:val="single"/>
                </w:rPr>
                <w:t xml:space="preserve">IDE.18</w:t>
              </w:r>
            </w:hyperlink>
          </w:p>
        </w:tc>
        <w:tc>
          <w:tcPr>
            <w:tcW w:type="dxa" w:w="7860"/>
            <w:tcMar>
              <w:top w:type="dxa" w:w="50"/>
              <w:left w:type="dxa" w:w="100"/>
              <w:bottom w:type="dxa" w:w="50"/>
              <w:right w:type="dxa" w:w="100"/>
            </w:tcMar>
          </w:tcPr>
          <w:p>
            <w:pPr>
              <w:spacing w:after="0"/>
            </w:pPr>
            <w:hyperlink w:history="1" w:anchor="IDE_18">
              <w:r>
                <w:rPr>
                  <w:sz w:val="20"/>
                  <w:szCs w:val="20"/>
                </w:rPr>
                <w:t xml:space="preserve">Passer des arguments au programme</w:t>
              </w:r>
            </w:hyperlink>
          </w:p>
        </w:tc>
      </w:tr>
      <w:tr>
        <w:tc>
          <w:tcPr>
            <w:tcW w:type="dxa" w:w="1500"/>
            <w:tcMar>
              <w:top w:type="dxa" w:w="50"/>
              <w:left w:type="dxa" w:w="100"/>
              <w:bottom w:type="dxa" w:w="50"/>
              <w:right w:type="dxa" w:w="100"/>
            </w:tcMar>
          </w:tcPr>
          <w:p>
            <w:pPr>
              <w:spacing w:after="0"/>
            </w:pPr>
            <w:hyperlink w:history="1" w:anchor="IDE_19">
              <w:r>
                <w:rPr>
                  <w:rFonts w:ascii="Consolas" w:cs="Consolas" w:eastAsia="Consolas" w:hAnsi="Consolas"/>
                  <w:color w:val="0563C1"/>
                  <w:sz w:val="18"/>
                  <w:szCs w:val="18"/>
                  <w:u w:val="single"/>
                </w:rPr>
                <w:t xml:space="preserve">IDE.19</w:t>
              </w:r>
            </w:hyperlink>
          </w:p>
        </w:tc>
        <w:tc>
          <w:tcPr>
            <w:tcW w:type="dxa" w:w="7860"/>
            <w:tcMar>
              <w:top w:type="dxa" w:w="50"/>
              <w:left w:type="dxa" w:w="100"/>
              <w:bottom w:type="dxa" w:w="50"/>
              <w:right w:type="dxa" w:w="100"/>
            </w:tcMar>
          </w:tcPr>
          <w:p>
            <w:pPr>
              <w:spacing w:after="0"/>
            </w:pPr>
            <w:hyperlink w:history="1" w:anchor="IDE_19">
              <w:r>
                <w:rPr>
                  <w:sz w:val="20"/>
                  <w:szCs w:val="20"/>
                </w:rPr>
                <w:t xml:space="preserve">Le débogueur</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Transformer du code sans le casser</w:t>
            </w:r>
          </w:p>
        </w:tc>
      </w:tr>
      <w:tr>
        <w:tc>
          <w:tcPr>
            <w:tcW w:type="dxa" w:w="1500"/>
            <w:tcMar>
              <w:top w:type="dxa" w:w="50"/>
              <w:left w:type="dxa" w:w="100"/>
              <w:bottom w:type="dxa" w:w="50"/>
              <w:right w:type="dxa" w:w="100"/>
            </w:tcMar>
          </w:tcPr>
          <w:p>
            <w:pPr>
              <w:spacing w:after="0"/>
            </w:pPr>
            <w:hyperlink w:history="1" w:anchor="IDE_20">
              <w:r>
                <w:rPr>
                  <w:rFonts w:ascii="Consolas" w:cs="Consolas" w:eastAsia="Consolas" w:hAnsi="Consolas"/>
                  <w:color w:val="0563C1"/>
                  <w:sz w:val="18"/>
                  <w:szCs w:val="18"/>
                  <w:u w:val="single"/>
                </w:rPr>
                <w:t xml:space="preserve">IDE.20</w:t>
              </w:r>
            </w:hyperlink>
          </w:p>
        </w:tc>
        <w:tc>
          <w:tcPr>
            <w:tcW w:type="dxa" w:w="7860"/>
            <w:tcMar>
              <w:top w:type="dxa" w:w="50"/>
              <w:left w:type="dxa" w:w="100"/>
              <w:bottom w:type="dxa" w:w="50"/>
              <w:right w:type="dxa" w:w="100"/>
            </w:tcMar>
          </w:tcPr>
          <w:p>
            <w:pPr>
              <w:spacing w:after="0"/>
            </w:pPr>
            <w:hyperlink w:history="1" w:anchor="IDE_20">
              <w:r>
                <w:rPr>
                  <w:sz w:val="20"/>
                  <w:szCs w:val="20"/>
                </w:rPr>
                <w:t xml:space="preserve">Renommer</w:t>
              </w:r>
            </w:hyperlink>
          </w:p>
        </w:tc>
      </w:tr>
      <w:tr>
        <w:tc>
          <w:tcPr>
            <w:tcW w:type="dxa" w:w="1500"/>
            <w:tcMar>
              <w:top w:type="dxa" w:w="50"/>
              <w:left w:type="dxa" w:w="100"/>
              <w:bottom w:type="dxa" w:w="50"/>
              <w:right w:type="dxa" w:w="100"/>
            </w:tcMar>
          </w:tcPr>
          <w:p>
            <w:pPr>
              <w:spacing w:after="0"/>
            </w:pPr>
            <w:hyperlink w:history="1" w:anchor="IDE_21">
              <w:r>
                <w:rPr>
                  <w:rFonts w:ascii="Consolas" w:cs="Consolas" w:eastAsia="Consolas" w:hAnsi="Consolas"/>
                  <w:color w:val="0563C1"/>
                  <w:sz w:val="18"/>
                  <w:szCs w:val="18"/>
                  <w:u w:val="single"/>
                </w:rPr>
                <w:t xml:space="preserve">IDE.21</w:t>
              </w:r>
            </w:hyperlink>
          </w:p>
        </w:tc>
        <w:tc>
          <w:tcPr>
            <w:tcW w:type="dxa" w:w="7860"/>
            <w:tcMar>
              <w:top w:type="dxa" w:w="50"/>
              <w:left w:type="dxa" w:w="100"/>
              <w:bottom w:type="dxa" w:w="50"/>
              <w:right w:type="dxa" w:w="100"/>
            </w:tcMar>
          </w:tcPr>
          <w:p>
            <w:pPr>
              <w:spacing w:after="0"/>
            </w:pPr>
            <w:hyperlink w:history="1" w:anchor="IDE_21">
              <w:r>
                <w:rPr>
                  <w:sz w:val="20"/>
                  <w:szCs w:val="20"/>
                </w:rPr>
                <w:t xml:space="preserve">Déplacer une classe</w:t>
              </w:r>
            </w:hyperlink>
          </w:p>
        </w:tc>
      </w:tr>
      <w:tr>
        <w:tc>
          <w:tcPr>
            <w:tcW w:type="dxa" w:w="1500"/>
            <w:tcMar>
              <w:top w:type="dxa" w:w="50"/>
              <w:left w:type="dxa" w:w="100"/>
              <w:bottom w:type="dxa" w:w="50"/>
              <w:right w:type="dxa" w:w="100"/>
            </w:tcMar>
          </w:tcPr>
          <w:p>
            <w:pPr>
              <w:spacing w:after="0"/>
            </w:pPr>
            <w:hyperlink w:history="1" w:anchor="IDE_22">
              <w:r>
                <w:rPr>
                  <w:rFonts w:ascii="Consolas" w:cs="Consolas" w:eastAsia="Consolas" w:hAnsi="Consolas"/>
                  <w:color w:val="0563C1"/>
                  <w:sz w:val="18"/>
                  <w:szCs w:val="18"/>
                  <w:u w:val="single"/>
                </w:rPr>
                <w:t xml:space="preserve">IDE.22</w:t>
              </w:r>
            </w:hyperlink>
          </w:p>
        </w:tc>
        <w:tc>
          <w:tcPr>
            <w:tcW w:type="dxa" w:w="7860"/>
            <w:tcMar>
              <w:top w:type="dxa" w:w="50"/>
              <w:left w:type="dxa" w:w="100"/>
              <w:bottom w:type="dxa" w:w="50"/>
              <w:right w:type="dxa" w:w="100"/>
            </w:tcMar>
          </w:tcPr>
          <w:p>
            <w:pPr>
              <w:spacing w:after="0"/>
            </w:pPr>
            <w:hyperlink w:history="1" w:anchor="IDE_22">
              <w:r>
                <w:rPr>
                  <w:sz w:val="20"/>
                  <w:szCs w:val="20"/>
                </w:rPr>
                <w:t xml:space="preserve">Extraire une méthode</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Naviguer</w:t>
            </w:r>
          </w:p>
        </w:tc>
      </w:tr>
      <w:tr>
        <w:tc>
          <w:tcPr>
            <w:tcW w:type="dxa" w:w="1500"/>
            <w:tcMar>
              <w:top w:type="dxa" w:w="50"/>
              <w:left w:type="dxa" w:w="100"/>
              <w:bottom w:type="dxa" w:w="50"/>
              <w:right w:type="dxa" w:w="100"/>
            </w:tcMar>
          </w:tcPr>
          <w:p>
            <w:pPr>
              <w:spacing w:after="0"/>
            </w:pPr>
            <w:hyperlink w:history="1" w:anchor="IDE_23">
              <w:r>
                <w:rPr>
                  <w:rFonts w:ascii="Consolas" w:cs="Consolas" w:eastAsia="Consolas" w:hAnsi="Consolas"/>
                  <w:color w:val="0563C1"/>
                  <w:sz w:val="18"/>
                  <w:szCs w:val="18"/>
                  <w:u w:val="single"/>
                </w:rPr>
                <w:t xml:space="preserve">IDE.23</w:t>
              </w:r>
            </w:hyperlink>
          </w:p>
        </w:tc>
        <w:tc>
          <w:tcPr>
            <w:tcW w:type="dxa" w:w="7860"/>
            <w:tcMar>
              <w:top w:type="dxa" w:w="50"/>
              <w:left w:type="dxa" w:w="100"/>
              <w:bottom w:type="dxa" w:w="50"/>
              <w:right w:type="dxa" w:w="100"/>
            </w:tcMar>
          </w:tcPr>
          <w:p>
            <w:pPr>
              <w:spacing w:after="0"/>
            </w:pPr>
            <w:hyperlink w:history="1" w:anchor="IDE_23">
              <w:r>
                <w:rPr>
                  <w:sz w:val="20"/>
                  <w:szCs w:val="20"/>
                </w:rPr>
                <w:t xml:space="preserve">Aller à la déclaration, et revenir</w:t>
              </w:r>
            </w:hyperlink>
          </w:p>
        </w:tc>
      </w:tr>
      <w:tr>
        <w:tc>
          <w:tcPr>
            <w:tcW w:type="dxa" w:w="1500"/>
            <w:tcMar>
              <w:top w:type="dxa" w:w="50"/>
              <w:left w:type="dxa" w:w="100"/>
              <w:bottom w:type="dxa" w:w="50"/>
              <w:right w:type="dxa" w:w="100"/>
            </w:tcMar>
          </w:tcPr>
          <w:p>
            <w:pPr>
              <w:spacing w:after="0"/>
            </w:pPr>
            <w:hyperlink w:history="1" w:anchor="IDE_24">
              <w:r>
                <w:rPr>
                  <w:rFonts w:ascii="Consolas" w:cs="Consolas" w:eastAsia="Consolas" w:hAnsi="Consolas"/>
                  <w:color w:val="0563C1"/>
                  <w:sz w:val="18"/>
                  <w:szCs w:val="18"/>
                  <w:u w:val="single"/>
                </w:rPr>
                <w:t xml:space="preserve">IDE.24</w:t>
              </w:r>
            </w:hyperlink>
          </w:p>
        </w:tc>
        <w:tc>
          <w:tcPr>
            <w:tcW w:type="dxa" w:w="7860"/>
            <w:tcMar>
              <w:top w:type="dxa" w:w="50"/>
              <w:left w:type="dxa" w:w="100"/>
              <w:bottom w:type="dxa" w:w="50"/>
              <w:right w:type="dxa" w:w="100"/>
            </w:tcMar>
          </w:tcPr>
          <w:p>
            <w:pPr>
              <w:spacing w:after="0"/>
            </w:pPr>
            <w:hyperlink w:history="1" w:anchor="IDE_24">
              <w:r>
                <w:rPr>
                  <w:sz w:val="20"/>
                  <w:szCs w:val="20"/>
                </w:rPr>
                <w:t xml:space="preserve">Chercher n'importe quoi</w:t>
              </w:r>
            </w:hyperlink>
          </w:p>
        </w:tc>
      </w:tr>
      <w:tr>
        <w:tc>
          <w:tcPr>
            <w:tcW w:type="dxa" w:w="1500"/>
            <w:tcMar>
              <w:top w:type="dxa" w:w="50"/>
              <w:left w:type="dxa" w:w="100"/>
              <w:bottom w:type="dxa" w:w="50"/>
              <w:right w:type="dxa" w:w="100"/>
            </w:tcMar>
          </w:tcPr>
          <w:p>
            <w:pPr>
              <w:spacing w:after="0"/>
            </w:pPr>
            <w:hyperlink w:history="1" w:anchor="IDE_25">
              <w:r>
                <w:rPr>
                  <w:rFonts w:ascii="Consolas" w:cs="Consolas" w:eastAsia="Consolas" w:hAnsi="Consolas"/>
                  <w:color w:val="0563C1"/>
                  <w:sz w:val="18"/>
                  <w:szCs w:val="18"/>
                  <w:u w:val="single"/>
                </w:rPr>
                <w:t xml:space="preserve">IDE.25</w:t>
              </w:r>
            </w:hyperlink>
          </w:p>
        </w:tc>
        <w:tc>
          <w:tcPr>
            <w:tcW w:type="dxa" w:w="7860"/>
            <w:tcMar>
              <w:top w:type="dxa" w:w="50"/>
              <w:left w:type="dxa" w:w="100"/>
              <w:bottom w:type="dxa" w:w="50"/>
              <w:right w:type="dxa" w:w="100"/>
            </w:tcMar>
          </w:tcPr>
          <w:p>
            <w:pPr>
              <w:spacing w:after="0"/>
            </w:pPr>
            <w:hyperlink w:history="1" w:anchor="IDE_25">
              <w:r>
                <w:rPr>
                  <w:sz w:val="20"/>
                  <w:szCs w:val="20"/>
                </w:rPr>
                <w:t xml:space="preserve">La structure d'un fichier</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Raccourcis et réglages</w:t>
            </w:r>
          </w:p>
        </w:tc>
      </w:tr>
      <w:tr>
        <w:tc>
          <w:tcPr>
            <w:tcW w:type="dxa" w:w="1500"/>
            <w:tcMar>
              <w:top w:type="dxa" w:w="50"/>
              <w:left w:type="dxa" w:w="100"/>
              <w:bottom w:type="dxa" w:w="50"/>
              <w:right w:type="dxa" w:w="100"/>
            </w:tcMar>
          </w:tcPr>
          <w:p>
            <w:pPr>
              <w:spacing w:after="0"/>
            </w:pPr>
            <w:hyperlink w:history="1" w:anchor="IDE_26">
              <w:r>
                <w:rPr>
                  <w:rFonts w:ascii="Consolas" w:cs="Consolas" w:eastAsia="Consolas" w:hAnsi="Consolas"/>
                  <w:color w:val="0563C1"/>
                  <w:sz w:val="18"/>
                  <w:szCs w:val="18"/>
                  <w:u w:val="single"/>
                </w:rPr>
                <w:t xml:space="preserve">IDE.26</w:t>
              </w:r>
            </w:hyperlink>
          </w:p>
        </w:tc>
        <w:tc>
          <w:tcPr>
            <w:tcW w:type="dxa" w:w="7860"/>
            <w:tcMar>
              <w:top w:type="dxa" w:w="50"/>
              <w:left w:type="dxa" w:w="100"/>
              <w:bottom w:type="dxa" w:w="50"/>
              <w:right w:type="dxa" w:w="100"/>
            </w:tcMar>
          </w:tcPr>
          <w:p>
            <w:pPr>
              <w:spacing w:after="0"/>
            </w:pPr>
            <w:hyperlink w:history="1" w:anchor="IDE_26">
              <w:r>
                <w:rPr>
                  <w:sz w:val="20"/>
                  <w:szCs w:val="20"/>
                </w:rPr>
                <w:t xml:space="preserve">Les raccourcis à connaître</w:t>
              </w:r>
            </w:hyperlink>
          </w:p>
        </w:tc>
      </w:tr>
      <w:tr>
        <w:tc>
          <w:tcPr>
            <w:tcW w:type="dxa" w:w="1500"/>
            <w:tcMar>
              <w:top w:type="dxa" w:w="50"/>
              <w:left w:type="dxa" w:w="100"/>
              <w:bottom w:type="dxa" w:w="50"/>
              <w:right w:type="dxa" w:w="100"/>
            </w:tcMar>
          </w:tcPr>
          <w:p>
            <w:pPr>
              <w:spacing w:after="0"/>
            </w:pPr>
            <w:hyperlink w:history="1" w:anchor="IDE_27">
              <w:r>
                <w:rPr>
                  <w:rFonts w:ascii="Consolas" w:cs="Consolas" w:eastAsia="Consolas" w:hAnsi="Consolas"/>
                  <w:color w:val="0563C1"/>
                  <w:sz w:val="18"/>
                  <w:szCs w:val="18"/>
                  <w:u w:val="single"/>
                </w:rPr>
                <w:t xml:space="preserve">IDE.27</w:t>
              </w:r>
            </w:hyperlink>
          </w:p>
        </w:tc>
        <w:tc>
          <w:tcPr>
            <w:tcW w:type="dxa" w:w="7860"/>
            <w:tcMar>
              <w:top w:type="dxa" w:w="50"/>
              <w:left w:type="dxa" w:w="100"/>
              <w:bottom w:type="dxa" w:w="50"/>
              <w:right w:type="dxa" w:w="100"/>
            </w:tcMar>
          </w:tcPr>
          <w:p>
            <w:pPr>
              <w:spacing w:after="0"/>
            </w:pPr>
            <w:hyperlink w:history="1" w:anchor="IDE_27">
              <w:r>
                <w:rPr>
                  <w:sz w:val="20"/>
                  <w:szCs w:val="20"/>
                </w:rPr>
                <w:t xml:space="preserve">Plugins et apparence</w:t>
              </w:r>
            </w:hyperlink>
          </w:p>
        </w:tc>
      </w:tr>
      <w:tr>
        <w:tc>
          <w:tcPr>
            <w:tcW w:type="dxa" w:w="1500"/>
            <w:tcMar>
              <w:top w:type="dxa" w:w="50"/>
              <w:left w:type="dxa" w:w="100"/>
              <w:bottom w:type="dxa" w:w="50"/>
              <w:right w:type="dxa" w:w="100"/>
            </w:tcMar>
          </w:tcPr>
          <w:p>
            <w:pPr>
              <w:spacing w:after="0"/>
            </w:pPr>
            <w:hyperlink w:history="1" w:anchor="IDE_28">
              <w:r>
                <w:rPr>
                  <w:rFonts w:ascii="Consolas" w:cs="Consolas" w:eastAsia="Consolas" w:hAnsi="Consolas"/>
                  <w:color w:val="0563C1"/>
                  <w:sz w:val="18"/>
                  <w:szCs w:val="18"/>
                  <w:u w:val="single"/>
                </w:rPr>
                <w:t xml:space="preserve">IDE.28</w:t>
              </w:r>
            </w:hyperlink>
          </w:p>
        </w:tc>
        <w:tc>
          <w:tcPr>
            <w:tcW w:type="dxa" w:w="7860"/>
            <w:tcMar>
              <w:top w:type="dxa" w:w="50"/>
              <w:left w:type="dxa" w:w="100"/>
              <w:bottom w:type="dxa" w:w="50"/>
              <w:right w:type="dxa" w:w="100"/>
            </w:tcMar>
          </w:tcPr>
          <w:p>
            <w:pPr>
              <w:spacing w:after="0"/>
            </w:pPr>
            <w:hyperlink w:history="1" w:anchor="IDE_28">
              <w:r>
                <w:rPr>
                  <w:sz w:val="20"/>
                  <w:szCs w:val="20"/>
                </w:rPr>
                <w:t xml:space="preserve">JavaFX : rien à configurer, ou presque</w:t>
              </w:r>
            </w:hyperlink>
          </w:p>
        </w:tc>
      </w:tr>
      <w:tr>
        <w:tc>
          <w:tcPr>
            <w:tcW w:type="dxa" w:w="1500"/>
            <w:tcMar>
              <w:top w:type="dxa" w:w="50"/>
              <w:left w:type="dxa" w:w="100"/>
              <w:bottom w:type="dxa" w:w="50"/>
              <w:right w:type="dxa" w:w="100"/>
            </w:tcMar>
          </w:tcPr>
          <w:p>
            <w:pPr>
              <w:spacing w:after="0"/>
            </w:pPr>
            <w:hyperlink w:history="1" w:anchor="IDE_29">
              <w:r>
                <w:rPr>
                  <w:rFonts w:ascii="Consolas" w:cs="Consolas" w:eastAsia="Consolas" w:hAnsi="Consolas"/>
                  <w:color w:val="0563C1"/>
                  <w:sz w:val="18"/>
                  <w:szCs w:val="18"/>
                  <w:u w:val="single"/>
                </w:rPr>
                <w:t xml:space="preserve">IDE.29</w:t>
              </w:r>
            </w:hyperlink>
          </w:p>
        </w:tc>
        <w:tc>
          <w:tcPr>
            <w:tcW w:type="dxa" w:w="7860"/>
            <w:tcMar>
              <w:top w:type="dxa" w:w="50"/>
              <w:left w:type="dxa" w:w="100"/>
              <w:bottom w:type="dxa" w:w="50"/>
              <w:right w:type="dxa" w:w="100"/>
            </w:tcMar>
          </w:tcPr>
          <w:p>
            <w:pPr>
              <w:spacing w:after="0"/>
            </w:pPr>
            <w:hyperlink w:history="1" w:anchor="IDE_29">
              <w:r>
                <w:rPr>
                  <w:sz w:val="20"/>
                  <w:szCs w:val="20"/>
                </w:rPr>
                <w:t xml:space="preserve">Installer Scene Builder</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Annexe — Erreurs et solutions</w:t>
            </w:r>
          </w:p>
        </w:tc>
      </w:tr>
      <w:tr>
        <w:tc>
          <w:tcPr>
            <w:tcW w:type="dxa" w:w="1500"/>
            <w:tcMar>
              <w:top w:type="dxa" w:w="50"/>
              <w:left w:type="dxa" w:w="100"/>
              <w:bottom w:type="dxa" w:w="50"/>
              <w:right w:type="dxa" w:w="100"/>
            </w:tcMar>
          </w:tcPr>
          <w:p>
            <w:pPr>
              <w:spacing w:after="0"/>
            </w:pPr>
            <w:hyperlink w:history="1" w:anchor="ERR_1">
              <w:r>
                <w:rPr>
                  <w:rFonts w:ascii="Consolas" w:cs="Consolas" w:eastAsia="Consolas" w:hAnsi="Consolas"/>
                  <w:color w:val="0563C1"/>
                  <w:sz w:val="18"/>
                  <w:szCs w:val="18"/>
                  <w:u w:val="single"/>
                </w:rPr>
                <w:t xml:space="preserve">ERR.1</w:t>
              </w:r>
            </w:hyperlink>
          </w:p>
        </w:tc>
        <w:tc>
          <w:tcPr>
            <w:tcW w:type="dxa" w:w="7860"/>
            <w:tcMar>
              <w:top w:type="dxa" w:w="50"/>
              <w:left w:type="dxa" w:w="100"/>
              <w:bottom w:type="dxa" w:w="50"/>
              <w:right w:type="dxa" w:w="100"/>
            </w:tcMar>
          </w:tcPr>
          <w:p>
            <w:pPr>
              <w:spacing w:after="0"/>
            </w:pPr>
            <w:hyperlink w:history="1" w:anchor="ERR_1">
              <w:r>
                <w:rPr>
                  <w:sz w:val="20"/>
                  <w:szCs w:val="20"/>
                </w:rPr>
                <w:t xml:space="preserve">JDK isn't specified for module</w:t>
              </w:r>
            </w:hyperlink>
          </w:p>
        </w:tc>
      </w:tr>
      <w:tr>
        <w:tc>
          <w:tcPr>
            <w:tcW w:type="dxa" w:w="1500"/>
            <w:tcMar>
              <w:top w:type="dxa" w:w="50"/>
              <w:left w:type="dxa" w:w="100"/>
              <w:bottom w:type="dxa" w:w="50"/>
              <w:right w:type="dxa" w:w="100"/>
            </w:tcMar>
          </w:tcPr>
          <w:p>
            <w:pPr>
              <w:spacing w:after="0"/>
            </w:pPr>
            <w:hyperlink w:history="1" w:anchor="ERR_2">
              <w:r>
                <w:rPr>
                  <w:rFonts w:ascii="Consolas" w:cs="Consolas" w:eastAsia="Consolas" w:hAnsi="Consolas"/>
                  <w:color w:val="0563C1"/>
                  <w:sz w:val="18"/>
                  <w:szCs w:val="18"/>
                  <w:u w:val="single"/>
                </w:rPr>
                <w:t xml:space="preserve">ERR.2</w:t>
              </w:r>
            </w:hyperlink>
          </w:p>
        </w:tc>
        <w:tc>
          <w:tcPr>
            <w:tcW w:type="dxa" w:w="7860"/>
            <w:tcMar>
              <w:top w:type="dxa" w:w="50"/>
              <w:left w:type="dxa" w:w="100"/>
              <w:bottom w:type="dxa" w:w="50"/>
              <w:right w:type="dxa" w:w="100"/>
            </w:tcMar>
          </w:tcPr>
          <w:p>
            <w:pPr>
              <w:spacing w:after="0"/>
            </w:pPr>
            <w:hyperlink w:history="1" w:anchor="ERR_2">
              <w:r>
                <w:rPr>
                  <w:sz w:val="20"/>
                  <w:szCs w:val="20"/>
                </w:rPr>
                <w:t xml:space="preserve">Cannot resolve symbol</w:t>
              </w:r>
            </w:hyperlink>
          </w:p>
        </w:tc>
      </w:tr>
      <w:tr>
        <w:tc>
          <w:tcPr>
            <w:tcW w:type="dxa" w:w="1500"/>
            <w:tcMar>
              <w:top w:type="dxa" w:w="50"/>
              <w:left w:type="dxa" w:w="100"/>
              <w:bottom w:type="dxa" w:w="50"/>
              <w:right w:type="dxa" w:w="100"/>
            </w:tcMar>
          </w:tcPr>
          <w:p>
            <w:pPr>
              <w:spacing w:after="0"/>
            </w:pPr>
            <w:hyperlink w:history="1" w:anchor="ERR_3">
              <w:r>
                <w:rPr>
                  <w:rFonts w:ascii="Consolas" w:cs="Consolas" w:eastAsia="Consolas" w:hAnsi="Consolas"/>
                  <w:color w:val="0563C1"/>
                  <w:sz w:val="18"/>
                  <w:szCs w:val="18"/>
                  <w:u w:val="single"/>
                </w:rPr>
                <w:t xml:space="preserve">ERR.3</w:t>
              </w:r>
            </w:hyperlink>
          </w:p>
        </w:tc>
        <w:tc>
          <w:tcPr>
            <w:tcW w:type="dxa" w:w="7860"/>
            <w:tcMar>
              <w:top w:type="dxa" w:w="50"/>
              <w:left w:type="dxa" w:w="100"/>
              <w:bottom w:type="dxa" w:w="50"/>
              <w:right w:type="dxa" w:w="100"/>
            </w:tcMar>
          </w:tcPr>
          <w:p>
            <w:pPr>
              <w:spacing w:after="0"/>
            </w:pPr>
            <w:hyperlink w:history="1" w:anchor="ERR_3">
              <w:r>
                <w:rPr>
                  <w:sz w:val="20"/>
                  <w:szCs w:val="20"/>
                </w:rPr>
                <w:t xml:space="preserve">Tout est rouge sans raison</w:t>
              </w:r>
            </w:hyperlink>
          </w:p>
        </w:tc>
      </w:tr>
      <w:tr>
        <w:tc>
          <w:tcPr>
            <w:tcW w:type="dxa" w:w="1500"/>
            <w:tcMar>
              <w:top w:type="dxa" w:w="50"/>
              <w:left w:type="dxa" w:w="100"/>
              <w:bottom w:type="dxa" w:w="50"/>
              <w:right w:type="dxa" w:w="100"/>
            </w:tcMar>
          </w:tcPr>
          <w:p>
            <w:pPr>
              <w:spacing w:after="0"/>
            </w:pPr>
            <w:hyperlink w:history="1" w:anchor="ERR_4">
              <w:r>
                <w:rPr>
                  <w:rFonts w:ascii="Consolas" w:cs="Consolas" w:eastAsia="Consolas" w:hAnsi="Consolas"/>
                  <w:color w:val="0563C1"/>
                  <w:sz w:val="18"/>
                  <w:szCs w:val="18"/>
                  <w:u w:val="single"/>
                </w:rPr>
                <w:t xml:space="preserve">ERR.4</w:t>
              </w:r>
            </w:hyperlink>
          </w:p>
        </w:tc>
        <w:tc>
          <w:tcPr>
            <w:tcW w:type="dxa" w:w="7860"/>
            <w:tcMar>
              <w:top w:type="dxa" w:w="50"/>
              <w:left w:type="dxa" w:w="100"/>
              <w:bottom w:type="dxa" w:w="50"/>
              <w:right w:type="dxa" w:w="100"/>
            </w:tcMar>
          </w:tcPr>
          <w:p>
            <w:pPr>
              <w:spacing w:after="0"/>
            </w:pPr>
            <w:hyperlink w:history="1" w:anchor="ERR_4">
              <w:r>
                <w:rPr>
                  <w:sz w:val="20"/>
                  <w:szCs w:val="20"/>
                </w:rPr>
                <w:t xml:space="preserve">Pas de flèche verte sur une classe de test</w:t>
              </w:r>
            </w:hyperlink>
          </w:p>
        </w:tc>
      </w:tr>
      <w:tr>
        <w:tc>
          <w:tcPr>
            <w:tcW w:type="dxa" w:w="1500"/>
            <w:tcMar>
              <w:top w:type="dxa" w:w="50"/>
              <w:left w:type="dxa" w:w="100"/>
              <w:bottom w:type="dxa" w:w="50"/>
              <w:right w:type="dxa" w:w="100"/>
            </w:tcMar>
          </w:tcPr>
          <w:p>
            <w:pPr>
              <w:spacing w:after="0"/>
            </w:pPr>
            <w:hyperlink w:history="1" w:anchor="ERR_5">
              <w:r>
                <w:rPr>
                  <w:rFonts w:ascii="Consolas" w:cs="Consolas" w:eastAsia="Consolas" w:hAnsi="Consolas"/>
                  <w:color w:val="0563C1"/>
                  <w:sz w:val="18"/>
                  <w:szCs w:val="18"/>
                  <w:u w:val="single"/>
                </w:rPr>
                <w:t xml:space="preserve">ERR.5</w:t>
              </w:r>
            </w:hyperlink>
          </w:p>
        </w:tc>
        <w:tc>
          <w:tcPr>
            <w:tcW w:type="dxa" w:w="7860"/>
            <w:tcMar>
              <w:top w:type="dxa" w:w="50"/>
              <w:left w:type="dxa" w:w="100"/>
              <w:bottom w:type="dxa" w:w="50"/>
              <w:right w:type="dxa" w:w="100"/>
            </w:tcMar>
          </w:tcPr>
          <w:p>
            <w:pPr>
              <w:spacing w:after="0"/>
            </w:pPr>
            <w:hyperlink w:history="1" w:anchor="ERR_5">
              <w:r>
                <w:rPr>
                  <w:sz w:val="20"/>
                  <w:szCs w:val="20"/>
                </w:rPr>
                <w:t xml:space="preserve">Deux classes du même nom</w:t>
              </w:r>
            </w:hyperlink>
          </w:p>
        </w:tc>
      </w:tr>
      <w:tr>
        <w:tc>
          <w:tcPr>
            <w:tcW w:type="dxa" w:w="1500"/>
            <w:tcMar>
              <w:top w:type="dxa" w:w="50"/>
              <w:left w:type="dxa" w:w="100"/>
              <w:bottom w:type="dxa" w:w="50"/>
              <w:right w:type="dxa" w:w="100"/>
            </w:tcMar>
          </w:tcPr>
          <w:p>
            <w:pPr>
              <w:spacing w:after="0"/>
            </w:pPr>
            <w:hyperlink w:history="1" w:anchor="ERR_6">
              <w:r>
                <w:rPr>
                  <w:rFonts w:ascii="Consolas" w:cs="Consolas" w:eastAsia="Consolas" w:hAnsi="Consolas"/>
                  <w:color w:val="0563C1"/>
                  <w:sz w:val="18"/>
                  <w:szCs w:val="18"/>
                  <w:u w:val="single"/>
                </w:rPr>
                <w:t xml:space="preserve">ERR.6</w:t>
              </w:r>
            </w:hyperlink>
          </w:p>
        </w:tc>
        <w:tc>
          <w:tcPr>
            <w:tcW w:type="dxa" w:w="7860"/>
            <w:tcMar>
              <w:top w:type="dxa" w:w="50"/>
              <w:left w:type="dxa" w:w="100"/>
              <w:bottom w:type="dxa" w:w="50"/>
              <w:right w:type="dxa" w:w="100"/>
            </w:tcMar>
          </w:tcPr>
          <w:p>
            <w:pPr>
              <w:spacing w:after="0"/>
            </w:pPr>
            <w:hyperlink w:history="1" w:anchor="ERR_6">
              <w:r>
                <w:rPr>
                  <w:sz w:val="20"/>
                  <w:szCs w:val="20"/>
                </w:rPr>
                <w:t xml:space="preserve">Lancer malgré une erreur de compilation</w:t>
              </w:r>
            </w:hyperlink>
          </w:p>
        </w:tc>
      </w:tr>
      <w:tr>
        <w:tc>
          <w:tcPr>
            <w:tcW w:type="dxa" w:w="1500"/>
            <w:tcMar>
              <w:top w:type="dxa" w:w="50"/>
              <w:left w:type="dxa" w:w="100"/>
              <w:bottom w:type="dxa" w:w="50"/>
              <w:right w:type="dxa" w:w="100"/>
            </w:tcMar>
          </w:tcPr>
          <w:p>
            <w:pPr>
              <w:spacing w:after="0"/>
            </w:pPr>
            <w:hyperlink w:history="1" w:anchor="ERR_7">
              <w:r>
                <w:rPr>
                  <w:rFonts w:ascii="Consolas" w:cs="Consolas" w:eastAsia="Consolas" w:hAnsi="Consolas"/>
                  <w:color w:val="0563C1"/>
                  <w:sz w:val="18"/>
                  <w:szCs w:val="18"/>
                  <w:u w:val="single"/>
                </w:rPr>
                <w:t xml:space="preserve">ERR.7</w:t>
              </w:r>
            </w:hyperlink>
          </w:p>
        </w:tc>
        <w:tc>
          <w:tcPr>
            <w:tcW w:type="dxa" w:w="7860"/>
            <w:tcMar>
              <w:top w:type="dxa" w:w="50"/>
              <w:left w:type="dxa" w:w="100"/>
              <w:bottom w:type="dxa" w:w="50"/>
              <w:right w:type="dxa" w:w="100"/>
            </w:tcMar>
          </w:tcPr>
          <w:p>
            <w:pPr>
              <w:spacing w:after="0"/>
            </w:pPr>
            <w:hyperlink w:history="1" w:anchor="ERR_7">
              <w:r>
                <w:rPr>
                  <w:sz w:val="20"/>
                  <w:szCs w:val="20"/>
                </w:rPr>
                <w:t xml:space="preserve">JavaFX runtime components are missing</w:t>
              </w:r>
            </w:hyperlink>
          </w:p>
        </w:tc>
      </w:tr>
      <w:tr>
        <w:tc>
          <w:tcPr>
            <w:tcW w:type="dxa" w:w="1500"/>
            <w:tcMar>
              <w:top w:type="dxa" w:w="50"/>
              <w:left w:type="dxa" w:w="100"/>
              <w:bottom w:type="dxa" w:w="50"/>
              <w:right w:type="dxa" w:w="100"/>
            </w:tcMar>
          </w:tcPr>
          <w:p>
            <w:pPr>
              <w:spacing w:after="0"/>
            </w:pPr>
            <w:hyperlink w:history="1" w:anchor="ERR_8">
              <w:r>
                <w:rPr>
                  <w:rFonts w:ascii="Consolas" w:cs="Consolas" w:eastAsia="Consolas" w:hAnsi="Consolas"/>
                  <w:color w:val="0563C1"/>
                  <w:sz w:val="18"/>
                  <w:szCs w:val="18"/>
                  <w:u w:val="single"/>
                </w:rPr>
                <w:t xml:space="preserve">ERR.8</w:t>
              </w:r>
            </w:hyperlink>
          </w:p>
        </w:tc>
        <w:tc>
          <w:tcPr>
            <w:tcW w:type="dxa" w:w="7860"/>
            <w:tcMar>
              <w:top w:type="dxa" w:w="50"/>
              <w:left w:type="dxa" w:w="100"/>
              <w:bottom w:type="dxa" w:w="50"/>
              <w:right w:type="dxa" w:w="100"/>
            </w:tcMar>
          </w:tcPr>
          <w:p>
            <w:pPr>
              <w:spacing w:after="0"/>
            </w:pPr>
            <w:hyperlink w:history="1" w:anchor="ERR_8">
              <w:r>
                <w:rPr>
                  <w:sz w:val="20"/>
                  <w:szCs w:val="20"/>
                </w:rPr>
                <w:t xml:space="preserve">source level should be in ... : 21</w:t>
              </w:r>
            </w:hyperlink>
          </w:p>
        </w:tc>
      </w:tr>
      <w:tr>
        <w:tc>
          <w:tcPr>
            <w:tcW w:type="dxa" w:w="1500"/>
            <w:tcMar>
              <w:top w:type="dxa" w:w="50"/>
              <w:left w:type="dxa" w:w="100"/>
              <w:bottom w:type="dxa" w:w="50"/>
              <w:right w:type="dxa" w:w="100"/>
            </w:tcMar>
          </w:tcPr>
          <w:p>
            <w:pPr>
              <w:spacing w:after="0"/>
            </w:pPr>
            <w:hyperlink w:history="1" w:anchor="ERR_9">
              <w:r>
                <w:rPr>
                  <w:rFonts w:ascii="Consolas" w:cs="Consolas" w:eastAsia="Consolas" w:hAnsi="Consolas"/>
                  <w:color w:val="0563C1"/>
                  <w:sz w:val="18"/>
                  <w:szCs w:val="18"/>
                  <w:u w:val="single"/>
                </w:rPr>
                <w:t xml:space="preserve">ERR.9</w:t>
              </w:r>
            </w:hyperlink>
          </w:p>
        </w:tc>
        <w:tc>
          <w:tcPr>
            <w:tcW w:type="dxa" w:w="7860"/>
            <w:tcMar>
              <w:top w:type="dxa" w:w="50"/>
              <w:left w:type="dxa" w:w="100"/>
              <w:bottom w:type="dxa" w:w="50"/>
              <w:right w:type="dxa" w:w="100"/>
            </w:tcMar>
          </w:tcPr>
          <w:p>
            <w:pPr>
              <w:spacing w:after="0"/>
            </w:pPr>
            <w:hyperlink w:history="1" w:anchor="ERR_9">
              <w:r>
                <w:rPr>
                  <w:sz w:val="20"/>
                  <w:szCs w:val="20"/>
                </w:rPr>
                <w:t xml:space="preserve">Un exercice inachevé bloque tous les autres</w:t>
              </w:r>
            </w:hyperlink>
          </w:p>
        </w:tc>
      </w:tr>
      <w:tr>
        <w:tc>
          <w:tcPr>
            <w:tcW w:type="dxa" w:w="1500"/>
            <w:tcMar>
              <w:top w:type="dxa" w:w="50"/>
              <w:left w:type="dxa" w:w="100"/>
              <w:bottom w:type="dxa" w:w="50"/>
              <w:right w:type="dxa" w:w="100"/>
            </w:tcMar>
          </w:tcPr>
          <w:p>
            <w:pPr>
              <w:spacing w:after="0"/>
            </w:pPr>
            <w:hyperlink w:history="1" w:anchor="ERR_10">
              <w:r>
                <w:rPr>
                  <w:rFonts w:ascii="Consolas" w:cs="Consolas" w:eastAsia="Consolas" w:hAnsi="Consolas"/>
                  <w:color w:val="0563C1"/>
                  <w:sz w:val="18"/>
                  <w:szCs w:val="18"/>
                  <w:u w:val="single"/>
                </w:rPr>
                <w:t xml:space="preserve">ERR.10</w:t>
              </w:r>
            </w:hyperlink>
          </w:p>
        </w:tc>
        <w:tc>
          <w:tcPr>
            <w:tcW w:type="dxa" w:w="7860"/>
            <w:tcMar>
              <w:top w:type="dxa" w:w="50"/>
              <w:left w:type="dxa" w:w="100"/>
              <w:bottom w:type="dxa" w:w="50"/>
              <w:right w:type="dxa" w:w="100"/>
            </w:tcMar>
          </w:tcPr>
          <w:p>
            <w:pPr>
              <w:spacing w:after="0"/>
            </w:pPr>
            <w:hyperlink w:history="1" w:anchor="ERR_10">
              <w:r>
                <w:rPr>
                  <w:sz w:val="20"/>
                  <w:szCs w:val="20"/>
                </w:rPr>
                <w:t xml:space="preserve">Un fichier disparaît de la fenêtre Project</w:t>
              </w:r>
            </w:hyperlink>
          </w:p>
        </w:tc>
      </w:tr>
    </w:tbl>
    <w:p>
      <w:pPr>
        <w:spacing w:after="160"/>
      </w:pPr>
      <w:r>
        <w:rPr>
          <w:sz w:val="22"/>
          <w:szCs w:val="22"/>
        </w:rPr>
        <w:t xml:space="preserve"/>
      </w:r>
    </w:p>
    <w:p>
      <w:r>
        <w:br w:type="page"/>
      </w:r>
    </w:p>
    <w:p>
      <w:pPr>
        <w:pStyle w:val="Heading1"/>
        <w:keepNext/>
        <w:spacing w:after="160" w:before="360"/>
      </w:pPr>
      <w:r>
        <w:rPr>
          <w:b/>
          <w:bCs/>
          <w:color w:val="1F4E79"/>
          <w:sz w:val="32"/>
          <w:szCs w:val="32"/>
        </w:rPr>
        <w:t xml:space="preserve">A — Avant de commencer</w:t>
      </w:r>
    </w:p>
    <w:p>
      <w:pPr>
        <w:pStyle w:val="Heading2"/>
        <w:keepNext/>
        <w:spacing w:after="120" w:before="300"/>
      </w:pPr>
      <w:bookmarkStart w:name="IDE_1" w:id="1"/>
      <w:r>
        <w:rPr>
          <w:b/>
          <w:bCs/>
          <w:color w:val="1F4E79"/>
          <w:sz w:val="25"/>
          <w:szCs w:val="25"/>
        </w:rPr>
        <w:t xml:space="preserve">IDE.1 — Quelle édition d'IntelliJ</w:t>
      </w:r>
      <w:bookmarkEnd w:id="1"/>
    </w:p>
    <w:p>
      <w:pPr>
        <w:spacing w:after="120"/>
      </w:pPr>
      <w:r>
        <w:rPr>
          <w:sz w:val="22"/>
          <w:szCs w:val="22"/>
        </w:rPr>
        <w:t xml:space="preserve">IntelliJ existe en deux éditions. L'édition </w:t>
      </w:r>
      <w:r>
        <w:rPr>
          <w:b/>
          <w:bCs/>
          <w:sz w:val="22"/>
          <w:szCs w:val="22"/>
        </w:rPr>
        <w:t xml:space="preserve">Community</w:t>
      </w:r>
      <w:r>
        <w:rPr>
          <w:sz w:val="22"/>
          <w:szCs w:val="22"/>
        </w:rPr>
        <w:t xml:space="preserve"> est gratuite et suffit intégralement pour ce cours : elle gère Java, Maven, JUnit et le débogueur. L'édition </w:t>
      </w:r>
      <w:r>
        <w:rPr>
          <w:b/>
          <w:bCs/>
          <w:sz w:val="22"/>
          <w:szCs w:val="22"/>
        </w:rPr>
        <w:t xml:space="preserve">Ultimate</w:t>
      </w:r>
      <w:r>
        <w:rPr>
          <w:sz w:val="22"/>
          <w:szCs w:val="22"/>
        </w:rPr>
        <w:t xml:space="preserve"> est payante et ajoute des outils dont nous n'aurons pas l'usage — serveurs d'applications, frameworks web, bases de données.</w:t>
      </w:r>
    </w:p>
    <w:p>
      <w:pPr>
        <w:spacing w:after="120"/>
      </w:pPr>
      <w:r>
        <w:rPr>
          <w:sz w:val="22"/>
          <w:szCs w:val="22"/>
        </w:rPr>
        <w:t xml:space="preserve">Prenez Community. Rien dans ce guide ni dans les exercices ne demande Ultimate.</w:t>
      </w:r>
    </w:p>
    <w:p>
      <w:pPr>
        <w:pStyle w:val="Heading2"/>
        <w:keepNext/>
        <w:spacing w:after="120" w:before="300"/>
      </w:pPr>
      <w:bookmarkStart w:name="IDE_2" w:id="1"/>
      <w:r>
        <w:rPr>
          <w:b/>
          <w:bCs/>
          <w:color w:val="1F4E79"/>
          <w:sz w:val="25"/>
          <w:szCs w:val="25"/>
        </w:rPr>
        <w:t xml:space="preserve">IDE.2 — Installer IntelliJ</w:t>
      </w:r>
      <w:bookmarkEnd w:id="1"/>
    </w:p>
    <w:p>
      <w:pPr>
        <w:spacing w:after="120"/>
      </w:pPr>
      <w:r>
        <w:rPr>
          <w:sz w:val="22"/>
          <w:szCs w:val="22"/>
        </w:rPr>
        <w:t xml:space="preserve">Téléchargez depuis </w:t>
      </w:r>
      <w:r>
        <w:rPr>
          <w:rFonts w:ascii="Consolas" w:hAnsi="Consolas" w:cs="Consolas"/>
          <w:color w:val="E97132" w:themeColor="accent2"/>
          <w:sz w:val="18"/>
          <w:szCs w:val="18"/>
        </w:rPr>
        <w:t xml:space="preserve">jetbrains.com/idea/download</w:t>
      </w:r>
      <w:r>
        <w:rPr>
          <w:sz w:val="22"/>
          <w:szCs w:val="22"/>
        </w:rPr>
        <w:t xml:space="preserve">, en veillant à prendre la version correspondant à votre machine. Sur un Mac récent, choisissez la variante </w:t>
      </w:r>
      <w:r>
        <w:rPr>
          <w:rFonts w:ascii="Consolas" w:hAnsi="Consolas" w:cs="Consolas"/>
          <w:color w:val="E97132" w:themeColor="accent2"/>
          <w:sz w:val="18"/>
          <w:szCs w:val="18"/>
        </w:rPr>
        <w:t xml:space="preserve">Apple Silicon</w:t>
      </w:r>
      <w:r>
        <w:rPr>
          <w:sz w:val="22"/>
          <w:szCs w:val="22"/>
        </w:rPr>
        <w:t xml:space="preserve"> et non </w:t>
      </w:r>
      <w:r>
        <w:rPr>
          <w:rFonts w:ascii="Consolas" w:hAnsi="Consolas" w:cs="Consolas"/>
          <w:color w:val="E97132" w:themeColor="accent2"/>
          <w:sz w:val="18"/>
          <w:szCs w:val="18"/>
        </w:rPr>
        <w:t xml:space="preserve">Intel</w:t>
      </w:r>
      <w:r>
        <w:rPr>
          <w:sz w:val="22"/>
          <w:szCs w:val="22"/>
        </w:rPr>
        <w:t xml:space="preserve"> : la seconde fonctionne, mais plus lentement.</w:t>
      </w:r>
    </w:p>
    <w:p>
      <w:pPr>
        <w:spacing w:after="120"/>
      </w:pPr>
      <w:r>
        <w:rPr>
          <w:sz w:val="22"/>
          <w:szCs w:val="22"/>
        </w:rPr>
        <w:t xml:space="preserve">L'installation ne demande aucun réglage particulier. Au premier démarrage, IntelliJ propose d'importer des paramètres existants : répondez que vous n'en avez pas.</w:t>
      </w:r>
    </w:p>
    <w:p>
      <w:pPr>
        <w:pStyle w:val="Heading2"/>
        <w:keepNext/>
        <w:spacing w:after="120" w:before="300"/>
      </w:pPr>
      <w:bookmarkStart w:name="IDE_3" w:id="1"/>
      <w:r>
        <w:rPr>
          <w:b/>
          <w:bCs/>
          <w:color w:val="1F4E79"/>
          <w:sz w:val="25"/>
          <w:szCs w:val="25"/>
        </w:rPr>
        <w:t xml:space="preserve">IDE.3 — Le JDK ne vient pas avec IntelliJ</w:t>
      </w:r>
      <w:bookmarkEnd w:id="1"/>
    </w:p>
    <w:p>
      <w:pPr>
        <w:spacing w:after="120"/>
      </w:pPr>
      <w:r>
        <w:rPr>
          <w:sz w:val="22"/>
          <w:szCs w:val="22"/>
        </w:rPr>
        <w:t xml:space="preserve">C'est la source de confusion la plus fréquente en début d'année, alors autant l'énoncer tout de suite.</w:t>
      </w:r>
    </w:p>
    <w:p>
      <w:pPr>
        <w:spacing w:after="120"/>
      </w:pPr>
      <w:r>
        <w:rPr>
          <w:sz w:val="22"/>
          <w:szCs w:val="22"/>
        </w:rPr>
        <w:t xml:space="preserve">IntelliJ est un </w:t>
      </w:r>
      <w:r>
        <w:rPr>
          <w:i/>
          <w:iCs/>
          <w:sz w:val="22"/>
          <w:szCs w:val="22"/>
        </w:rPr>
        <w:t xml:space="preserve">éditeur</w:t>
      </w:r>
      <w:r>
        <w:rPr>
          <w:sz w:val="22"/>
          <w:szCs w:val="22"/>
        </w:rPr>
        <w:t xml:space="preserve">. Il ne compile pas votre code lui-même : il confie ce travail à un JDK, qui est un logiciel distinct. Installer IntelliJ n'installe donc pas Java, et sans JDK rien ne compilera.</w:t>
      </w:r>
    </w:p>
    <w:p>
      <w:pPr>
        <w:spacing w:after="120"/>
      </w:pPr>
      <w:r>
        <w:rPr>
          <w:sz w:val="22"/>
          <w:szCs w:val="22"/>
        </w:rPr>
        <w:t xml:space="preserve">IntelliJ affiche bien un numéro de version de Java dans sa fenêtre </w:t>
      </w:r>
      <w:r>
        <w:rPr>
          <w:rFonts w:ascii="Consolas" w:hAnsi="Consolas" w:cs="Consolas"/>
          <w:color w:val="E97132" w:themeColor="accent2"/>
          <w:sz w:val="18"/>
          <w:szCs w:val="18"/>
        </w:rPr>
        <w:t xml:space="preserve">About</w:t>
      </w:r>
      <w:r>
        <w:rPr>
          <w:sz w:val="22"/>
          <w:szCs w:val="22"/>
        </w:rPr>
        <w:t xml:space="preserve"> — c'est celui du Java qui fait tourner IntelliJ lui-même, pas celui qui compilera votre code. Les deux n'ont aucun rapport.</w:t>
      </w:r>
    </w:p>
    <w:p>
      <w:pPr>
        <w:spacing w:after="120"/>
      </w:pPr>
      <w:r>
        <w:rPr>
          <w:sz w:val="22"/>
          <w:szCs w:val="22"/>
        </w:rP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history="1" w:anchor="IDE_5">
        <w:r>
          <w:rPr>
            <w:rFonts w:ascii="Consolas" w:cs="Consolas" w:eastAsia="Consolas" w:hAnsi="Consolas"/>
            <w:color w:val="0563C1"/>
            <w:sz w:val="22"/>
            <w:szCs w:val="22"/>
          </w:rPr>
          <w:t xml:space="preserve">IDE.5</w:t>
        </w:r>
      </w:hyperlink>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Quelle version, quelle distribution</w:t>
            </w:r>
          </w:p>
          <w:p>
            <w:pPr>
              <w:spacing w:after="80"/>
            </w:pPr>
            <w:r>
              <w:rPr>
                <w:sz w:val="22"/>
                <w:szCs w:val="22"/>
              </w:rPr>
              <w:t xml:space="preserve">Ce cours utilise </w:t>
            </w:r>
            <w:r>
              <w:rPr>
                <w:b/>
                <w:bCs/>
                <w:sz w:val="22"/>
                <w:szCs w:val="22"/>
              </w:rPr>
              <w:t xml:space="preserve">Java 21</w:t>
            </w:r>
            <w:r>
              <w:rPr>
                <w:sz w:val="22"/>
                <w:szCs w:val="22"/>
              </w:rPr>
              <w:t xml:space="preserve">, qui est une version à support long terme. N'installez pas une version plus récente : votre code pourrait compiler chez vous et pas à l'examen.</w:t>
            </w:r>
          </w:p>
          <w:p>
            <w:pPr>
              <w:spacing w:after="0"/>
            </w:pPr>
            <w:r>
              <w:rPr>
                <w:sz w:val="22"/>
                <w:szCs w:val="22"/>
              </w:rPr>
              <w:t xml:space="preserve">La distribution — Amazon Corretto, Eclipse Temurin, Oracle — importe peu : ce sont des empaquetages du même Java. Corretto et Temurin sont gratuits sans condition.</w:t>
            </w:r>
          </w:p>
        </w:tc>
      </w:tr>
    </w:tbl>
    <w:p>
      <w:r>
        <w:br w:type="page"/>
      </w:r>
    </w:p>
    <w:p>
      <w:pPr>
        <w:pStyle w:val="Heading1"/>
        <w:keepNext/>
        <w:spacing w:after="160" w:before="360"/>
      </w:pPr>
      <w:r>
        <w:rPr>
          <w:b/>
          <w:bCs/>
          <w:color w:val="1F4E79"/>
          <w:sz w:val="32"/>
          <w:szCs w:val="32"/>
        </w:rPr>
        <w:t xml:space="preserve">B — Ouvrir le projet du cours</w:t>
      </w:r>
    </w:p>
    <w:p>
      <w:pPr>
        <w:pStyle w:val="Heading2"/>
        <w:keepNext/>
        <w:spacing w:after="120" w:before="300"/>
      </w:pPr>
      <w:bookmarkStart w:name="IDE_4" w:id="1"/>
      <w:r>
        <w:rPr>
          <w:b/>
          <w:bCs/>
          <w:color w:val="1F4E79"/>
          <w:sz w:val="25"/>
          <w:szCs w:val="25"/>
        </w:rPr>
        <w:t xml:space="preserve">IDE.4 — Ouvrir par le pom.xml, jamais par le dossier</w:t>
      </w:r>
      <w:bookmarkEnd w:id="1"/>
    </w:p>
    <w:p>
      <w:pPr>
        <w:spacing w:after="120"/>
      </w:pPr>
      <w:r>
        <w:rPr>
          <w:sz w:val="22"/>
          <w:szCs w:val="22"/>
        </w:rPr>
        <w:t xml:space="preserve">Le projet du cours est un projet </w:t>
      </w:r>
      <w:r>
        <w:rPr>
          <w:b/>
          <w:bCs/>
          <w:sz w:val="22"/>
          <w:szCs w:val="22"/>
        </w:rPr>
        <w:t xml:space="preserve">Maven</w:t>
      </w:r>
      <w:r>
        <w:rPr>
          <w:sz w:val="22"/>
          <w:szCs w:val="22"/>
        </w:rPr>
        <w:t xml:space="preserve"> composé de deux modules, </w:t>
      </w:r>
      <w:r>
        <w:rPr>
          <w:rFonts w:ascii="Consolas" w:hAnsi="Consolas" w:cs="Consolas"/>
          <w:color w:val="E97132" w:themeColor="accent2"/>
          <w:sz w:val="18"/>
          <w:szCs w:val="18"/>
        </w:rPr>
        <w:t xml:space="preserve">exercices</w:t>
      </w:r>
      <w:r>
        <w:rPr>
          <w:sz w:val="22"/>
          <w:szCs w:val="22"/>
        </w:rPr>
        <w:t xml:space="preserve"> et </w:t>
      </w:r>
      <w:r>
        <w:rPr>
          <w:rFonts w:ascii="Consolas" w:hAnsi="Consolas" w:cs="Consolas"/>
          <w:color w:val="E97132" w:themeColor="accent2"/>
          <w:sz w:val="18"/>
          <w:szCs w:val="18"/>
        </w:rPr>
        <w:t xml:space="preserve">solutions</w:t>
      </w:r>
      <w:r>
        <w:rPr>
          <w:sz w:val="22"/>
          <w:szCs w:val="22"/>
        </w:rPr>
        <w:t xml:space="preserve">. Sa description tient dans un fichier </w:t>
      </w:r>
      <w:r>
        <w:rPr>
          <w:rFonts w:ascii="Consolas" w:hAnsi="Consolas" w:cs="Consolas"/>
          <w:color w:val="E97132" w:themeColor="accent2"/>
          <w:sz w:val="18"/>
          <w:szCs w:val="18"/>
        </w:rPr>
        <w:t xml:space="preserve">pom.xml</w:t>
      </w:r>
      <w:r>
        <w:rPr>
          <w:sz w:val="22"/>
          <w:szCs w:val="22"/>
        </w:rPr>
        <w:t xml:space="preserve"> placé à la racine.</w:t>
      </w:r>
    </w:p>
    <w:p>
      <w:pPr>
        <w:spacing w:after="120"/>
      </w:pPr>
      <w:r>
        <w:rPr>
          <w:rFonts w:ascii="Consolas" w:hAnsi="Consolas" w:cs="Consolas"/>
          <w:color w:val="E97132" w:themeColor="accent2"/>
          <w:sz w:val="18"/>
          <w:szCs w:val="18"/>
        </w:rPr>
        <w:t xml:space="preserve">File → Open</w:t>
      </w:r>
      <w:r>
        <w:rPr>
          <w:sz w:val="22"/>
          <w:szCs w:val="22"/>
        </w:rPr>
        <w:t xml:space="preserve">, puis sélectionnez le fichier </w:t>
      </w:r>
      <w:r>
        <w:rPr>
          <w:rFonts w:ascii="Consolas" w:hAnsi="Consolas" w:cs="Consolas"/>
          <w:color w:val="E97132" w:themeColor="accent2"/>
          <w:sz w:val="18"/>
          <w:szCs w:val="18"/>
        </w:rPr>
        <w:t xml:space="preserve">pom.xml</w:t>
      </w:r>
      <w:r>
        <w:rPr>
          <w:sz w:val="22"/>
          <w:szCs w:val="22"/>
        </w:rPr>
        <w:t xml:space="preserve"> lui-même — pas le dossier qui le contient. IntelliJ propose alors « Open as Project » : acceptez.</w:t>
      </w:r>
    </w:p>
    <w:p>
      <w:pPr>
        <w:keepNext/>
        <w:spacing w:after="40" w:before="14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95959"/>
          <w:sz w:val="18"/>
          <w:szCs w:val="18"/>
        </w:rPr>
        <w:t xml:space="preserve">Sélectionner le </w:t>
      </w:r>
      <w:r>
        <w:rPr>
          <w:rFonts w:ascii="Consolas" w:hAnsi="Consolas" w:cs="Consolas"/>
          <w:i/>
          <w:iCs/>
          <w:color w:val="E97132" w:themeColor="accent2"/>
          <w:sz w:val="18"/>
          <w:szCs w:val="18"/>
        </w:rPr>
        <w:t xml:space="preserve">pom.xml</w:t>
      </w:r>
      <w:r>
        <w:rPr>
          <w:i/>
          <w:iCs/>
          <w:color w:val="595959"/>
          <w:sz w:val="18"/>
          <w:szCs w:val="18"/>
        </w:rPr>
        <w:t xml:space="preserve"> de la racine, et non le dossier.</w:t>
      </w:r>
    </w:p>
    <w:p>
      <w:pPr>
        <w:spacing w:after="120"/>
      </w:pPr>
      <w:r>
        <w:rPr>
          <w:sz w:val="22"/>
          <w:szCs w:val="22"/>
        </w:rPr>
        <w:t xml:space="preserve">Le </w:t>
      </w:r>
      <w:r>
        <w:rPr>
          <w:rFonts w:ascii="Consolas" w:hAnsi="Consolas" w:cs="Consolas"/>
          <w:color w:val="E97132" w:themeColor="accent2"/>
          <w:sz w:val="18"/>
          <w:szCs w:val="18"/>
        </w:rPr>
        <w:t xml:space="preserve">pom.xml</w:t>
      </w:r>
      <w:r>
        <w:rPr>
          <w:sz w:val="22"/>
          <w:szCs w:val="22"/>
        </w:rPr>
        <w:t xml:space="preserve"> est le fichier qui décrit le projet à Maven : ses modules, ses bibliothèques, sa version de Java. Le mémento technique le détaille en </w:t>
      </w:r>
      <w:r>
        <w:rPr>
          <w:rFonts w:ascii="Consolas" w:hAnsi="Consolas" w:cs="Consolas"/>
          <w:color w:val="E97132" w:themeColor="accent2"/>
          <w:sz w:val="18"/>
          <w:szCs w:val="18"/>
        </w:rPr>
        <w:t xml:space="preserve">TEC-MVN.2</w:t>
      </w:r>
      <w:r>
        <w:rPr>
          <w:sz w:val="22"/>
          <w:szCs w:val="22"/>
        </w:rPr>
        <w:t xml:space="preserve">, et explique à quoi sert Maven en </w:t>
      </w:r>
      <w:r>
        <w:rPr>
          <w:rFonts w:ascii="Consolas" w:hAnsi="Consolas" w:cs="Consolas"/>
          <w:color w:val="E97132" w:themeColor="accent2"/>
          <w:sz w:val="18"/>
          <w:szCs w:val="18"/>
        </w:rPr>
        <w:t xml:space="preserve">TEC-MVN.1</w:t>
      </w:r>
      <w:r>
        <w:rPr>
          <w:sz w:val="22"/>
          <w:szCs w:val="22"/>
        </w:rPr>
        <w:t xml:space="preserve">. Notre projet en compte plusieurs modules — voir </w:t>
      </w:r>
      <w:r>
        <w:rPr>
          <w:rFonts w:ascii="Consolas" w:hAnsi="Consolas" w:cs="Consolas"/>
          <w:color w:val="E97132" w:themeColor="accent2"/>
          <w:sz w:val="18"/>
          <w:szCs w:val="18"/>
        </w:rPr>
        <w:t xml:space="preserve">TEC-MVN.3</w:t>
      </w:r>
      <w:r>
        <w:rPr>
          <w:sz w:val="22"/>
          <w:szCs w:val="22"/>
        </w:rPr>
        <w:t xml:space="preserve">.</w:t>
      </w:r>
    </w:p>
    <w:p>
      <w:pPr>
        <w:spacing w:after="120"/>
      </w:pPr>
      <w:r>
        <w:rPr>
          <w:b/>
          <w:bCs/>
          <w:sz w:val="22"/>
          <w:szCs w:val="22"/>
        </w:rPr>
        <w:t xml:space="preserve">Pourquoi cette insistance. </w:t>
      </w:r>
      <w:r>
        <w:rPr>
          <w:sz w:val="22"/>
          <w:szCs w:val="22"/>
        </w:rPr>
        <w:t xml:space="preserve">Si vous ouvrez le dossier, IntelliJ crée parfois des modules ordinaires au lieu de modules Maven. Ces modules n'ont pas de JDK, ne connaissent pas les bibliothèques déclarées dans le </w:t>
      </w:r>
      <w:r>
        <w:rPr>
          <w:rFonts w:ascii="Consolas" w:hAnsi="Consolas" w:cs="Consolas"/>
          <w:color w:val="E97132" w:themeColor="accent2"/>
          <w:sz w:val="18"/>
          <w:szCs w:val="18"/>
        </w:rPr>
        <w:t xml:space="preserve">pom.xml</w:t>
      </w:r>
      <w:r>
        <w:rPr>
          <w:sz w:val="22"/>
          <w:szCs w:val="22"/>
        </w:rPr>
        <w:t xml:space="preserve">, et rien ne compile. C'est la cause de l'erreur décrite en </w:t>
      </w:r>
      <w:hyperlink w:history="1" w:anchor="ERR_1">
        <w:r>
          <w:rPr>
            <w:rFonts w:ascii="Consolas" w:cs="Consolas" w:eastAsia="Consolas" w:hAnsi="Consolas"/>
            <w:color w:val="0563C1"/>
            <w:sz w:val="22"/>
            <w:szCs w:val="22"/>
          </w:rPr>
          <w:t xml:space="preserve">ERR.1</w:t>
        </w:r>
      </w:hyperlink>
      <w:r>
        <w:rPr>
          <w:sz w:val="22"/>
          <w:szCs w:val="22"/>
        </w:rPr>
        <w:t xml:space="preserve">.</w:t>
      </w:r>
    </w:p>
    <w:p>
      <w:pPr>
        <w:spacing w:after="120"/>
      </w:pPr>
      <w:r>
        <w:rPr>
          <w:sz w:val="22"/>
          <w:szCs w:val="22"/>
        </w:rPr>
        <w:t xml:space="preserve">Au premier chargement, IntelliJ télécharge les bibliothèques dont le projet a besoin — JUnit, JavaFX. Comptez une à deux minutes, avec une barre de progression en bas de la fenêtre. C'est un téléchargement unique : les fois suivantes, l'ouverture est immédiate.</w:t>
      </w:r>
    </w:p>
    <w:p>
      <w:pPr>
        <w:pStyle w:val="Heading2"/>
        <w:keepNext/>
        <w:spacing w:after="120" w:before="300"/>
      </w:pPr>
      <w:bookmarkStart w:name="IDE_5" w:id="1"/>
      <w:r>
        <w:rPr>
          <w:b/>
          <w:bCs/>
          <w:color w:val="1F4E79"/>
          <w:sz w:val="25"/>
          <w:szCs w:val="25"/>
        </w:rPr>
        <w:t xml:space="preserve">IDE.5 — Installer un JDK depuis IntelliJ</w:t>
      </w:r>
      <w:bookmarkEnd w:id="1"/>
    </w:p>
    <w:p>
      <w:pPr>
        <w:spacing w:after="120"/>
      </w:pPr>
      <w:r>
        <w:rPr>
          <w:rFonts w:ascii="Consolas" w:hAnsi="Consolas" w:cs="Consolas"/>
          <w:color w:val="E97132" w:themeColor="accent2"/>
          <w:sz w:val="18"/>
          <w:szCs w:val="18"/>
        </w:rPr>
        <w:t xml:space="preserve">File → Project Structure → Project</w:t>
      </w:r>
      <w:r>
        <w:rPr>
          <w:sz w:val="22"/>
          <w:szCs w:val="22"/>
        </w:rPr>
        <w:t xml:space="preserve">. Dépliez la liste du champ </w:t>
      </w:r>
      <w:r>
        <w:rPr>
          <w:rFonts w:ascii="Consolas" w:hAnsi="Consolas" w:cs="Consolas"/>
          <w:color w:val="E97132" w:themeColor="accent2"/>
          <w:sz w:val="18"/>
          <w:szCs w:val="18"/>
        </w:rPr>
        <w:t xml:space="preserve">SDK</w:t>
      </w:r>
      <w:r>
        <w:rPr>
          <w:sz w:val="22"/>
          <w:szCs w:val="22"/>
        </w:rPr>
        <w:t xml:space="preserve"> : elle contient les JDK qu'IntelliJ a trouvés sur votre machine, et une entrée </w:t>
      </w:r>
      <w:r>
        <w:rPr>
          <w:rFonts w:ascii="Consolas" w:hAnsi="Consolas" w:cs="Consolas"/>
          <w:color w:val="E97132" w:themeColor="accent2"/>
          <w:sz w:val="18"/>
          <w:szCs w:val="18"/>
        </w:rPr>
        <w:t xml:space="preserve">Download JDK…</w:t>
      </w:r>
      <w:r>
        <w:rPr>
          <w:sz w:val="22"/>
          <w:szCs w:val="22"/>
        </w:rPr>
        <w:t xml:space="preserve"> en bas.</w:t>
      </w:r>
    </w:p>
    <w:p>
      <w:pPr>
        <w:keepNext/>
        <w:spacing w:after="40" w:before="14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10000"/>
                    </a:xfrm>
                    <a:prstGeom prst="rect">
                      <a:avLst/>
                    </a:prstGeom>
                  </pic:spPr>
                </pic:pic>
              </a:graphicData>
            </a:graphic>
          </wp:inline>
        </w:drawing>
      </w:r>
    </w:p>
    <w:p>
      <w:pPr>
        <w:spacing w:after="200"/>
        <w:jc w:val="center"/>
      </w:pPr>
      <w:r>
        <w:rPr>
          <w:i/>
          <w:iCs/>
          <w:color w:val="595959"/>
          <w:sz w:val="18"/>
          <w:szCs w:val="18"/>
        </w:rPr>
        <w:t xml:space="preserve">La liste du champ SDK, avec l'entrée Download JDK.</w:t>
      </w:r>
    </w:p>
    <w:p>
      <w:pPr>
        <w:spacing w:after="120"/>
      </w:pPr>
      <w:r>
        <w:rPr>
          <w:sz w:val="22"/>
          <w:szCs w:val="22"/>
        </w:rPr>
        <w:t xml:space="preserve">Choisissez la version 21 et une distribution Amazon Corretto ou Eclipse Temurin. IntelliJ télécharge et installe le JDK tout seul, puis le sélectionne.</w:t>
      </w:r>
    </w:p>
    <w:p>
      <w:pPr>
        <w:spacing w:after="120"/>
      </w:pPr>
      <w:r>
        <w:rPr>
          <w:b/>
          <w:bCs/>
          <w:sz w:val="22"/>
          <w:szCs w:val="22"/>
        </w:rPr>
        <w:t xml:space="preserve">Attention à l'architecture. </w:t>
      </w:r>
      <w:r>
        <w:rPr>
          <w:sz w:val="22"/>
          <w:szCs w:val="22"/>
        </w:rPr>
        <w:t xml:space="preserve">Sur un Mac Apple Silicon, prenez la variante </w:t>
      </w:r>
      <w:r>
        <w:rPr>
          <w:rFonts w:ascii="Consolas" w:hAnsi="Consolas" w:cs="Consolas"/>
          <w:color w:val="E97132" w:themeColor="accent2"/>
          <w:sz w:val="18"/>
          <w:szCs w:val="18"/>
        </w:rPr>
        <w:t xml:space="preserve">aarch64</w:t>
      </w:r>
      <w:r>
        <w:rPr>
          <w:sz w:val="22"/>
          <w:szCs w:val="22"/>
        </w:rPr>
        <w:t xml:space="preserve"> et non </w:t>
      </w:r>
      <w:r>
        <w:rPr>
          <w:rFonts w:ascii="Consolas" w:hAnsi="Consolas" w:cs="Consolas"/>
          <w:color w:val="E97132" w:themeColor="accent2"/>
          <w:sz w:val="18"/>
          <w:szCs w:val="18"/>
        </w:rPr>
        <w:t xml:space="preserve">x86_64</w:t>
      </w:r>
      <w:r>
        <w:rPr>
          <w:sz w:val="22"/>
          <w:szCs w:val="22"/>
        </w:rPr>
        <w:t xml:space="preserve">. Si la liste ne le précise pas, elle propose déjà la bonne.</w:t>
      </w:r>
    </w:p>
    <w:p>
      <w:pPr>
        <w:pStyle w:val="Heading2"/>
        <w:keepNext/>
        <w:spacing w:after="120" w:before="300"/>
      </w:pPr>
      <w:bookmarkStart w:name="IDE_6" w:id="1"/>
      <w:r>
        <w:rPr>
          <w:b/>
          <w:bCs/>
          <w:color w:val="1F4E79"/>
          <w:sz w:val="25"/>
          <w:szCs w:val="25"/>
        </w:rPr>
        <w:t xml:space="preserve">IDE.6 — Vérifier le SDK du projet</w:t>
      </w:r>
      <w:bookmarkEnd w:id="1"/>
    </w:p>
    <w:p>
      <w:pPr>
        <w:spacing w:after="120"/>
      </w:pPr>
      <w:r>
        <w:rPr>
          <w:sz w:val="22"/>
          <w:szCs w:val="22"/>
        </w:rPr>
        <w:t xml:space="preserve">Toujours dans </w:t>
      </w:r>
      <w:r>
        <w:rPr>
          <w:rFonts w:ascii="Consolas" w:hAnsi="Consolas" w:cs="Consolas"/>
          <w:color w:val="E97132" w:themeColor="accent2"/>
          <w:sz w:val="18"/>
          <w:szCs w:val="18"/>
        </w:rPr>
        <w:t xml:space="preserve">File → Project Structure → Project</w:t>
      </w:r>
      <w:r>
        <w:rPr>
          <w:sz w:val="22"/>
          <w:szCs w:val="22"/>
        </w:rPr>
        <w:t xml:space="preserve">, deux champs comptent.</w:t>
      </w:r>
    </w:p>
    <w:p>
      <w:pPr>
        <w:pStyle w:val="ListParagraph"/>
        <w:numPr>
          <w:ilvl w:val="0"/>
          <w:numId w:val="2"/>
        </w:numPr>
        <w:spacing w:after="60"/>
      </w:pPr>
      <w:r>
        <w:rPr>
          <w:b/>
          <w:bCs/>
          <w:sz w:val="22"/>
          <w:szCs w:val="22"/>
        </w:rPr>
        <w:t xml:space="preserve">SDK</w:t>
      </w:r>
      <w:r>
        <w:rPr>
          <w:sz w:val="22"/>
          <w:szCs w:val="22"/>
        </w:rPr>
        <w:t xml:space="preserve"> : le JDK qui compilera votre code. Il doit nommer un JDK 21.</w:t>
      </w:r>
    </w:p>
    <w:p>
      <w:pPr>
        <w:pStyle w:val="ListParagraph"/>
        <w:numPr>
          <w:ilvl w:val="0"/>
          <w:numId w:val="2"/>
        </w:numPr>
        <w:spacing w:after="60"/>
      </w:pPr>
      <w:r>
        <w:rPr>
          <w:b/>
          <w:bCs/>
          <w:sz w:val="22"/>
          <w:szCs w:val="22"/>
        </w:rPr>
        <w:t xml:space="preserve">Language level</w:t>
      </w:r>
      <w:r>
        <w:rPr>
          <w:sz w:val="22"/>
          <w:szCs w:val="22"/>
        </w:rPr>
        <w:t xml:space="preserve"> : la version du langage que vous êtes autorisé à écrire. Mettez-la sur 21 également.</w:t>
      </w:r>
    </w:p>
    <w:p>
      <w:pPr>
        <w:keepNext/>
        <w:spacing w:after="40" w:before="14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95959"/>
          <w:sz w:val="18"/>
          <w:szCs w:val="18"/>
        </w:rPr>
        <w:t xml:space="preserve">Les deux champs à vérifier : SDK et Language level.</w:t>
      </w:r>
    </w:p>
    <w:p>
      <w:pPr>
        <w:spacing w:after="120"/>
      </w:pPr>
      <w:r>
        <w:rPr>
          <w:sz w:val="22"/>
          <w:szCs w:val="22"/>
        </w:rPr>
        <w:t xml:space="preserve">Les modules n'ont pas de JDK propre : ils héritent de celui du projet. Vous n'avez donc rien à régler module par module — et si un module affiche un JDK explicite au lieu de « Project SDK », c'est une anomalie à corriger. Voir </w:t>
      </w:r>
      <w:hyperlink w:history="1" w:anchor="ERR_1">
        <w:r>
          <w:rPr>
            <w:rFonts w:ascii="Consolas" w:cs="Consolas" w:eastAsia="Consolas" w:hAnsi="Consolas"/>
            <w:color w:val="0563C1"/>
            <w:sz w:val="22"/>
            <w:szCs w:val="22"/>
          </w:rPr>
          <w:t xml:space="preserve">ERR.1</w:t>
        </w:r>
      </w:hyperlink>
      <w:r>
        <w:rPr>
          <w:sz w:val="22"/>
          <w:szCs w:val="22"/>
        </w:rPr>
        <w:t xml:space="preserve">.</w:t>
      </w:r>
    </w:p>
    <w:p>
      <w:r>
        <w:br w:type="page"/>
      </w:r>
    </w:p>
    <w:p>
      <w:pPr>
        <w:pStyle w:val="Heading1"/>
        <w:keepNext/>
        <w:spacing w:after="160" w:before="360"/>
      </w:pPr>
      <w:r>
        <w:rPr>
          <w:b/>
          <w:bCs/>
          <w:color w:val="1F4E79"/>
          <w:sz w:val="32"/>
          <w:szCs w:val="32"/>
        </w:rPr>
        <w:t xml:space="preserve">C — L'écran</w:t>
      </w:r>
    </w:p>
    <w:p>
      <w:pPr>
        <w:pStyle w:val="Heading2"/>
        <w:keepNext/>
        <w:spacing w:after="120" w:before="300"/>
      </w:pPr>
      <w:bookmarkStart w:name="IDE_7" w:id="1"/>
      <w:r>
        <w:rPr>
          <w:b/>
          <w:bCs/>
          <w:color w:val="1F4E79"/>
          <w:sz w:val="25"/>
          <w:szCs w:val="25"/>
        </w:rPr>
        <w:t xml:space="preserve">IDE.7 — Les quatre zones</w:t>
      </w:r>
      <w:bookmarkEnd w:id="1"/>
    </w:p>
    <w:p>
      <w:pPr>
        <w:keepNext/>
        <w:spacing w:after="4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595959"/>
          <w:sz w:val="18"/>
          <w:szCs w:val="18"/>
        </w:rPr>
        <w:t xml:space="preserve">IntelliJ, projet ouvert.</w:t>
      </w:r>
    </w:p>
    <w:p>
      <w:pPr>
        <w:spacing w:after="120"/>
      </w:pPr>
      <w:r>
        <w:rPr>
          <w:sz w:val="22"/>
          <w:szCs w:val="22"/>
        </w:rPr>
        <w:t xml:space="preserve">L'écran se lit en quatre zones.</w:t>
      </w:r>
    </w:p>
    <w:p>
      <w:pPr>
        <w:pStyle w:val="ListParagraph"/>
        <w:numPr>
          <w:ilvl w:val="0"/>
          <w:numId w:val="2"/>
        </w:numPr>
        <w:spacing w:after="60"/>
      </w:pPr>
      <w:r>
        <w:rPr>
          <w:b/>
          <w:bCs/>
          <w:sz w:val="22"/>
          <w:szCs w:val="22"/>
        </w:rPr>
        <w:t xml:space="preserve">À gauche</w:t>
      </w:r>
      <w:r>
        <w:rPr>
          <w:sz w:val="22"/>
          <w:szCs w:val="22"/>
        </w:rPr>
        <w:t xml:space="preserve">, les fenêtres d'outils : Project le plus souvent, mais aussi Maven, Structure, Debug. Elles s'ouvrent et se ferment à volonté.</w:t>
      </w:r>
    </w:p>
    <w:p>
      <w:pPr>
        <w:pStyle w:val="ListParagraph"/>
        <w:numPr>
          <w:ilvl w:val="0"/>
          <w:numId w:val="2"/>
        </w:numPr>
        <w:spacing w:after="60"/>
      </w:pPr>
      <w:r>
        <w:rPr>
          <w:b/>
          <w:bCs/>
          <w:sz w:val="22"/>
          <w:szCs w:val="22"/>
        </w:rPr>
        <w:t xml:space="preserve">Au centre</w:t>
      </w:r>
      <w:r>
        <w:rPr>
          <w:sz w:val="22"/>
          <w:szCs w:val="22"/>
        </w:rPr>
        <w:t xml:space="preserve">, l'éditeur, avec un onglet par fichier ouvert. C'est là que vous passerez l'essentiel de votre temps.</w:t>
      </w:r>
    </w:p>
    <w:p>
      <w:pPr>
        <w:pStyle w:val="ListParagraph"/>
        <w:numPr>
          <w:ilvl w:val="0"/>
          <w:numId w:val="2"/>
        </w:numPr>
        <w:spacing w:after="60"/>
      </w:pPr>
      <w:r>
        <w:rPr>
          <w:b/>
          <w:bCs/>
          <w:sz w:val="22"/>
          <w:szCs w:val="22"/>
        </w:rPr>
        <w:t xml:space="preserve">En bas</w:t>
      </w:r>
      <w:r>
        <w:rPr>
          <w:sz w:val="22"/>
          <w:szCs w:val="22"/>
        </w:rPr>
        <w:t xml:space="preserve">, les fenêtres de résultat : Run pour l'exécution, Debug pour le débogage, Terminal. Elles apparaissent quand vous lancez quelque chose.</w:t>
      </w:r>
    </w:p>
    <w:p>
      <w:pPr>
        <w:pStyle w:val="ListParagraph"/>
        <w:numPr>
          <w:ilvl w:val="0"/>
          <w:numId w:val="2"/>
        </w:numPr>
        <w:spacing w:after="60"/>
      </w:pPr>
      <w:r>
        <w:rPr>
          <w:b/>
          <w:bCs/>
          <w:sz w:val="22"/>
          <w:szCs w:val="22"/>
        </w:rPr>
        <w:t xml:space="preserve">En haut à droite</w:t>
      </w:r>
      <w:r>
        <w:rPr>
          <w:sz w:val="22"/>
          <w:szCs w:val="22"/>
        </w:rPr>
        <w:t xml:space="preserve">, la barre de lancement : la configuration courante, la flèche verte, l'insecte du débogueur.</w:t>
      </w:r>
    </w:p>
    <w:p>
      <w:pPr>
        <w:spacing w:after="120"/>
      </w:pPr>
      <w:r>
        <w:rPr>
          <w:sz w:val="22"/>
          <w:szCs w:val="22"/>
        </w:rPr>
        <w:t xml:space="preserve">Tout le reste — les bandeaux de boutons sur les bords — n'est qu'un raccourci vers ces mêmes fenêtres. Ne cherchez pas à tout retenir : trois ou quatre suffisent, et les autres se découvriront d'elles-mêmes.</w:t>
      </w:r>
    </w:p>
    <w:p>
      <w:pPr>
        <w:pStyle w:val="Heading2"/>
        <w:keepNext/>
        <w:spacing w:after="120" w:before="300"/>
      </w:pPr>
      <w:bookmarkStart w:name="IDE_8" w:id="1"/>
      <w:r>
        <w:rPr>
          <w:b/>
          <w:bCs/>
          <w:color w:val="1F4E79"/>
          <w:sz w:val="25"/>
          <w:szCs w:val="25"/>
        </w:rPr>
        <w:t xml:space="preserve">IDE.8 — La fenêtre Project</w:t>
      </w:r>
      <w:bookmarkEnd w:id="1"/>
    </w:p>
    <w:p>
      <w:pPr>
        <w:keepNext/>
        <w:spacing w:after="40" w:before="140"/>
        <w:jc w:val="center"/>
      </w:pPr>
      <w:r>
        <w:drawing>
          <wp:inline distT="0" distB="0" distL="0" distR="0">
            <wp:extent cx="2724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24150" cy="3810000"/>
                    </a:xfrm>
                    <a:prstGeom prst="rect">
                      <a:avLst/>
                    </a:prstGeom>
                  </pic:spPr>
                </pic:pic>
              </a:graphicData>
            </a:graphic>
          </wp:inline>
        </w:drawing>
      </w:r>
    </w:p>
    <w:p>
      <w:pPr>
        <w:spacing w:after="200"/>
        <w:jc w:val="center"/>
      </w:pPr>
      <w:r>
        <w:rPr>
          <w:i/>
          <w:iCs/>
          <w:color w:val="595959"/>
          <w:sz w:val="18"/>
          <w:szCs w:val="18"/>
        </w:rPr>
        <w:t xml:space="preserve">L'arborescence du projet, dépliée.</w:t>
      </w:r>
    </w:p>
    <w:p>
      <w:pPr>
        <w:spacing w:after="120"/>
      </w:pPr>
      <w:r>
        <w:rPr>
          <w:sz w:val="22"/>
          <w:szCs w:val="22"/>
        </w:rPr>
        <w:t xml:space="preserve">L'arborescence a l'air compliquée, mais elle obéit à une convention Maven simple et invariable.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val="clear"/>
            <w:tcMar>
              <w:top w:type="dxa" w:w="55"/>
              <w:left w:type="dxa" w:w="100"/>
              <w:bottom w:type="dxa" w:w="55"/>
              <w:right w:type="dxa" w:w="100"/>
            </w:tcMar>
          </w:tcPr>
          <w:p>
            <w:pPr>
              <w:spacing w:after="0"/>
            </w:pPr>
            <w:r>
              <w:rPr>
                <w:b/>
                <w:bCs/>
                <w:sz w:val="20"/>
                <w:szCs w:val="20"/>
              </w:rPr>
              <w:t xml:space="preserve">Dossier</w:t>
            </w:r>
          </w:p>
        </w:tc>
        <w:tc>
          <w:tcPr>
            <w:tcW w:type="dxa" w:w="6760"/>
            <w:shd w:fill="DEEAF6" w:val="clear"/>
            <w:tcMar>
              <w:top w:type="dxa" w:w="55"/>
              <w:left w:type="dxa" w:w="100"/>
              <w:bottom w:type="dxa" w:w="55"/>
              <w:right w:type="dxa" w:w="100"/>
            </w:tcMar>
          </w:tcPr>
          <w:p>
            <w:pPr>
              <w:spacing w:after="0"/>
            </w:pPr>
            <w:r>
              <w:rPr>
                <w:b/>
                <w:bCs/>
                <w:sz w:val="20"/>
                <w:szCs w:val="20"/>
              </w:rPr>
              <w:t xml:space="preserve">Contenu</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src/main/java</w:t>
            </w:r>
          </w:p>
        </w:tc>
        <w:tc>
          <w:tcPr>
            <w:tcW w:type="dxa" w:w="6760"/>
            <w:tcMar>
              <w:top w:type="dxa" w:w="55"/>
              <w:left w:type="dxa" w:w="100"/>
              <w:bottom w:type="dxa" w:w="55"/>
              <w:right w:type="dxa" w:w="100"/>
            </w:tcMar>
          </w:tcPr>
          <w:p>
            <w:pPr>
              <w:spacing w:after="0"/>
            </w:pPr>
            <w:r>
              <w:rPr>
                <w:sz w:val="20"/>
                <w:szCs w:val="20"/>
              </w:rPr>
              <w:t xml:space="preserve">Votre code. Les classes que vous écrivez.</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src/test/java</w:t>
            </w:r>
          </w:p>
        </w:tc>
        <w:tc>
          <w:tcPr>
            <w:tcW w:type="dxa" w:w="6760"/>
            <w:tcMar>
              <w:top w:type="dxa" w:w="55"/>
              <w:left w:type="dxa" w:w="100"/>
              <w:bottom w:type="dxa" w:w="55"/>
              <w:right w:type="dxa" w:w="100"/>
            </w:tcMar>
          </w:tcPr>
          <w:p>
            <w:pPr>
              <w:spacing w:after="0"/>
            </w:pPr>
            <w:r>
              <w:rPr>
                <w:sz w:val="20"/>
                <w:szCs w:val="20"/>
              </w:rPr>
              <w:t xml:space="preserve">Les classes de test. Fournies, à ne pas modifier.</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target</w:t>
            </w:r>
          </w:p>
        </w:tc>
        <w:tc>
          <w:tcPr>
            <w:tcW w:type="dxa" w:w="6760"/>
            <w:tcMar>
              <w:top w:type="dxa" w:w="55"/>
              <w:left w:type="dxa" w:w="100"/>
              <w:bottom w:type="dxa" w:w="55"/>
              <w:right w:type="dxa" w:w="100"/>
            </w:tcMar>
          </w:tcPr>
          <w:p>
            <w:pPr>
              <w:spacing w:after="0"/>
            </w:pPr>
            <w:r>
              <w:rPr>
                <w:sz w:val="20"/>
                <w:szCs w:val="20"/>
              </w:rPr>
              <w:t xml:space="preserve">Le résultat de la compilation. Généré, jamais édité à la main.</w:t>
            </w:r>
          </w:p>
        </w:tc>
      </w:tr>
      <w:tr>
        <w:trPr>
          <w:cantSplit/>
        </w:trPr>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pom.xml</w:t>
            </w:r>
          </w:p>
        </w:tc>
        <w:tc>
          <w:tcPr>
            <w:tcW w:type="dxa" w:w="6760"/>
            <w:tcMar>
              <w:top w:type="dxa" w:w="55"/>
              <w:left w:type="dxa" w:w="100"/>
              <w:bottom w:type="dxa" w:w="55"/>
              <w:right w:type="dxa" w:w="100"/>
            </w:tcMar>
          </w:tcPr>
          <w:p>
            <w:pPr>
              <w:spacing w:after="0"/>
            </w:pPr>
            <w:r>
              <w:rPr>
                <w:sz w:val="20"/>
                <w:szCs w:val="20"/>
              </w:rPr>
              <w:t xml:space="preserve">La description du projet : modules, bibliothèques, version de Java.</w:t>
            </w:r>
          </w:p>
        </w:tc>
      </w:tr>
    </w:tbl>
    <w:p>
      <w:pPr>
        <w:spacing w:after="120"/>
      </w:pPr>
      <w:r>
        <w:rPr>
          <w:sz w:val="22"/>
          <w:szCs w:val="22"/>
        </w:rPr>
        <w:t xml:space="preserve">Le dossier </w:t>
      </w:r>
      <w:r>
        <w:rPr>
          <w:rFonts w:ascii="Consolas" w:hAnsi="Consolas" w:cs="Consolas"/>
          <w:color w:val="E97132" w:themeColor="accent2"/>
          <w:sz w:val="18"/>
          <w:szCs w:val="18"/>
        </w:rPr>
        <w:t xml:space="preserve">target</w:t>
      </w:r>
      <w:r>
        <w:rPr>
          <w:sz w:val="22"/>
          <w:szCs w:val="22"/>
        </w:rPr>
        <w:t xml:space="preserve"> se recrée intégralement à chaque compilation. C'est pourquoi il est ignoré par Git et absent des archives : il ne contient rien qu'on ne puisse refabriquer. Le mémento technique décrit ce qu'il contient en </w:t>
      </w:r>
      <w:r>
        <w:rPr>
          <w:rFonts w:ascii="Consolas" w:hAnsi="Consolas" w:cs="Consolas"/>
          <w:color w:val="E97132" w:themeColor="accent2"/>
          <w:sz w:val="18"/>
          <w:szCs w:val="18"/>
        </w:rPr>
        <w:t xml:space="preserve">TEC-CMP.4</w:t>
      </w:r>
      <w:r>
        <w:rPr>
          <w:sz w:val="22"/>
          <w:szCs w:val="22"/>
        </w:rPr>
        <w:t xml:space="preserve">, et ce qui distingue votre source, le bytecode et le programme en cours d'exécution en </w:t>
      </w:r>
      <w:r>
        <w:rPr>
          <w:rFonts w:ascii="Consolas" w:hAnsi="Consolas" w:cs="Consolas"/>
          <w:color w:val="E97132" w:themeColor="accent2"/>
          <w:sz w:val="18"/>
          <w:szCs w:val="18"/>
        </w:rPr>
        <w:t xml:space="preserve">TEC-CMP.1</w:t>
      </w:r>
      <w:r>
        <w:rPr>
          <w:sz w:val="22"/>
          <w:szCs w:val="22"/>
        </w:rPr>
        <w:t xml:space="preserve">.</w:t>
      </w:r>
    </w:p>
    <w:p>
      <w:pPr>
        <w:spacing w:after="120"/>
      </w:pPr>
      <w:r>
        <w:rPr>
          <w:sz w:val="22"/>
          <w:szCs w:val="22"/>
        </w:rPr>
        <w:t xml:space="preserve">Notez aussi que </w:t>
      </w:r>
      <w:r>
        <w:rPr>
          <w:rFonts w:ascii="Consolas" w:hAnsi="Consolas" w:cs="Consolas"/>
          <w:color w:val="E97132" w:themeColor="accent2"/>
          <w:sz w:val="18"/>
          <w:szCs w:val="18"/>
        </w:rPr>
        <w:t xml:space="preserve">src/main/java</w:t>
      </w:r>
      <w:r>
        <w:rPr>
          <w:sz w:val="22"/>
          <w:szCs w:val="22"/>
        </w:rPr>
        <w:t xml:space="preserve"> et </w:t>
      </w:r>
      <w:r>
        <w:rPr>
          <w:rFonts w:ascii="Consolas" w:hAnsi="Consolas" w:cs="Consolas"/>
          <w:color w:val="E97132" w:themeColor="accent2"/>
          <w:sz w:val="18"/>
          <w:szCs w:val="18"/>
        </w:rPr>
        <w:t xml:space="preserve">src/test/java</w:t>
      </w:r>
      <w:r>
        <w:rPr>
          <w:sz w:val="22"/>
          <w:szCs w:val="22"/>
        </w:rPr>
        <w:t xml:space="preserve"> contiennent les </w:t>
      </w:r>
      <w:r>
        <w:rPr>
          <w:i/>
          <w:iCs/>
          <w:sz w:val="22"/>
          <w:szCs w:val="22"/>
        </w:rPr>
        <w:t xml:space="preserve">mêmes</w:t>
      </w:r>
      <w:r>
        <w:rPr>
          <w:sz w:val="22"/>
          <w:szCs w:val="22"/>
        </w:rPr>
        <w:t xml:space="preserve"> noms de packages. Ce n'est pas une erreur : une classe de test vit dans le même package que la classe qu'elle teste, ce qui lui donne accès à ses membres non publics.</w:t>
      </w:r>
    </w:p>
    <w:p>
      <w:pPr>
        <w:pStyle w:val="Heading2"/>
        <w:keepNext/>
        <w:spacing w:after="120" w:before="300"/>
      </w:pPr>
      <w:bookmarkStart w:name="IDE_9" w:id="1"/>
      <w:r>
        <w:rPr>
          <w:b/>
          <w:bCs/>
          <w:color w:val="1F4E79"/>
          <w:sz w:val="25"/>
          <w:szCs w:val="25"/>
        </w:rPr>
        <w:t xml:space="preserve">IDE.9 — La fenêtre Maven</w:t>
      </w:r>
      <w:bookmarkEnd w:id="1"/>
    </w:p>
    <w:p>
      <w:pPr>
        <w:keepNext/>
        <w:spacing w:after="40" w:before="140"/>
        <w:jc w:val="center"/>
      </w:pPr>
      <w:r>
        <w:drawing>
          <wp:inline distT="0" distB="0" distL="0" distR="0">
            <wp:extent cx="44862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6275" cy="3810000"/>
                    </a:xfrm>
                    <a:prstGeom prst="rect">
                      <a:avLst/>
                    </a:prstGeom>
                  </pic:spPr>
                </pic:pic>
              </a:graphicData>
            </a:graphic>
          </wp:inline>
        </w:drawing>
      </w:r>
    </w:p>
    <w:p>
      <w:pPr>
        <w:spacing w:after="200"/>
        <w:jc w:val="center"/>
      </w:pPr>
      <w:r>
        <w:rPr>
          <w:i/>
          <w:iCs/>
          <w:color w:val="595959"/>
          <w:sz w:val="18"/>
          <w:szCs w:val="18"/>
        </w:rPr>
        <w:t xml:space="preserve">Le projet parent et ses modules.</w:t>
      </w:r>
    </w:p>
    <w:p>
      <w:pPr>
        <w:spacing w:after="120"/>
      </w:pPr>
      <w:r>
        <w:rPr>
          <w:sz w:val="22"/>
          <w:szCs w:val="22"/>
        </w:rPr>
        <w:t xml:space="preserve">Cette fenêtre montre le projet tel que Maven le voit : un projet parent, et sous lui un dossier par module — </w:t>
      </w:r>
      <w:r>
        <w:rPr>
          <w:rFonts w:ascii="Consolas" w:hAnsi="Consolas" w:cs="Consolas"/>
          <w:color w:val="E97132" w:themeColor="accent2"/>
          <w:sz w:val="18"/>
          <w:szCs w:val="18"/>
        </w:rPr>
        <w:t xml:space="preserve">exercices</w:t>
      </w:r>
      <w:r>
        <w:rPr>
          <w:sz w:val="22"/>
          <w:szCs w:val="22"/>
        </w:rPr>
        <w:t xml:space="preserve">, </w:t>
      </w:r>
      <w:r>
        <w:rPr>
          <w:rFonts w:ascii="Consolas" w:hAnsi="Consolas" w:cs="Consolas"/>
          <w:color w:val="E97132" w:themeColor="accent2"/>
          <w:sz w:val="18"/>
          <w:szCs w:val="18"/>
        </w:rPr>
        <w:t xml:space="preserve">solutions</w:t>
      </w:r>
      <w:r>
        <w:rPr>
          <w:sz w:val="22"/>
          <w:szCs w:val="22"/>
        </w:rPr>
        <w:t xml:space="preserve">, et deux autres qui ne vous concernent pas. Si l'un d'eux n'y figure pas, c'est qu'IntelliJ ne l'a pas reconnu comme module Maven, et il faut relire IDE.4.</w:t>
      </w:r>
    </w:p>
    <w:p>
      <w:pPr>
        <w:spacing w:after="120"/>
      </w:pPr>
      <w:r>
        <w:rPr>
          <w:sz w:val="22"/>
          <w:szCs w:val="22"/>
        </w:rPr>
        <w:t xml:space="preserve">Le bouton de rechargement, en haut à gauche de cette fenêtre, force IntelliJ à relire les </w:t>
      </w:r>
      <w:r>
        <w:rPr>
          <w:rFonts w:ascii="Consolas" w:hAnsi="Consolas" w:cs="Consolas"/>
          <w:color w:val="E97132" w:themeColor="accent2"/>
          <w:sz w:val="18"/>
          <w:szCs w:val="18"/>
        </w:rPr>
        <w:t xml:space="preserve">pom.xml</w:t>
      </w:r>
      <w:r>
        <w:rPr>
          <w:sz w:val="22"/>
          <w:szCs w:val="22"/>
        </w:rPr>
        <w:t xml:space="preserve">. C'est le premier geste à faire quand une bibliothèque semble introuvable alors qu'elle est déclarée. Voir </w:t>
      </w:r>
      <w:hyperlink w:history="1" w:anchor="ERR_2">
        <w:r>
          <w:rPr>
            <w:rFonts w:ascii="Consolas" w:cs="Consolas" w:eastAsia="Consolas" w:hAnsi="Consolas"/>
            <w:color w:val="0563C1"/>
            <w:sz w:val="22"/>
            <w:szCs w:val="22"/>
          </w:rPr>
          <w:t xml:space="preserve">ERR.2</w:t>
        </w:r>
      </w:hyperlink>
      <w:r>
        <w:rPr>
          <w:sz w:val="22"/>
          <w:szCs w:val="22"/>
        </w:rPr>
        <w:t xml:space="preserve">.</w:t>
      </w:r>
    </w:p>
    <w:p>
      <w:pPr>
        <w:spacing w:after="120"/>
      </w:pPr>
      <w:r>
        <w:rPr>
          <w:sz w:val="22"/>
          <w:szCs w:val="22"/>
        </w:rPr>
        <w:t xml:space="preserve">Sous chaque module, quatre dossiers. Deux vous serviront, les deux autres presque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Dossier</w:t>
            </w:r>
          </w:p>
        </w:tc>
        <w:tc>
          <w:tcPr>
            <w:tcW w:type="dxa" w:w="7160"/>
            <w:shd w:fill="DEEAF6" w:val="clear"/>
            <w:tcMar>
              <w:top w:type="dxa" w:w="55"/>
              <w:left w:type="dxa" w:w="100"/>
              <w:bottom w:type="dxa" w:w="55"/>
              <w:right w:type="dxa" w:w="100"/>
            </w:tcMar>
          </w:tcPr>
          <w:p>
            <w:pPr>
              <w:spacing w:after="0"/>
            </w:pPr>
            <w:r>
              <w:rPr>
                <w:b/>
                <w:bCs/>
                <w:sz w:val="20"/>
                <w:szCs w:val="20"/>
              </w:rPr>
              <w:t xml:space="preserve">Ce qu'il contient</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Lifecycle</w:t>
            </w:r>
          </w:p>
        </w:tc>
        <w:tc>
          <w:tcPr>
            <w:tcW w:type="dxa" w:w="7160"/>
            <w:tcMar>
              <w:top w:type="dxa" w:w="55"/>
              <w:left w:type="dxa" w:w="100"/>
              <w:bottom w:type="dxa" w:w="55"/>
              <w:right w:type="dxa" w:w="100"/>
            </w:tcMar>
          </w:tcPr>
          <w:p>
            <w:pPr>
              <w:spacing w:after="0"/>
            </w:pPr>
            <w:r>
              <w:rPr>
                <w:sz w:val="20"/>
                <w:szCs w:val="20"/>
              </w:rPr>
              <w:t xml:space="preserve">les étapes de construction : clean, compile, test, package…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Dependencies</w:t>
            </w:r>
          </w:p>
        </w:tc>
        <w:tc>
          <w:tcPr>
            <w:tcW w:type="dxa" w:w="7160"/>
            <w:tcMar>
              <w:top w:type="dxa" w:w="55"/>
              <w:left w:type="dxa" w:w="100"/>
              <w:bottom w:type="dxa" w:w="55"/>
              <w:right w:type="dxa" w:w="100"/>
            </w:tcMar>
          </w:tcPr>
          <w:p>
            <w:pPr>
              <w:spacing w:after="0"/>
            </w:pPr>
            <w:r>
              <w:rPr>
                <w:sz w:val="20"/>
                <w:szCs w:val="20"/>
              </w:rPr>
              <w:t xml:space="preserve">les bibliothèques du module, telles que le </w:t>
            </w:r>
            <w:r>
              <w:rPr>
                <w:rFonts w:ascii="Consolas" w:hAnsi="Consolas" w:cs="Consolas"/>
                <w:color w:val="E97132" w:themeColor="accent2"/>
                <w:sz w:val="18"/>
                <w:szCs w:val="18"/>
              </w:rPr>
              <w:t xml:space="preserve">pom.xml</w:t>
            </w:r>
            <w:r>
              <w:rPr>
                <w:sz w:val="20"/>
                <w:szCs w:val="20"/>
              </w:rPr>
              <w:t xml:space="preserve"> les déclare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Plugins</w:t>
            </w:r>
          </w:p>
        </w:tc>
        <w:tc>
          <w:tcPr>
            <w:tcW w:type="dxa" w:w="7160"/>
            <w:tcMar>
              <w:top w:type="dxa" w:w="55"/>
              <w:left w:type="dxa" w:w="100"/>
              <w:bottom w:type="dxa" w:w="55"/>
              <w:right w:type="dxa" w:w="100"/>
            </w:tcMar>
          </w:tcPr>
          <w:p>
            <w:pPr>
              <w:spacing w:after="0"/>
            </w:pPr>
            <w:r>
              <w:rPr>
                <w:sz w:val="20"/>
                <w:szCs w:val="20"/>
              </w:rPr>
              <w:t xml:space="preserve">les outils que Maven ajoute, comme javafx ou surefire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Repositories</w:t>
            </w:r>
          </w:p>
        </w:tc>
        <w:tc>
          <w:tcPr>
            <w:tcW w:type="dxa" w:w="7160"/>
            <w:tcMar>
              <w:top w:type="dxa" w:w="55"/>
              <w:left w:type="dxa" w:w="100"/>
              <w:bottom w:type="dxa" w:w="55"/>
              <w:right w:type="dxa" w:w="100"/>
            </w:tcMar>
          </w:tcPr>
          <w:p>
            <w:pPr>
              <w:spacing w:after="0"/>
            </w:pPr>
            <w:r>
              <w:rPr>
                <w:sz w:val="20"/>
                <w:szCs w:val="20"/>
              </w:rPr>
              <w:t xml:space="preserve">les serveurs où Maven va chercher ce qui lui manque</w:t>
            </w:r>
          </w:p>
        </w:tc>
      </w:tr>
    </w:tbl>
    <w:p>
      <w:pPr>
        <w:spacing w:after="120"/>
      </w:pPr>
      <w:r>
        <w:rPr>
          <w:b/>
          <w:bCs/>
          <w:sz w:val="22"/>
          <w:szCs w:val="22"/>
        </w:rPr>
        <w:t xml:space="preserve">Dépliez Lifecycle : </w:t>
      </w:r>
      <w:r>
        <w:rPr>
          <w:sz w:val="22"/>
          <w:szCs w:val="22"/>
        </w:rPr>
        <w:t xml:space="preserve">vous y trouverez les étapes du cycle de construction. Un double-clic sur l'une d'elles la lance, et Maven exécute au passage toutes celles qui la précèdent — lancer </w:t>
      </w:r>
      <w:r>
        <w:rPr>
          <w:rFonts w:ascii="Consolas" w:hAnsi="Consolas" w:cs="Consolas"/>
          <w:color w:val="E97132" w:themeColor="accent2"/>
          <w:sz w:val="18"/>
          <w:szCs w:val="18"/>
        </w:rPr>
        <w:t xml:space="preserve">test</w:t>
      </w:r>
      <w:r>
        <w:rPr>
          <w:sz w:val="22"/>
          <w:szCs w:val="22"/>
        </w:rPr>
        <w:t xml:space="preserve"> compile donc d'abord. Le mémento technique détaille cet enchaînement en </w:t>
      </w:r>
      <w:r>
        <w:rPr>
          <w:rFonts w:ascii="Consolas" w:hAnsi="Consolas" w:cs="Consolas"/>
          <w:color w:val="E97132" w:themeColor="accent2"/>
          <w:sz w:val="18"/>
          <w:szCs w:val="18"/>
        </w:rPr>
        <w:t xml:space="preserve">TEC-MVN.4</w:t>
      </w:r>
      <w:r>
        <w:rPr>
          <w:sz w:val="22"/>
          <w:szCs w:val="22"/>
        </w:rPr>
        <w:t xml:space="preserve">.</w:t>
      </w:r>
    </w:p>
    <w:p>
      <w:pPr>
        <w:spacing w:after="120"/>
      </w:pPr>
      <w:r>
        <w:rPr>
          <w:b/>
          <w:bCs/>
          <w:sz w:val="22"/>
          <w:szCs w:val="22"/>
        </w:rPr>
        <w:t xml:space="preserve">Dépliez Dependencies : </w:t>
      </w:r>
      <w:r>
        <w:rPr>
          <w:sz w:val="22"/>
          <w:szCs w:val="22"/>
        </w:rPr>
        <w:t xml:space="preserve">vous y verrez les bibliothèques réellement utilisées, avec leur version. C'est l'endroit où vérifier qu'une dépendance déclarée dans le </w:t>
      </w:r>
      <w:r>
        <w:rPr>
          <w:rFonts w:ascii="Consolas" w:hAnsi="Consolas" w:cs="Consolas"/>
          <w:color w:val="E97132" w:themeColor="accent2"/>
          <w:sz w:val="18"/>
          <w:szCs w:val="18"/>
        </w:rPr>
        <w:t xml:space="preserve">pom.xml</w:t>
      </w:r>
      <w:r>
        <w:rPr>
          <w:sz w:val="22"/>
          <w:szCs w:val="22"/>
        </w:rPr>
        <w:t xml:space="preserve"> est bien arrivée.</w:t>
      </w:r>
    </w:p>
    <w:p>
      <w:pPr>
        <w:spacing w:after="120"/>
      </w:pPr>
      <w:r>
        <w:rPr>
          <w:sz w:val="22"/>
          <w:szCs w:val="22"/>
        </w:rPr>
        <w:t xml:space="preserve">Elles ne sont téléchargées qu'une fois : Maven les conserve ensuite sur votre machine, ce qui explique pourquoi le premier chargement d'un projet est long et les suivants immédiats. Voir </w:t>
      </w:r>
      <w:r>
        <w:rPr>
          <w:rFonts w:ascii="Consolas" w:hAnsi="Consolas" w:cs="Consolas"/>
          <w:color w:val="E97132" w:themeColor="accent2"/>
          <w:sz w:val="18"/>
          <w:szCs w:val="18"/>
        </w:rPr>
        <w:t xml:space="preserve">TEC-MVN.5</w:t>
      </w:r>
      <w:r>
        <w:rPr>
          <w:sz w:val="22"/>
          <w:szCs w:val="22"/>
        </w:rPr>
        <w:t xml:space="preserve">.</w:t>
      </w:r>
    </w:p>
    <w:p>
      <w:pPr>
        <w:pStyle w:val="Heading2"/>
        <w:keepNext/>
        <w:spacing w:after="120" w:before="300"/>
      </w:pPr>
      <w:bookmarkStart w:name="IDE_10" w:id="1"/>
      <w:r>
        <w:rPr>
          <w:b/>
          <w:bCs/>
          <w:color w:val="1F4E79"/>
          <w:sz w:val="25"/>
          <w:szCs w:val="25"/>
        </w:rPr>
        <w:t xml:space="preserve">IDE.10 — Ouvrir et fermer les fenêtres d'outils</w:t>
      </w:r>
      <w:bookmarkEnd w:id="1"/>
    </w:p>
    <w:p>
      <w:pPr>
        <w:spacing w:after="120"/>
      </w:pPr>
      <w:r>
        <w:rPr>
          <w:sz w:val="22"/>
          <w:szCs w:val="22"/>
        </w:rPr>
        <w:t xml:space="preserve">Les fenêtres d'outils portent un numéro, et le raccourci qui les ouvre reprend ce numéro. Le même raccourci les referme, ce qui rend l'écran modulable en une frappe.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EEAF6" w:val="clear"/>
            <w:tcMar>
              <w:top w:type="dxa" w:w="55"/>
              <w:left w:type="dxa" w:w="100"/>
              <w:bottom w:type="dxa" w:w="55"/>
              <w:right w:type="dxa" w:w="100"/>
            </w:tcMar>
          </w:tcPr>
          <w:p>
            <w:pPr>
              <w:spacing w:after="0"/>
            </w:pPr>
            <w:r>
              <w:rPr>
                <w:b/>
                <w:bCs/>
                <w:sz w:val="20"/>
                <w:szCs w:val="20"/>
              </w:rPr>
              <w:t xml:space="preserve">Fenêtre</w:t>
            </w:r>
          </w:p>
        </w:tc>
        <w:tc>
          <w:tcPr>
            <w:tcW w:type="dxa" w:w="30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9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3400"/>
            <w:tcMar>
              <w:top w:type="dxa" w:w="55"/>
              <w:left w:type="dxa" w:w="100"/>
              <w:bottom w:type="dxa" w:w="55"/>
              <w:right w:type="dxa" w:w="100"/>
            </w:tcMar>
          </w:tcPr>
          <w:p>
            <w:pPr>
              <w:spacing w:after="0"/>
            </w:pPr>
            <w:r>
              <w:rPr>
                <w:sz w:val="20"/>
                <w:szCs w:val="20"/>
              </w:rPr>
              <w:t xml:space="preserve">Project</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Alt+1</w:t>
            </w:r>
          </w:p>
        </w:tc>
        <w:tc>
          <w:tcPr>
            <w:tcW w:type="dxa" w:w="29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⌘1</w:t>
            </w:r>
          </w:p>
        </w:tc>
      </w:tr>
      <w:tr>
        <w:trPr>
          <w:cantSplit/>
        </w:trPr>
        <w:tc>
          <w:tcPr>
            <w:tcW w:type="dxa" w:w="3400"/>
            <w:tcMar>
              <w:top w:type="dxa" w:w="55"/>
              <w:left w:type="dxa" w:w="100"/>
              <w:bottom w:type="dxa" w:w="55"/>
              <w:right w:type="dxa" w:w="100"/>
            </w:tcMar>
          </w:tcPr>
          <w:p>
            <w:pPr>
              <w:spacing w:after="0"/>
            </w:pPr>
            <w:r>
              <w:rPr>
                <w:sz w:val="20"/>
                <w:szCs w:val="20"/>
              </w:rPr>
              <w:t xml:space="preserve">Run</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Alt+4</w:t>
            </w:r>
          </w:p>
        </w:tc>
        <w:tc>
          <w:tcPr>
            <w:tcW w:type="dxa" w:w="29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⌘4</w:t>
            </w:r>
          </w:p>
        </w:tc>
      </w:tr>
      <w:tr>
        <w:trPr>
          <w:cantSplit/>
        </w:trPr>
        <w:tc>
          <w:tcPr>
            <w:tcW w:type="dxa" w:w="3400"/>
            <w:tcMar>
              <w:top w:type="dxa" w:w="55"/>
              <w:left w:type="dxa" w:w="100"/>
              <w:bottom w:type="dxa" w:w="55"/>
              <w:right w:type="dxa" w:w="100"/>
            </w:tcMar>
          </w:tcPr>
          <w:p>
            <w:pPr>
              <w:spacing w:after="0"/>
            </w:pPr>
            <w:r>
              <w:rPr>
                <w:sz w:val="20"/>
                <w:szCs w:val="20"/>
              </w:rPr>
              <w:t xml:space="preserve">Debug</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Alt+5</w:t>
            </w:r>
          </w:p>
        </w:tc>
        <w:tc>
          <w:tcPr>
            <w:tcW w:type="dxa" w:w="29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⌘5</w:t>
            </w:r>
          </w:p>
        </w:tc>
      </w:tr>
      <w:tr>
        <w:trPr>
          <w:cantSplit/>
        </w:trPr>
        <w:tc>
          <w:tcPr>
            <w:tcW w:type="dxa" w:w="3400"/>
            <w:tcMar>
              <w:top w:type="dxa" w:w="55"/>
              <w:left w:type="dxa" w:w="100"/>
              <w:bottom w:type="dxa" w:w="55"/>
              <w:right w:type="dxa" w:w="100"/>
            </w:tcMar>
          </w:tcPr>
          <w:p>
            <w:pPr>
              <w:spacing w:after="0"/>
            </w:pPr>
            <w:r>
              <w:rPr>
                <w:sz w:val="20"/>
                <w:szCs w:val="20"/>
              </w:rPr>
              <w:t xml:space="preserve">Terminal</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Alt+F12</w:t>
            </w:r>
          </w:p>
        </w:tc>
        <w:tc>
          <w:tcPr>
            <w:tcW w:type="dxa" w:w="29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⌥F12</w:t>
            </w:r>
          </w:p>
        </w:tc>
      </w:tr>
      <w:tr>
        <w:trPr>
          <w:cantSplit/>
        </w:trPr>
        <w:tc>
          <w:tcPr>
            <w:tcW w:type="dxa" w:w="3400"/>
            <w:tcMar>
              <w:top w:type="dxa" w:w="55"/>
              <w:left w:type="dxa" w:w="100"/>
              <w:bottom w:type="dxa" w:w="55"/>
              <w:right w:type="dxa" w:w="100"/>
            </w:tcMar>
          </w:tcPr>
          <w:p>
            <w:pPr>
              <w:spacing w:after="0"/>
            </w:pPr>
            <w:r>
              <w:rPr>
                <w:sz w:val="20"/>
                <w:szCs w:val="20"/>
              </w:rPr>
              <w:t xml:space="preserve">Tout masquer sauf l'éditeur</w:t>
            </w:r>
          </w:p>
        </w:tc>
        <w:tc>
          <w:tcPr>
            <w:tcW w:type="dxa" w:w="3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Ctrl+Maj+F12</w:t>
            </w:r>
          </w:p>
        </w:tc>
        <w:tc>
          <w:tcPr>
            <w:tcW w:type="dxa" w:w="29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⇧⌘F12</w:t>
            </w:r>
          </w:p>
        </w:tc>
      </w:tr>
    </w:tbl>
    <w:p>
      <w:pPr>
        <w:spacing w:after="120"/>
      </w:pPr>
      <w:r>
        <w:rPr>
          <w:sz w:val="22"/>
          <w:szCs w:val="22"/>
        </w:rPr>
        <w:t xml:space="preserve">La dernière ligne est la plus utile : elle bascule entre un écran chargé et l'éditeur seul, plein écran. Pratique quand on écrit, et pour se retrouver quand tout est ouvert.</w:t>
      </w:r>
    </w:p>
    <w:p>
      <w:r>
        <w:br w:type="page"/>
      </w:r>
    </w:p>
    <w:p>
      <w:pPr>
        <w:pStyle w:val="Heading1"/>
        <w:keepNext/>
        <w:spacing w:after="160" w:before="360"/>
      </w:pPr>
      <w:r>
        <w:rPr>
          <w:b/>
          <w:bCs/>
          <w:color w:val="1F4E79"/>
          <w:sz w:val="32"/>
          <w:szCs w:val="32"/>
        </w:rPr>
        <w:t xml:space="preserve">D — Écrire du code</w:t>
      </w:r>
    </w:p>
    <w:p>
      <w:pPr>
        <w:pStyle w:val="Heading2"/>
        <w:keepNext/>
        <w:spacing w:after="120" w:before="300"/>
      </w:pPr>
      <w:bookmarkStart w:name="IDE_11" w:id="1"/>
      <w:r>
        <w:rPr>
          <w:b/>
          <w:bCs/>
          <w:color w:val="1F4E79"/>
          <w:sz w:val="25"/>
          <w:szCs w:val="25"/>
        </w:rPr>
        <w:t xml:space="preserve">IDE.11 — Complétion et import automatique</w:t>
      </w:r>
      <w:bookmarkEnd w:id="1"/>
    </w:p>
    <w:p>
      <w:pPr>
        <w:spacing w:after="120"/>
      </w:pPr>
      <w:r>
        <w:rPr>
          <w:sz w:val="22"/>
          <w:szCs w:val="22"/>
        </w:rPr>
        <w:t xml:space="preserve">IntelliJ propose des complétions au fil de la frappe : tapez les premières lettres et la liste apparaît. Entrée valide la proposition surlignée.</w:t>
      </w:r>
    </w:p>
    <w:p>
      <w:pPr>
        <w:spacing w:after="120"/>
      </w:pPr>
      <w:r>
        <w:rPr>
          <w:sz w:val="22"/>
          <w:szCs w:val="22"/>
        </w:rPr>
        <w:t xml:space="preserve">Le point important est ailleurs. Quand vous acceptez une complétion sur une classe qui n'est pas encore importée — </w:t>
      </w:r>
      <w:r>
        <w:rPr>
          <w:rFonts w:ascii="Consolas" w:hAnsi="Consolas" w:cs="Consolas"/>
          <w:color w:val="E97132" w:themeColor="accent2"/>
          <w:sz w:val="18"/>
          <w:szCs w:val="18"/>
        </w:rPr>
        <w:t xml:space="preserve">Scanner</w:t>
      </w:r>
      <w:r>
        <w:rPr>
          <w:sz w:val="22"/>
          <w:szCs w:val="22"/>
        </w:rPr>
        <w:t xml:space="preserve">, </w:t>
      </w:r>
      <w:r>
        <w:rPr>
          <w:rFonts w:ascii="Consolas" w:hAnsi="Consolas" w:cs="Consolas"/>
          <w:color w:val="E97132" w:themeColor="accent2"/>
          <w:sz w:val="18"/>
          <w:szCs w:val="18"/>
        </w:rPr>
        <w:t xml:space="preserve">LocalDate</w:t>
      </w:r>
      <w:r>
        <w:rPr>
          <w:sz w:val="22"/>
          <w:szCs w:val="22"/>
        </w:rPr>
        <w:t xml:space="preserve">, </w:t>
      </w:r>
      <w:r>
        <w:rPr>
          <w:rFonts w:ascii="Consolas" w:hAnsi="Consolas" w:cs="Consolas"/>
          <w:color w:val="E97132" w:themeColor="accent2"/>
          <w:sz w:val="18"/>
          <w:szCs w:val="18"/>
        </w:rPr>
        <w:t xml:space="preserve">ArrayList</w:t>
      </w:r>
      <w:r>
        <w:rPr>
          <w:sz w:val="22"/>
          <w:szCs w:val="22"/>
        </w:rPr>
        <w:t xml:space="preserve"> — IntelliJ ajoute l'</w:t>
      </w:r>
      <w:r>
        <w:rPr>
          <w:rFonts w:ascii="Consolas" w:hAnsi="Consolas" w:cs="Consolas"/>
          <w:color w:val="E97132" w:themeColor="accent2"/>
          <w:sz w:val="18"/>
          <w:szCs w:val="18"/>
        </w:rPr>
        <w:t xml:space="preserve">import</w:t>
      </w:r>
      <w:r>
        <w:rPr>
          <w:sz w:val="22"/>
          <w:szCs w:val="22"/>
        </w:rPr>
        <w:t xml:space="preserve"> en tête de fichier tout seul. Vous n'avez jamais à écrire un </w:t>
      </w:r>
      <w:r>
        <w:rPr>
          <w:rFonts w:ascii="Consolas" w:hAnsi="Consolas" w:cs="Consolas"/>
          <w:color w:val="E97132" w:themeColor="accent2"/>
          <w:sz w:val="18"/>
          <w:szCs w:val="18"/>
        </w:rPr>
        <w:t xml:space="preserve">import</w:t>
      </w:r>
      <w:r>
        <w:rPr>
          <w:sz w:val="22"/>
          <w:szCs w:val="22"/>
        </w:rPr>
        <w:t xml:space="preserve"> à la main.</w:t>
      </w:r>
    </w:p>
    <w:p>
      <w:pPr>
        <w:spacing w:after="120"/>
      </w:pPr>
      <w:r>
        <w:rPr>
          <w:sz w:val="22"/>
          <w:szCs w:val="22"/>
        </w:rPr>
        <w:t xml:space="preserve">Si un nom de classe apparaît en rouge parce que son </w:t>
      </w:r>
      <w:r>
        <w:rPr>
          <w:rFonts w:ascii="Consolas" w:hAnsi="Consolas" w:cs="Consolas"/>
          <w:color w:val="E97132" w:themeColor="accent2"/>
          <w:sz w:val="18"/>
          <w:szCs w:val="18"/>
        </w:rPr>
        <w:t xml:space="preserve">import</w:t>
      </w:r>
      <w:r>
        <w:rPr>
          <w:sz w:val="22"/>
          <w:szCs w:val="22"/>
        </w:rPr>
        <w:t xml:space="preserve"> manque, placez le curseur dessus et faites </w:t>
      </w:r>
      <w:r>
        <w:rPr>
          <w:rFonts w:ascii="Consolas" w:hAnsi="Consolas" w:cs="Consolas"/>
          <w:color w:val="E97132" w:themeColor="accent2"/>
          <w:sz w:val="18"/>
          <w:szCs w:val="18"/>
        </w:rPr>
        <w:t xml:space="preserve">Alt+Entrée</w:t>
      </w:r>
      <w:r>
        <w:rPr>
          <w:sz w:val="22"/>
          <w:szCs w:val="22"/>
        </w:rPr>
        <w:t xml:space="preserve"> / </w:t>
      </w:r>
      <w:r>
        <w:rPr>
          <w:rFonts w:ascii="Consolas" w:hAnsi="Consolas" w:cs="Consolas"/>
          <w:color w:val="E97132" w:themeColor="accent2"/>
          <w:sz w:val="18"/>
          <w:szCs w:val="18"/>
        </w:rPr>
        <w:t xml:space="preserve">⌥⏎</w:t>
      </w:r>
      <w:r>
        <w:rPr>
          <w:sz w:val="22"/>
          <w:szCs w:val="22"/>
        </w:rPr>
        <w:t xml:space="preserve"> : la première proposition sera de l'importer.</w:t>
      </w:r>
    </w:p>
    <w:p>
      <w:pPr>
        <w:spacing w:after="120"/>
      </w:pPr>
      <w:r>
        <w:rPr>
          <w:b/>
          <w:bCs/>
          <w:sz w:val="22"/>
          <w:szCs w:val="22"/>
        </w:rPr>
        <w:t xml:space="preserve">Une nuance qui compte. </w:t>
      </w:r>
      <w:r>
        <w:rPr>
          <w:sz w:val="22"/>
          <w:szCs w:val="22"/>
        </w:rPr>
        <w:t xml:space="preserve">La complétion propose parfois plusieurs classes de même nom venant de bibliothèques différentes. </w:t>
      </w:r>
      <w:r>
        <w:rPr>
          <w:rFonts w:ascii="Consolas" w:hAnsi="Consolas" w:cs="Consolas"/>
          <w:color w:val="E97132" w:themeColor="accent2"/>
          <w:sz w:val="18"/>
          <w:szCs w:val="18"/>
        </w:rPr>
        <w:t xml:space="preserve">Date</w:t>
      </w:r>
      <w:r>
        <w:rPr>
          <w:sz w:val="22"/>
          <w:szCs w:val="22"/>
        </w:rPr>
        <w:t xml:space="preserve"> existe en trois versions, et </w:t>
      </w:r>
      <w:r>
        <w:rPr>
          <w:rFonts w:ascii="Consolas" w:hAnsi="Consolas" w:cs="Consolas"/>
          <w:color w:val="E97132" w:themeColor="accent2"/>
          <w:sz w:val="18"/>
          <w:szCs w:val="18"/>
        </w:rPr>
        <w:t xml:space="preserve">KeyEvent</w:t>
      </w:r>
      <w:r>
        <w:rPr>
          <w:sz w:val="22"/>
          <w:szCs w:val="22"/>
        </w:rPr>
        <w:t xml:space="preserve"> en deux — une pour JavaFX, une pour AWT. Lisez le nom complet affiché à droite de la proposition avant de valider : importer la mauvaise donne un code qui ne compile pas, avec un message qui n'aide pas.</w:t>
      </w:r>
    </w:p>
    <w:p>
      <w:pPr>
        <w:pStyle w:val="Heading2"/>
        <w:keepNext/>
        <w:spacing w:after="120" w:before="300"/>
      </w:pPr>
      <w:bookmarkStart w:name="IDE_12" w:id="1"/>
      <w:r>
        <w:rPr>
          <w:b/>
          <w:bCs/>
          <w:color w:val="1F4E79"/>
          <w:sz w:val="25"/>
          <w:szCs w:val="25"/>
        </w:rPr>
        <w:t xml:space="preserve">IDE.12 — Générer accesseurs et constructeurs</w:t>
      </w:r>
      <w:bookmarkEnd w:id="1"/>
    </w:p>
    <w:p>
      <w:pPr>
        <w:spacing w:after="120"/>
      </w:pPr>
      <w:r>
        <w:rPr>
          <w:sz w:val="22"/>
          <w:szCs w:val="22"/>
        </w:rPr>
        <w:t xml:space="preserve">Placez le curseur dans le corps d'une classe et faites </w:t>
      </w:r>
      <w:r>
        <w:rPr>
          <w:rFonts w:ascii="Consolas" w:hAnsi="Consolas" w:cs="Consolas"/>
          <w:color w:val="E97132" w:themeColor="accent2"/>
          <w:sz w:val="18"/>
          <w:szCs w:val="18"/>
        </w:rPr>
        <w:t xml:space="preserve">Alt+Inser</w:t>
      </w:r>
      <w:r>
        <w:rPr>
          <w:sz w:val="22"/>
          <w:szCs w:val="22"/>
        </w:rPr>
        <w:t xml:space="preserve"> / </w:t>
      </w:r>
      <w:r>
        <w:rPr>
          <w:rFonts w:ascii="Consolas" w:hAnsi="Consolas" w:cs="Consolas"/>
          <w:color w:val="E97132" w:themeColor="accent2"/>
          <w:sz w:val="18"/>
          <w:szCs w:val="18"/>
        </w:rPr>
        <w:t xml:space="preserve">⌘N</w:t>
      </w:r>
      <w:r>
        <w:rPr>
          <w:sz w:val="22"/>
          <w:szCs w:val="22"/>
        </w:rPr>
        <w:t xml:space="preserve">. Le menu Generate propose de fabriquer ce qui se déduit mécaniquement des champs.</w:t>
      </w:r>
    </w:p>
    <w:p>
      <w:pPr>
        <w:keepNext/>
        <w:spacing w:after="40" w:before="140"/>
        <w:jc w:val="center"/>
      </w:pPr>
      <w:r>
        <w:drawing>
          <wp:inline distT="0" distB="0" distL="0" distR="0">
            <wp:extent cx="172402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24025" cy="1485900"/>
                    </a:xfrm>
                    <a:prstGeom prst="rect">
                      <a:avLst/>
                    </a:prstGeom>
                  </pic:spPr>
                </pic:pic>
              </a:graphicData>
            </a:graphic>
          </wp:inline>
        </w:drawing>
      </w:r>
    </w:p>
    <w:p>
      <w:pPr>
        <w:spacing w:after="200"/>
        <w:jc w:val="center"/>
      </w:pPr>
      <w:r>
        <w:rPr>
          <w:i/>
          <w:iCs/>
          <w:color w:val="595959"/>
          <w:sz w:val="18"/>
          <w:szCs w:val="18"/>
        </w:rPr>
        <w:t xml:space="preserve">Le menu Generate.</w:t>
      </w:r>
    </w:p>
    <w:p>
      <w:pPr>
        <w:pStyle w:val="ListParagraph"/>
        <w:numPr>
          <w:ilvl w:val="0"/>
          <w:numId w:val="2"/>
        </w:numPr>
        <w:spacing w:after="60"/>
      </w:pPr>
      <w:r>
        <w:rPr>
          <w:b/>
          <w:bCs/>
          <w:sz w:val="22"/>
          <w:szCs w:val="22"/>
        </w:rPr>
        <w:t xml:space="preserve">Getter and Setter</w:t>
      </w:r>
      <w:r>
        <w:rPr>
          <w:sz w:val="22"/>
          <w:szCs w:val="22"/>
        </w:rPr>
        <w:t xml:space="preserve"> : les accesseurs des champs que vous choisissez.</w:t>
      </w:r>
    </w:p>
    <w:p>
      <w:pPr>
        <w:pStyle w:val="ListParagraph"/>
        <w:numPr>
          <w:ilvl w:val="0"/>
          <w:numId w:val="2"/>
        </w:numPr>
        <w:spacing w:after="60"/>
      </w:pPr>
      <w:r>
        <w:rPr>
          <w:b/>
          <w:bCs/>
          <w:sz w:val="22"/>
          <w:szCs w:val="22"/>
        </w:rPr>
        <w:t xml:space="preserve">Constructor</w:t>
      </w:r>
      <w:r>
        <w:rPr>
          <w:sz w:val="22"/>
          <w:szCs w:val="22"/>
        </w:rPr>
        <w:t xml:space="preserve"> : un constructeur initialisant les champs sélectionnés.</w:t>
      </w:r>
    </w:p>
    <w:p>
      <w:pPr>
        <w:pStyle w:val="ListParagraph"/>
        <w:numPr>
          <w:ilvl w:val="0"/>
          <w:numId w:val="2"/>
        </w:numPr>
        <w:spacing w:after="60"/>
      </w:pPr>
      <w:r>
        <w:rPr>
          <w:rFonts w:ascii="Consolas" w:hAnsi="Consolas" w:cs="Consolas"/>
          <w:b/>
          <w:bCs/>
          <w:color w:val="E97132" w:themeColor="accent2"/>
          <w:sz w:val="18"/>
          <w:szCs w:val="18"/>
        </w:rPr>
        <w:t xml:space="preserve">Override</w:t>
      </w:r>
      <w:r>
        <w:rPr>
          <w:b/>
          <w:bCs/>
          <w:sz w:val="22"/>
          <w:szCs w:val="22"/>
        </w:rPr>
        <w:t xml:space="preserve"> Methods</w:t>
      </w:r>
      <w:r>
        <w:rPr>
          <w:sz w:val="22"/>
          <w:szCs w:val="22"/>
        </w:rPr>
        <w:t xml:space="preserve"> : les méthodes héritées que vous voulez redéfinir.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 aux doublons</w:t>
            </w:r>
          </w:p>
          <w:p>
            <w:pPr>
              <w:spacing w:after="80"/>
            </w:pPr>
            <w:r>
              <w:rPr>
                <w:sz w:val="22"/>
                <w:szCs w:val="22"/>
              </w:rPr>
              <w:t xml:space="preserve">Les squelettes d'exercices déclarent souvent déjà les accesseurs, avec un corps qui lève une exception. Dans ce cas, complétez ce corps — ne régénérez pas, vous obtiendriez deux méthodes du même nom et la classe ne compilerait plus.</w:t>
            </w:r>
          </w:p>
          <w:p>
            <w:pPr>
              <w:spacing w:after="0"/>
            </w:pPr>
            <w:r>
              <w:rPr>
                <w:sz w:val="22"/>
                <w:szCs w:val="22"/>
              </w:rPr>
              <w:t xml:space="preserve">Générer ne dispense pas de réfléchir : un getter et un setter pour chaque champ annule l'encapsulation qu'on vient de mettre en place. Voir la règle CC-OBJ.2 du mémento Clean Code.</w:t>
            </w:r>
          </w:p>
        </w:tc>
      </w:tr>
    </w:tbl>
    <w:p>
      <w:pPr>
        <w:pStyle w:val="Heading2"/>
        <w:keepNext/>
        <w:spacing w:after="120" w:before="300"/>
      </w:pPr>
      <w:bookmarkStart w:name="IDE_13" w:id="1"/>
      <w:r>
        <w:rPr>
          <w:b/>
          <w:bCs/>
          <w:color w:val="1F4E79"/>
          <w:sz w:val="25"/>
          <w:szCs w:val="25"/>
        </w:rPr>
        <w:t xml:space="preserve">IDE.13 — Les modèles : psvm, sout, fori</w:t>
      </w:r>
      <w:bookmarkEnd w:id="1"/>
    </w:p>
    <w:p>
      <w:pPr>
        <w:spacing w:after="120"/>
      </w:pPr>
      <w:r>
        <w:rPr>
          <w:sz w:val="22"/>
          <w:szCs w:val="22"/>
        </w:rPr>
        <w:t xml:space="preserve">Certaines suites de caractères se déplient en code quand on les tape puis qu'on appuie sur Tab. Trois valent d'être connues dès la première séance.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Vous tapez</w:t>
            </w:r>
          </w:p>
        </w:tc>
        <w:tc>
          <w:tcPr>
            <w:tcW w:type="dxa" w:w="7360"/>
            <w:shd w:fill="DEEAF6" w:val="clear"/>
            <w:tcMar>
              <w:top w:type="dxa" w:w="55"/>
              <w:left w:type="dxa" w:w="100"/>
              <w:bottom w:type="dxa" w:w="55"/>
              <w:right w:type="dxa" w:w="100"/>
            </w:tcMar>
          </w:tcPr>
          <w:p>
            <w:pPr>
              <w:spacing w:after="0"/>
            </w:pPr>
            <w:r>
              <w:rPr>
                <w:b/>
                <w:bCs/>
                <w:sz w:val="20"/>
                <w:szCs w:val="20"/>
              </w:rPr>
              <w:t xml:space="preserve">Vous obtenez</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psvm</w:t>
            </w:r>
          </w:p>
        </w:tc>
        <w:tc>
          <w:tcPr>
            <w:tcW w:type="dxa" w:w="7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static void main(String[] args) { }</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sout</w:t>
            </w:r>
          </w:p>
        </w:tc>
        <w:tc>
          <w:tcPr>
            <w:tcW w:type="dxa" w:w="7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System.out.println();</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fori</w:t>
            </w:r>
          </w:p>
        </w:tc>
        <w:tc>
          <w:tcPr>
            <w:tcW w:type="dxa" w:w="7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une boucle for indexée complète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iter</w:t>
            </w:r>
          </w:p>
        </w:tc>
        <w:tc>
          <w:tcPr>
            <w:tcW w:type="dxa" w:w="7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une boucle for-each sur la collection la plus proche</w:t>
            </w:r>
          </w:p>
        </w:tc>
      </w:tr>
    </w:tbl>
    <w:p>
      <w:pPr>
        <w:spacing w:after="120"/>
      </w:pPr>
      <w:r>
        <w:rPr>
          <w:sz w:val="22"/>
          <w:szCs w:val="22"/>
        </w:rPr>
        <w:t xml:space="preserve">Il en existe des dizaines d'autres. </w:t>
      </w:r>
      <w:r>
        <w:rPr>
          <w:rFonts w:ascii="Consolas" w:hAnsi="Consolas" w:cs="Consolas"/>
          <w:color w:val="E97132" w:themeColor="accent2"/>
          <w:sz w:val="18"/>
          <w:szCs w:val="18"/>
        </w:rPr>
        <w:t xml:space="preserve">Ctrl+J</w:t>
      </w:r>
      <w:r>
        <w:rPr>
          <w:sz w:val="22"/>
          <w:szCs w:val="22"/>
        </w:rPr>
        <w:t xml:space="preserve"> / </w:t>
      </w:r>
      <w:r>
        <w:rPr>
          <w:rFonts w:ascii="Consolas" w:hAnsi="Consolas" w:cs="Consolas"/>
          <w:color w:val="E97132" w:themeColor="accent2"/>
          <w:sz w:val="18"/>
          <w:szCs w:val="18"/>
        </w:rPr>
        <w:t xml:space="preserve">⌘J</w:t>
      </w:r>
      <w:r>
        <w:rPr>
          <w:sz w:val="22"/>
          <w:szCs w:val="22"/>
        </w:rPr>
        <w:t xml:space="preserve"> affiche la liste de ceux disponibles à l'endroit où vous êtes.</w:t>
      </w:r>
    </w:p>
    <w:p>
      <w:pPr>
        <w:pStyle w:val="Heading2"/>
        <w:keepNext/>
        <w:spacing w:after="120" w:before="300"/>
      </w:pPr>
      <w:bookmarkStart w:name="IDE_14" w:id="1"/>
      <w:r>
        <w:rPr>
          <w:b/>
          <w:bCs/>
          <w:color w:val="1F4E79"/>
          <w:sz w:val="25"/>
          <w:szCs w:val="25"/>
        </w:rPr>
        <w:t xml:space="preserve">IDE.14 — Lire la Javadoc sans quitter l'éditeur</w:t>
      </w:r>
      <w:bookmarkEnd w:id="1"/>
    </w:p>
    <w:p>
      <w:pPr>
        <w:spacing w:after="120"/>
      </w:pPr>
      <w:r>
        <w:rPr>
          <w:sz w:val="22"/>
          <w:szCs w:val="22"/>
        </w:rPr>
        <w:t xml:space="preserve">Plusieurs exercices vous demandent d'aller lire la documentation d'une méthode du JDK. Vous n'avez pas besoin d'ouvrir un navigateur : la documentation est dans IntelliJ.</w:t>
      </w:r>
    </w:p>
    <w:p>
      <w:pPr>
        <w:spacing w:after="120"/>
      </w:pPr>
      <w:r>
        <w:rPr>
          <w:sz w:val="22"/>
          <w:szCs w:val="22"/>
        </w:rPr>
        <w:t xml:space="preserve">Survolez le nom de la méthode avec la souris, ou placez-y le curseur et faites </w:t>
      </w:r>
      <w:r>
        <w:rPr>
          <w:rFonts w:ascii="Consolas" w:hAnsi="Consolas" w:cs="Consolas"/>
          <w:color w:val="E97132" w:themeColor="accent2"/>
          <w:sz w:val="18"/>
          <w:szCs w:val="18"/>
        </w:rPr>
        <w:t xml:space="preserve">Ctrl+Q</w:t>
      </w:r>
      <w:r>
        <w:rPr>
          <w:sz w:val="22"/>
          <w:szCs w:val="22"/>
        </w:rPr>
        <w:t xml:space="preserve"> / </w:t>
      </w:r>
      <w:r>
        <w:rPr>
          <w:rFonts w:ascii="Consolas" w:hAnsi="Consolas" w:cs="Consolas"/>
          <w:color w:val="E97132" w:themeColor="accent2"/>
          <w:sz w:val="18"/>
          <w:szCs w:val="18"/>
        </w:rPr>
        <w:t xml:space="preserve">F1</w:t>
      </w:r>
      <w:r>
        <w:rPr>
          <w:sz w:val="22"/>
          <w:szCs w:val="22"/>
        </w:rPr>
        <w:t xml:space="preserve">.</w:t>
      </w:r>
    </w:p>
    <w:p>
      <w:pPr>
        <w:keepNext/>
        <w:spacing w:after="40" w:before="140"/>
        <w:jc w:val="center"/>
      </w:pPr>
      <w:r>
        <w:drawing>
          <wp:inline distT="0" distB="0" distL="0" distR="0">
            <wp:extent cx="52673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3810000"/>
                    </a:xfrm>
                    <a:prstGeom prst="rect">
                      <a:avLst/>
                    </a:prstGeom>
                  </pic:spPr>
                </pic:pic>
              </a:graphicData>
            </a:graphic>
          </wp:inline>
        </w:drawing>
      </w:r>
    </w:p>
    <w:p>
      <w:pPr>
        <w:spacing w:after="200"/>
        <w:jc w:val="center"/>
      </w:pPr>
      <w:r>
        <w:rPr>
          <w:i/>
          <w:iCs/>
          <w:color w:val="595959"/>
          <w:sz w:val="18"/>
          <w:szCs w:val="18"/>
        </w:rPr>
        <w:t xml:space="preserve">La documentation de </w:t>
      </w:r>
      <w:r>
        <w:rPr>
          <w:rFonts w:ascii="Consolas" w:hAnsi="Consolas" w:cs="Consolas"/>
          <w:i/>
          <w:iCs/>
          <w:color w:val="E97132" w:themeColor="accent2"/>
          <w:sz w:val="18"/>
          <w:szCs w:val="18"/>
        </w:rPr>
        <w:t xml:space="preserve">Integer.parseInt(String, int)</w:t>
      </w:r>
      <w:r>
        <w:rPr>
          <w:i/>
          <w:iCs/>
          <w:color w:val="595959"/>
          <w:sz w:val="18"/>
          <w:szCs w:val="18"/>
        </w:rPr>
        <w:t xml:space="preserve">.</w:t>
      </w:r>
    </w:p>
    <w:p>
      <w:pPr>
        <w:spacing w:after="120"/>
      </w:pPr>
      <w:r>
        <w:rPr>
          <w:sz w:val="22"/>
          <w:szCs w:val="22"/>
        </w:rP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E97132" w:themeColor="accent2"/>
          <w:sz w:val="18"/>
          <w:szCs w:val="18"/>
        </w:rPr>
        <w:t xml:space="preserve">MIN_RADIX</w:t>
      </w:r>
      <w:r>
        <w:rPr>
          <w:sz w:val="22"/>
          <w:szCs w:val="22"/>
        </w:rPr>
        <w:t xml:space="preserve"> et </w:t>
      </w:r>
      <w:r>
        <w:rPr>
          <w:rFonts w:ascii="Consolas" w:hAnsi="Consolas" w:cs="Consolas"/>
          <w:color w:val="E97132" w:themeColor="accent2"/>
          <w:sz w:val="18"/>
          <w:szCs w:val="18"/>
        </w:rPr>
        <w:t xml:space="preserve">MAX_RADIX</w:t>
      </w:r>
      <w:r>
        <w:rPr>
          <w:sz w:val="22"/>
          <w:szCs w:val="22"/>
        </w:rPr>
        <w:t xml:space="preserve"> — exactement ce que demande l'exercice POO.5.</w:t>
      </w:r>
    </w:p>
    <w:p>
      <w:pPr>
        <w:spacing w:after="120"/>
      </w:pPr>
      <w:r>
        <w:rPr>
          <w:sz w:val="22"/>
          <w:szCs w:val="22"/>
        </w:rPr>
        <w:t xml:space="preserve">Les liens de la bulle sont cliquables : de proche en proche, on remonte à toute la bibliothèque standard.</w:t>
      </w:r>
    </w:p>
    <w:p>
      <w:pPr>
        <w:pStyle w:val="Heading2"/>
        <w:keepNext/>
        <w:spacing w:after="120" w:before="300"/>
      </w:pPr>
      <w:bookmarkStart w:name="IDE_15" w:id="1"/>
      <w:r>
        <w:rPr>
          <w:b/>
          <w:bCs/>
          <w:color w:val="1F4E79"/>
          <w:sz w:val="25"/>
          <w:szCs w:val="25"/>
        </w:rPr>
        <w:t xml:space="preserve">IDE.15 — Les avertissements et leurs corrections</w:t>
      </w:r>
      <w:bookmarkEnd w:id="1"/>
    </w:p>
    <w:p>
      <w:pPr>
        <w:spacing w:after="120"/>
      </w:pPr>
      <w:r>
        <w:rPr>
          <w:sz w:val="22"/>
          <w:szCs w:val="22"/>
        </w:rPr>
        <w:t xml:space="preserve">Un souligné rouge signale une erreur : le code ne compile pas. Un souligné jaune ou gris signale autre chose, et c'est celui qui nous intéresse ici — le code compile parfaitement, mais IntelliJ estime qu'on peut faire mieux.</w:t>
      </w:r>
    </w:p>
    <w:p>
      <w:pPr>
        <w:keepNext/>
        <w:spacing w:after="40" w:before="140"/>
        <w:jc w:val="center"/>
      </w:pPr>
      <w:r>
        <w:drawing>
          <wp:inline distT="0" distB="0" distL="0" distR="0">
            <wp:extent cx="28765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76550" cy="1200150"/>
                    </a:xfrm>
                    <a:prstGeom prst="rect">
                      <a:avLst/>
                    </a:prstGeom>
                  </pic:spPr>
                </pic:pic>
              </a:graphicData>
            </a:graphic>
          </wp:inline>
        </w:drawing>
      </w:r>
    </w:p>
    <w:p>
      <w:pPr>
        <w:spacing w:after="200"/>
        <w:jc w:val="center"/>
      </w:pPr>
      <w:r>
        <w:rPr>
          <w:i/>
          <w:iCs/>
          <w:color w:val="595959"/>
          <w:sz w:val="18"/>
          <w:szCs w:val="18"/>
        </w:rPr>
        <w:t xml:space="preserve">Le code compile. Le souligné jaune signale autre chose.</w:t>
      </w:r>
    </w:p>
    <w:p>
      <w:pPr>
        <w:spacing w:after="120"/>
      </w:pPr>
      <w:r>
        <w:rPr>
          <w:sz w:val="22"/>
          <w:szCs w:val="22"/>
        </w:rPr>
        <w:t xml:space="preserve">Survolez la partie soulignée : le message explique ce qui est en cause.</w:t>
      </w:r>
    </w:p>
    <w:p>
      <w:pPr>
        <w:keepNext/>
        <w:spacing w:after="40" w:before="140"/>
        <w:jc w:val="center"/>
      </w:pPr>
      <w:r>
        <w:drawing>
          <wp:inline distT="0" distB="0" distL="0" distR="0">
            <wp:extent cx="28765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76550" cy="1133475"/>
                    </a:xfrm>
                    <a:prstGeom prst="rect">
                      <a:avLst/>
                    </a:prstGeom>
                  </pic:spPr>
                </pic:pic>
              </a:graphicData>
            </a:graphic>
          </wp:inline>
        </w:drawing>
      </w:r>
    </w:p>
    <w:p>
      <w:pPr>
        <w:spacing w:after="200"/>
        <w:jc w:val="center"/>
      </w:pPr>
      <w:r>
        <w:rPr>
          <w:i/>
          <w:iCs/>
          <w:color w:val="595959"/>
          <w:sz w:val="18"/>
          <w:szCs w:val="18"/>
        </w:rPr>
        <w:t xml:space="preserve">Le diagnostic au survol.</w:t>
      </w:r>
    </w:p>
    <w:p>
      <w:pPr>
        <w:spacing w:after="120"/>
      </w:pPr>
      <w:r>
        <w:rPr>
          <w:sz w:val="22"/>
          <w:szCs w:val="22"/>
        </w:rPr>
        <w:t xml:space="preserve">Puis </w:t>
      </w:r>
      <w:r>
        <w:rPr>
          <w:rFonts w:ascii="Consolas" w:hAnsi="Consolas" w:cs="Consolas"/>
          <w:color w:val="E97132" w:themeColor="accent2"/>
          <w:sz w:val="18"/>
          <w:szCs w:val="18"/>
        </w:rPr>
        <w:t xml:space="preserve">Alt+Entrée</w:t>
      </w:r>
      <w:r>
        <w:rPr>
          <w:sz w:val="22"/>
          <w:szCs w:val="22"/>
        </w:rPr>
        <w:t xml:space="preserve"> / </w:t>
      </w:r>
      <w:r>
        <w:rPr>
          <w:rFonts w:ascii="Consolas" w:hAnsi="Consolas" w:cs="Consolas"/>
          <w:color w:val="E97132" w:themeColor="accent2"/>
          <w:sz w:val="18"/>
          <w:szCs w:val="18"/>
        </w:rPr>
        <w:t xml:space="preserve">⌥⏎</w:t>
      </w:r>
      <w:r>
        <w:rPr>
          <w:sz w:val="22"/>
          <w:szCs w:val="22"/>
        </w:rPr>
        <w:t xml:space="preserve"> ouvre la liste des corrections possibles. La première est en général la bonne, et un aperçu montre le résultat avant que vous ne validiez.</w:t>
      </w:r>
    </w:p>
    <w:p>
      <w:pPr>
        <w:keepNext/>
        <w:spacing w:after="40" w:before="140"/>
        <w:jc w:val="center"/>
      </w:pPr>
      <w:r>
        <w:drawing>
          <wp:inline distT="0" distB="0" distL="0" distR="0">
            <wp:extent cx="28765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76550" cy="952500"/>
                    </a:xfrm>
                    <a:prstGeom prst="rect">
                      <a:avLst/>
                    </a:prstGeom>
                  </pic:spPr>
                </pic:pic>
              </a:graphicData>
            </a:graphic>
          </wp:inline>
        </w:drawing>
      </w:r>
    </w:p>
    <w:p>
      <w:pPr>
        <w:spacing w:after="200"/>
        <w:jc w:val="center"/>
      </w:pPr>
      <w:r>
        <w:rPr>
          <w:i/>
          <w:iCs/>
          <w:color w:val="595959"/>
          <w:sz w:val="18"/>
          <w:szCs w:val="18"/>
        </w:rPr>
        <w:t xml:space="preserve">Les corrections proposées, avec l'aperçu du résultat.</w:t>
      </w:r>
    </w:p>
    <w:p>
      <w:pPr>
        <w:spacing w:after="120"/>
      </w:pPr>
      <w:r>
        <w:rPr>
          <w:sz w:val="22"/>
          <w:szCs w:val="22"/>
        </w:rPr>
        <w:t xml:space="preserve">Dans cet exemple, un </w:t>
      </w:r>
      <w:r>
        <w:rPr>
          <w:rFonts w:ascii="Consolas" w:hAnsi="Consolas" w:cs="Consolas"/>
          <w:color w:val="E97132" w:themeColor="accent2"/>
          <w:sz w:val="18"/>
          <w:szCs w:val="18"/>
        </w:rPr>
        <w:t xml:space="preserve">if/else</w:t>
      </w:r>
      <w:r>
        <w:rPr>
          <w:sz w:val="22"/>
          <w:szCs w:val="22"/>
        </w:rPr>
        <w:t xml:space="preserve"> qui affecte </w:t>
      </w:r>
      <w:r>
        <w:rPr>
          <w:rFonts w:ascii="Consolas" w:hAnsi="Consolas" w:cs="Consolas"/>
          <w:color w:val="E97132" w:themeColor="accent2"/>
          <w:sz w:val="18"/>
          <w:szCs w:val="18"/>
        </w:rPr>
        <w:t xml:space="preserve">true</w:t>
      </w:r>
      <w:r>
        <w:rPr>
          <w:sz w:val="22"/>
          <w:szCs w:val="22"/>
        </w:rPr>
        <w:t xml:space="preserve"> dans une branche et </w:t>
      </w:r>
      <w:r>
        <w:rPr>
          <w:rFonts w:ascii="Consolas" w:hAnsi="Consolas" w:cs="Consolas"/>
          <w:color w:val="E97132" w:themeColor="accent2"/>
          <w:sz w:val="18"/>
          <w:szCs w:val="18"/>
        </w:rPr>
        <w:t xml:space="preserve">false</w:t>
      </w:r>
      <w:r>
        <w:rPr>
          <w:sz w:val="22"/>
          <w:szCs w:val="22"/>
        </w:rPr>
        <w:t xml:space="preserve"> dans l'autre ne fait que recopier sa propre condition. IntelliJ propose de le remplacer par </w:t>
      </w:r>
      <w:r>
        <w:rPr>
          <w:rFonts w:ascii="Consolas" w:hAnsi="Consolas" w:cs="Consolas"/>
          <w:color w:val="E97132" w:themeColor="accent2"/>
          <w:sz w:val="18"/>
          <w:szCs w:val="18"/>
        </w:rPr>
        <w:t xml:space="preserve">test = i &gt; 4;</w:t>
      </w:r>
      <w:r>
        <w:rPr>
          <w:sz w:val="22"/>
          <w:szCs w:val="22"/>
        </w:rPr>
        <w:t xml:space="preserve">, qui dit la même chose en une ligne.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Ces avertissements recoupent le mémento Clean Code</w:t>
            </w:r>
          </w:p>
          <w:p>
            <w:pPr>
              <w:spacing w:after="80"/>
            </w:pPr>
            <w:r>
              <w:rPr>
                <w:sz w:val="22"/>
                <w:szCs w:val="22"/>
              </w:rPr>
              <w:t xml:space="preserve">La variable jamais utilisée, la méthode qui pourrait être </w:t>
            </w:r>
            <w:r>
              <w:rPr>
                <w:rFonts w:ascii="Consolas" w:hAnsi="Consolas" w:cs="Consolas"/>
                <w:color w:val="E97132" w:themeColor="accent2"/>
                <w:sz w:val="18"/>
                <w:szCs w:val="18"/>
              </w:rPr>
              <w:t xml:space="preserve">static</w:t>
            </w:r>
            <w:r>
              <w:rPr>
                <w:sz w:val="22"/>
                <w:szCs w:val="22"/>
              </w:rPr>
              <w:t xml:space="preserve">, la condition inutilement compliquée : IntelliJ effectue gratuitement une partie du travail de relecture que le mémento vous demande de faire à la main.</w:t>
            </w:r>
          </w:p>
          <w:p>
            <w:pPr>
              <w:spacing w:after="0"/>
            </w:pPr>
            <w:r>
              <w:rPr>
                <w:sz w:val="22"/>
                <w:szCs w:val="22"/>
              </w:rPr>
              <w:t xml:space="preserve">Prenez l'habitude de lire ces messages au lieu de les ignorer. Ils ne sont pas tous pertinents — vous apprendrez à faire le tri — mais ils sont bien plus souvent justes que le contraire.</w:t>
            </w:r>
          </w:p>
        </w:tc>
      </w:tr>
    </w:tbl>
    <w:p>
      <w:r>
        <w:br w:type="page"/>
      </w:r>
    </w:p>
    <w:p>
      <w:pPr>
        <w:pStyle w:val="Heading1"/>
        <w:keepNext/>
        <w:spacing w:after="160" w:before="360"/>
      </w:pPr>
      <w:r>
        <w:rPr>
          <w:b/>
          <w:bCs/>
          <w:color w:val="1F4E79"/>
          <w:sz w:val="32"/>
          <w:szCs w:val="32"/>
        </w:rPr>
        <w:t xml:space="preserve">E — Exécuter</w:t>
      </w:r>
    </w:p>
    <w:p>
      <w:pPr>
        <w:pStyle w:val="Heading2"/>
        <w:keepNext/>
        <w:spacing w:after="120" w:before="300"/>
      </w:pPr>
      <w:bookmarkStart w:name="IDE_16" w:id="1"/>
      <w:r>
        <w:rPr>
          <w:b/>
          <w:bCs/>
          <w:color w:val="1F4E79"/>
          <w:sz w:val="25"/>
          <w:szCs w:val="25"/>
        </w:rPr>
        <w:t xml:space="preserve">IDE.16 — Lancer une classe</w:t>
      </w:r>
      <w:bookmarkEnd w:id="1"/>
    </w:p>
    <w:p>
      <w:pPr>
        <w:spacing w:after="120"/>
      </w:pPr>
      <w:r>
        <w:rPr>
          <w:sz w:val="22"/>
          <w:szCs w:val="22"/>
        </w:rPr>
        <w:t xml:space="preserve">Une classe est exécutable si elle contient une méthode </w:t>
      </w:r>
      <w:r>
        <w:rPr>
          <w:rFonts w:ascii="Consolas" w:hAnsi="Consolas" w:cs="Consolas"/>
          <w:color w:val="E97132" w:themeColor="accent2"/>
          <w:sz w:val="18"/>
          <w:szCs w:val="18"/>
        </w:rPr>
        <w:t xml:space="preserve">main</w:t>
      </w:r>
      <w:r>
        <w:rPr>
          <w:sz w:val="22"/>
          <w:szCs w:val="22"/>
        </w:rPr>
        <w:t xml:space="preserve">. IntelliJ le repère et affiche une flèche verte dans la marge, à hauteur de la déclaration.</w:t>
      </w:r>
    </w:p>
    <w:p>
      <w:pPr>
        <w:keepNext/>
        <w:spacing w:after="40" w:before="140"/>
        <w:jc w:val="center"/>
      </w:pPr>
      <w:r>
        <w:drawing>
          <wp:inline distT="0" distB="0" distL="0" distR="0">
            <wp:extent cx="28765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76550" cy="533400"/>
                    </a:xfrm>
                    <a:prstGeom prst="rect">
                      <a:avLst/>
                    </a:prstGeom>
                  </pic:spPr>
                </pic:pic>
              </a:graphicData>
            </a:graphic>
          </wp:inline>
        </w:drawing>
      </w:r>
    </w:p>
    <w:p>
      <w:pPr>
        <w:spacing w:after="200"/>
        <w:jc w:val="center"/>
      </w:pPr>
      <w:r>
        <w:rPr>
          <w:i/>
          <w:iCs/>
          <w:color w:val="595959"/>
          <w:sz w:val="18"/>
          <w:szCs w:val="18"/>
        </w:rPr>
        <w:t xml:space="preserve">La flèche verte, dans la marge, à côté du main.</w:t>
      </w:r>
    </w:p>
    <w:p>
      <w:pPr>
        <w:spacing w:after="120"/>
      </w:pPr>
      <w:r>
        <w:rPr>
          <w:sz w:val="22"/>
          <w:szCs w:val="22"/>
        </w:rPr>
        <w:t xml:space="preserve">Cliquez dessus et choisissez </w:t>
      </w:r>
      <w:r>
        <w:rPr>
          <w:rFonts w:ascii="Consolas" w:hAnsi="Consolas" w:cs="Consolas"/>
          <w:color w:val="E97132" w:themeColor="accent2"/>
          <w:sz w:val="18"/>
          <w:szCs w:val="18"/>
        </w:rPr>
        <w:t xml:space="preserve">Run</w:t>
      </w:r>
      <w:r>
        <w:rPr>
          <w:sz w:val="22"/>
          <w:szCs w:val="22"/>
        </w:rPr>
        <w:t xml:space="preserve">. La fenêtre Run s'ouvre en bas et affiche la sortie du programme. Le raccourci </w:t>
      </w:r>
      <w:r>
        <w:rPr>
          <w:rFonts w:ascii="Consolas" w:hAnsi="Consolas" w:cs="Consolas"/>
          <w:color w:val="E97132" w:themeColor="accent2"/>
          <w:sz w:val="18"/>
          <w:szCs w:val="18"/>
        </w:rPr>
        <w:t xml:space="preserve">Maj+F10</w:t>
      </w:r>
      <w:r>
        <w:rPr>
          <w:sz w:val="22"/>
          <w:szCs w:val="22"/>
        </w:rPr>
        <w:t xml:space="preserve"> / </w:t>
      </w:r>
      <w:r>
        <w:rPr>
          <w:rFonts w:ascii="Consolas" w:hAnsi="Consolas" w:cs="Consolas"/>
          <w:color w:val="E97132" w:themeColor="accent2"/>
          <w:sz w:val="18"/>
          <w:szCs w:val="18"/>
        </w:rPr>
        <w:t xml:space="preserve">⌃R</w:t>
      </w:r>
      <w:r>
        <w:rPr>
          <w:sz w:val="22"/>
          <w:szCs w:val="22"/>
        </w:rPr>
        <w:t xml:space="preserve"> relance ce que vous avez lancé la dernière fois, sans repasser par la marge.</w:t>
      </w:r>
    </w:p>
    <w:p>
      <w:pPr>
        <w:spacing w:after="120"/>
      </w:pPr>
      <w:r>
        <w:rPr>
          <w:sz w:val="22"/>
          <w:szCs w:val="22"/>
        </w:rPr>
        <w:t xml:space="preserve">Si votre programme lit au clavier avec un </w:t>
      </w:r>
      <w:r>
        <w:rPr>
          <w:rFonts w:ascii="Consolas" w:hAnsi="Consolas" w:cs="Consolas"/>
          <w:color w:val="E97132" w:themeColor="accent2"/>
          <w:sz w:val="18"/>
          <w:szCs w:val="18"/>
        </w:rPr>
        <w:t xml:space="preserve">Scanner</w:t>
      </w:r>
      <w:r>
        <w:rPr>
          <w:sz w:val="22"/>
          <w:szCs w:val="22"/>
        </w:rPr>
        <w:t xml:space="preserve">, c'est dans cette fenêtre Run que vous tapez : cliquez dedans avant de saisir.</w:t>
      </w:r>
    </w:p>
    <w:p>
      <w:pPr>
        <w:pStyle w:val="Heading2"/>
        <w:keepNext/>
        <w:spacing w:after="120" w:before="300"/>
      </w:pPr>
      <w:bookmarkStart w:name="IDE_17" w:id="1"/>
      <w:r>
        <w:rPr>
          <w:b/>
          <w:bCs/>
          <w:color w:val="1F4E79"/>
          <w:sz w:val="25"/>
          <w:szCs w:val="25"/>
        </w:rPr>
        <w:t xml:space="preserve">IDE.17 — Lancer les tests et lire le rapport</w:t>
      </w:r>
      <w:bookmarkEnd w:id="1"/>
    </w:p>
    <w:p>
      <w:pPr>
        <w:spacing w:after="120"/>
      </w:pPr>
      <w:r>
        <w:rPr>
          <w:sz w:val="22"/>
          <w:szCs w:val="22"/>
        </w:rPr>
        <w:t xml:space="preserve">C'est le geste que vous répéterez le plus souvent de toute l'année, et celui qui vous dira si votre travail est correct.</w:t>
      </w:r>
    </w:p>
    <w:p>
      <w:pPr>
        <w:spacing w:after="120"/>
      </w:pPr>
      <w:r>
        <w:rPr>
          <w:sz w:val="22"/>
          <w:szCs w:val="22"/>
        </w:rP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E97132" w:themeColor="accent2"/>
          <w:sz w:val="18"/>
          <w:szCs w:val="18"/>
        </w:rPr>
        <w:t xml:space="preserve">Ctrl+Maj+F10</w:t>
      </w:r>
      <w:r>
        <w:rPr>
          <w:sz w:val="22"/>
          <w:szCs w:val="22"/>
        </w:rPr>
        <w:t xml:space="preserve"> / </w:t>
      </w:r>
      <w:r>
        <w:rPr>
          <w:rFonts w:ascii="Consolas" w:hAnsi="Consolas" w:cs="Consolas"/>
          <w:color w:val="E97132" w:themeColor="accent2"/>
          <w:sz w:val="18"/>
          <w:szCs w:val="18"/>
        </w:rPr>
        <w:t xml:space="preserve">⌃⇧R</w:t>
      </w:r>
      <w:r>
        <w:rPr>
          <w:sz w:val="22"/>
          <w:szCs w:val="22"/>
        </w:rPr>
        <w:t xml:space="preserve">.</w:t>
      </w:r>
    </w:p>
    <w:p>
      <w:pPr>
        <w:spacing w:after="120"/>
      </w:pPr>
      <w:r>
        <w:rPr>
          <w:sz w:val="22"/>
          <w:szCs w:val="22"/>
        </w:rPr>
        <w:t xml:space="preserve">Au départ, tout échoue. C'est normal : vous n'avez encore rien écrit.</w:t>
      </w:r>
    </w:p>
    <w:p>
      <w:pPr>
        <w:keepNext/>
        <w:spacing w:after="4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595959"/>
          <w:sz w:val="18"/>
          <w:szCs w:val="18"/>
        </w:rPr>
        <w:t xml:space="preserve">Quatre tests sur quatre échouent : l'état initial.</w:t>
      </w:r>
    </w:p>
    <w:p>
      <w:pPr>
        <w:spacing w:after="120"/>
      </w:pPr>
      <w:r>
        <w:rPr>
          <w:sz w:val="22"/>
          <w:szCs w:val="22"/>
        </w:rPr>
        <w:t xml:space="preserve">Le panneau se lit en trois temps. À gauche, la liste des tests, chacun avec sa croix ou sa coche. En haut, le compte. À droite, pour le test sélectionné, la raison de l'échec.</w:t>
      </w:r>
    </w:p>
    <w:p>
      <w:pPr>
        <w:spacing w:after="120"/>
      </w:pPr>
      <w:r>
        <w:rPr>
          <w:b/>
          <w:bCs/>
          <w:sz w:val="22"/>
          <w:szCs w:val="22"/>
        </w:rPr>
        <w:t xml:space="preserve">Lisez cette raison. </w:t>
      </w:r>
      <w:r>
        <w:rPr>
          <w:sz w:val="22"/>
          <w:szCs w:val="22"/>
        </w:rPr>
        <w:t xml:space="preserve">Les messages sont écrits pour vous : ici, « Le champ 'nom' n'existe pas dans la classe Personne » vous dit exactement quoi faire. Se contenter de voir la croix rouge et retourner au code à l'aveugle vous fera perdre bien plus de temps que de lire trois lignes.</w:t>
      </w:r>
    </w:p>
    <w:p>
      <w:pPr>
        <w:spacing w:after="120"/>
      </w:pPr>
      <w:r>
        <w:rPr>
          <w:sz w:val="22"/>
          <w:szCs w:val="22"/>
        </w:rPr>
        <w:t xml:space="preserve">Quand tout est correct, l'ensemble passe au vert.</w:t>
      </w:r>
    </w:p>
    <w:p>
      <w:pPr>
        <w:keepNext/>
        <w:spacing w:after="4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595959"/>
          <w:sz w:val="18"/>
          <w:szCs w:val="18"/>
        </w:rPr>
        <w:t xml:space="preserve">Le même fichier de test, une fois le travail fait.</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Pourquoi les deux captures ne montrent pas le même module</w:t>
            </w:r>
          </w:p>
          <w:p>
            <w:pPr>
              <w:spacing w:after="80"/>
            </w:pPr>
            <w:r>
              <w:rPr>
                <w:sz w:val="22"/>
                <w:szCs w:val="22"/>
              </w:rPr>
              <w:t xml:space="preserve">La première est prise dans le module exercices, la seconde dans solutions. Les deux modules contiennent les mêmes classes de test, à l'identique : le corrigé subit exactement les tests que vous subissez, il n'en a pas de plus indulgents.</w:t>
            </w:r>
          </w:p>
          <w:p>
            <w:pPr>
              <w:spacing w:after="0"/>
            </w:pPr>
            <w:r>
              <w:rPr>
                <w:sz w:val="22"/>
                <w:szCs w:val="22"/>
              </w:rPr>
              <w:t xml:space="preserve">Vous obtiendrez le second résultat sur votre propre code, dans le module exercices.</w:t>
            </w:r>
          </w:p>
        </w:tc>
      </w:tr>
    </w:tbl>
    <w:p>
      <w:pPr>
        <w:pStyle w:val="Heading2"/>
        <w:keepNext/>
        <w:spacing w:after="120" w:before="300"/>
      </w:pPr>
      <w:bookmarkStart w:name="IDE_18" w:id="1"/>
      <w:r>
        <w:rPr>
          <w:b/>
          <w:bCs/>
          <w:color w:val="1F4E79"/>
          <w:sz w:val="25"/>
          <w:szCs w:val="25"/>
        </w:rPr>
        <w:t xml:space="preserve">IDE.18 — Passer des arguments au programme</w:t>
      </w:r>
      <w:bookmarkEnd w:id="1"/>
    </w:p>
    <w:p>
      <w:pPr>
        <w:spacing w:after="120"/>
      </w:pPr>
      <w:r>
        <w:rPr>
          <w:sz w:val="22"/>
          <w:szCs w:val="22"/>
        </w:rPr>
        <w:t xml:space="preserve">La méthode </w:t>
      </w:r>
      <w:r>
        <w:rPr>
          <w:rFonts w:ascii="Consolas" w:hAnsi="Consolas" w:cs="Consolas"/>
          <w:color w:val="E97132" w:themeColor="accent2"/>
          <w:sz w:val="18"/>
          <w:szCs w:val="18"/>
        </w:rPr>
        <w:t xml:space="preserve">main</w:t>
      </w:r>
      <w:r>
        <w:rPr>
          <w:sz w:val="22"/>
          <w:szCs w:val="22"/>
        </w:rPr>
        <w:t xml:space="preserve"> reçoit un tableau de chaînes, </w:t>
      </w:r>
      <w:r>
        <w:rPr>
          <w:rFonts w:ascii="Consolas" w:hAnsi="Consolas" w:cs="Consolas"/>
          <w:color w:val="E97132" w:themeColor="accent2"/>
          <w:sz w:val="18"/>
          <w:szCs w:val="18"/>
        </w:rPr>
        <w:t xml:space="preserve">String[] args</w:t>
      </w:r>
      <w:r>
        <w:rPr>
          <w:sz w:val="22"/>
          <w:szCs w:val="22"/>
        </w:rPr>
        <w:t xml:space="preserve">. Pour le remplir, il faut passer par la configuration de lancement : </w:t>
      </w:r>
      <w:r>
        <w:rPr>
          <w:rFonts w:ascii="Consolas" w:hAnsi="Consolas" w:cs="Consolas"/>
          <w:color w:val="E97132" w:themeColor="accent2"/>
          <w:sz w:val="18"/>
          <w:szCs w:val="18"/>
        </w:rPr>
        <w:t xml:space="preserve">Run → Edit Configurations</w:t>
      </w:r>
      <w:r>
        <w:rPr>
          <w:sz w:val="22"/>
          <w:szCs w:val="22"/>
        </w:rPr>
        <w:t xml:space="preserve">, champ </w:t>
      </w:r>
      <w:r>
        <w:rPr>
          <w:rFonts w:ascii="Consolas" w:hAnsi="Consolas" w:cs="Consolas"/>
          <w:color w:val="E97132" w:themeColor="accent2"/>
          <w:sz w:val="18"/>
          <w:szCs w:val="18"/>
        </w:rPr>
        <w:t xml:space="preserve">Program arguments</w:t>
      </w:r>
      <w:r>
        <w:rPr>
          <w:sz w:val="22"/>
          <w:szCs w:val="22"/>
        </w:rPr>
        <w:t xml:space="preserve">.</w:t>
      </w:r>
    </w:p>
    <w:p>
      <w:pPr>
        <w:keepNext/>
        <w:spacing w:after="40" w:before="140"/>
        <w:jc w:val="center"/>
      </w:pPr>
      <w:r>
        <w:drawing>
          <wp:inline distT="0" distB="0" distL="0" distR="0">
            <wp:extent cx="5200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00650" cy="3810000"/>
                    </a:xfrm>
                    <a:prstGeom prst="rect">
                      <a:avLst/>
                    </a:prstGeom>
                  </pic:spPr>
                </pic:pic>
              </a:graphicData>
            </a:graphic>
          </wp:inline>
        </w:drawing>
      </w:r>
    </w:p>
    <w:p>
      <w:pPr>
        <w:spacing w:after="200"/>
        <w:jc w:val="center"/>
      </w:pPr>
      <w:r>
        <w:rPr>
          <w:i/>
          <w:iCs/>
          <w:color w:val="595959"/>
          <w:sz w:val="18"/>
          <w:szCs w:val="18"/>
        </w:rPr>
        <w:t xml:space="preserve">Le champ Program arguments d'une configuration de lancement.</w:t>
      </w:r>
    </w:p>
    <w:p>
      <w:pPr>
        <w:spacing w:after="120"/>
      </w:pPr>
      <w:r>
        <w:rPr>
          <w:sz w:val="22"/>
          <w:szCs w:val="22"/>
        </w:rPr>
        <w:t xml:space="preserve">Les arguments sont séparés par des espaces. Pour en passer un qui contient une espace, entourez-le de guillemets.</w:t>
      </w:r>
    </w:p>
    <w:p>
      <w:pPr>
        <w:pStyle w:val="Heading2"/>
        <w:keepNext/>
        <w:spacing w:after="120" w:before="300"/>
      </w:pPr>
      <w:bookmarkStart w:name="IDE_19" w:id="1"/>
      <w:r>
        <w:rPr>
          <w:b/>
          <w:bCs/>
          <w:color w:val="1F4E79"/>
          <w:sz w:val="25"/>
          <w:szCs w:val="25"/>
        </w:rPr>
        <w:t xml:space="preserve">IDE.19 — Le débogueur</w:t>
      </w:r>
      <w:bookmarkEnd w:id="1"/>
    </w:p>
    <w:p>
      <w:pPr>
        <w:spacing w:after="120"/>
      </w:pPr>
      <w:r>
        <w:rPr>
          <w:sz w:val="22"/>
          <w:szCs w:val="22"/>
        </w:rPr>
        <w:t xml:space="preserve">Le débogueur suspend le programme à l'endroit de votre choix et vous laisse regarder ce qui s'y passe. C'est de loin le meilleur moyen de comprendre ce que fait vraiment votre code — et bien plus efficace que de semer des affichages un peu partout.</w:t>
      </w:r>
    </w:p>
    <w:p>
      <w:pPr>
        <w:pStyle w:val="Heading3"/>
        <w:keepNext/>
        <w:spacing w:after="80" w:before="200"/>
      </w:pPr>
      <w:r>
        <w:rPr>
          <w:b/>
          <w:bCs/>
          <w:color w:val="595959"/>
          <w:sz w:val="22"/>
          <w:szCs w:val="22"/>
        </w:rPr>
        <w:t xml:space="preserve">Le poser</w:t>
      </w:r>
    </w:p>
    <w:p>
      <w:pPr>
        <w:spacing w:after="120"/>
      </w:pPr>
      <w:r>
        <w:rPr>
          <w:sz w:val="22"/>
          <w:szCs w:val="22"/>
        </w:rPr>
        <w:t xml:space="preserve">Cliquez dans la marge, à gauche d'une ligne : un point rouge apparaît. C'est un point d'arrêt. Lancez ensuite le programme avec l'insecte plutôt qu'avec la flèche verte. L'exécution s'arrête sur cette ligne, avant de l'exécuter.</w:t>
      </w:r>
    </w:p>
    <w:p>
      <w:pPr>
        <w:keepNext/>
        <w:spacing w:after="40" w:before="14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595959"/>
          <w:sz w:val="18"/>
          <w:szCs w:val="18"/>
        </w:rPr>
        <w:t xml:space="preserve">Arrêt au troisième tour de boucle.</w:t>
      </w:r>
    </w:p>
    <w:p>
      <w:pPr>
        <w:pStyle w:val="Heading3"/>
        <w:keepNext/>
        <w:spacing w:after="80" w:before="200"/>
      </w:pPr>
      <w:r>
        <w:rPr>
          <w:b/>
          <w:bCs/>
          <w:color w:val="595959"/>
          <w:sz w:val="22"/>
          <w:szCs w:val="22"/>
        </w:rPr>
        <w:t xml:space="preserve">Le lire</w:t>
      </w:r>
    </w:p>
    <w:p>
      <w:pPr>
        <w:pStyle w:val="ListParagraph"/>
        <w:numPr>
          <w:ilvl w:val="0"/>
          <w:numId w:val="2"/>
        </w:numPr>
        <w:spacing w:after="60"/>
      </w:pPr>
      <w:r>
        <w:rPr>
          <w:b/>
          <w:bCs/>
          <w:sz w:val="22"/>
          <w:szCs w:val="22"/>
        </w:rPr>
        <w:t xml:space="preserve">Frames</w:t>
      </w:r>
      <w:r>
        <w:rPr>
          <w:sz w:val="22"/>
          <w:szCs w:val="22"/>
        </w:rPr>
        <w:t xml:space="preserve">, à gauche : la pile des appels. Sur la capture, </w:t>
      </w:r>
      <w:r>
        <w:rPr>
          <w:rFonts w:ascii="Consolas" w:hAnsi="Consolas" w:cs="Consolas"/>
          <w:color w:val="E97132" w:themeColor="accent2"/>
          <w:sz w:val="18"/>
          <w:szCs w:val="18"/>
        </w:rPr>
        <w:t xml:space="preserve">inscrire</w:t>
      </w:r>
      <w:r>
        <w:rPr>
          <w:sz w:val="22"/>
          <w:szCs w:val="22"/>
        </w:rPr>
        <w:t xml:space="preserve"> a été appelée depuis </w:t>
      </w:r>
      <w:r>
        <w:rPr>
          <w:rFonts w:ascii="Consolas" w:hAnsi="Consolas" w:cs="Consolas"/>
          <w:color w:val="E97132" w:themeColor="accent2"/>
          <w:sz w:val="18"/>
          <w:szCs w:val="18"/>
        </w:rPr>
        <w:t xml:space="preserve">main</w:t>
      </w:r>
      <w:r>
        <w:rPr>
          <w:sz w:val="22"/>
          <w:szCs w:val="22"/>
        </w:rPr>
        <w:t xml:space="preserve">. C'est la pile dont parle le mémento technique, rendue visible.</w:t>
      </w:r>
    </w:p>
    <w:p>
      <w:pPr>
        <w:pStyle w:val="ListParagraph"/>
        <w:numPr>
          <w:ilvl w:val="0"/>
          <w:numId w:val="2"/>
        </w:numPr>
        <w:spacing w:after="60"/>
      </w:pPr>
      <w:r>
        <w:rPr>
          <w:b/>
          <w:bCs/>
          <w:sz w:val="22"/>
          <w:szCs w:val="22"/>
        </w:rPr>
        <w:t xml:space="preserve">Variables</w:t>
      </w:r>
      <w:r>
        <w:rPr>
          <w:sz w:val="22"/>
          <w:szCs w:val="22"/>
        </w:rPr>
        <w:t xml:space="preserve">, à droite : tout ce qui existe à cet instant. Les objets se déplient et montrent leur contenu — ici, </w:t>
      </w:r>
      <w:r>
        <w:rPr>
          <w:rFonts w:ascii="Consolas" w:hAnsi="Consolas" w:cs="Consolas"/>
          <w:color w:val="E97132" w:themeColor="accent2"/>
          <w:sz w:val="18"/>
          <w:szCs w:val="18"/>
        </w:rPr>
        <w:t xml:space="preserve">partie</w:t>
      </w:r>
      <w:r>
        <w:rPr>
          <w:sz w:val="22"/>
          <w:szCs w:val="22"/>
        </w:rPr>
        <w:t xml:space="preserve"> contient une liste de deux joueurs, ce qui confirme qu'on est au troisième tour.</w:t>
      </w:r>
    </w:p>
    <w:p>
      <w:pPr>
        <w:pStyle w:val="ListParagraph"/>
        <w:numPr>
          <w:ilvl w:val="0"/>
          <w:numId w:val="2"/>
        </w:numPr>
        <w:spacing w:after="60"/>
      </w:pPr>
      <w:r>
        <w:rPr>
          <w:sz w:val="22"/>
          <w:szCs w:val="22"/>
        </w:rPr>
        <w:t xml:space="preserve">Les annotations grises dans l'éditeur affichent la valeur des variables directement à côté du code.</w:t>
      </w:r>
    </w:p>
    <w:p>
      <w:pPr>
        <w:pStyle w:val="Heading3"/>
        <w:keepNext/>
        <w:spacing w:after="80" w:before="200"/>
      </w:pPr>
      <w:r>
        <w:rPr>
          <w:b/>
          <w:bCs/>
          <w:color w:val="595959"/>
          <w:sz w:val="22"/>
          <w:szCs w:val="22"/>
        </w:rPr>
        <w:t xml:space="preserve">Avancer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360"/>
      </w:tblGrid>
      <w:tr>
        <w:trPr>
          <w:tblHeader/>
        </w:trPr>
        <w:tc>
          <w:tcPr>
            <w:tcW w:type="dxa" w:w="4400"/>
            <w:shd w:fill="DEEAF6" w:val="clear"/>
            <w:tcMar>
              <w:top w:type="dxa" w:w="55"/>
              <w:left w:type="dxa" w:w="100"/>
              <w:bottom w:type="dxa" w:w="55"/>
              <w:right w:type="dxa" w:w="100"/>
            </w:tcMar>
          </w:tcPr>
          <w:p>
            <w:pPr>
              <w:spacing w:after="0"/>
            </w:pPr>
            <w:r>
              <w:rPr>
                <w:b/>
                <w:bCs/>
                <w:sz w:val="20"/>
                <w:szCs w:val="20"/>
              </w:rPr>
              <w:t xml:space="preserve">Action</w:t>
            </w:r>
          </w:p>
        </w:tc>
        <w:tc>
          <w:tcPr>
            <w:tcW w:type="dxa" w:w="26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3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4400"/>
            <w:tcMar>
              <w:top w:type="dxa" w:w="55"/>
              <w:left w:type="dxa" w:w="100"/>
              <w:bottom w:type="dxa" w:w="55"/>
              <w:right w:type="dxa" w:w="100"/>
            </w:tcMar>
          </w:tcPr>
          <w:p>
            <w:pPr>
              <w:spacing w:after="0"/>
            </w:pPr>
            <w:r>
              <w:rPr>
                <w:sz w:val="20"/>
                <w:szCs w:val="20"/>
              </w:rPr>
              <w:t xml:space="preserve">Ligne suivante, sans entrer dans les appels</w:t>
            </w:r>
          </w:p>
        </w:tc>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F8</w:t>
            </w:r>
          </w:p>
        </w:tc>
        <w:tc>
          <w:tcPr>
            <w:tcW w:type="dxa" w:w="2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F8</w:t>
            </w:r>
          </w:p>
        </w:tc>
      </w:tr>
      <w:tr>
        <w:trPr>
          <w:cantSplit/>
        </w:trPr>
        <w:tc>
          <w:tcPr>
            <w:tcW w:type="dxa" w:w="4400"/>
            <w:tcMar>
              <w:top w:type="dxa" w:w="55"/>
              <w:left w:type="dxa" w:w="100"/>
              <w:bottom w:type="dxa" w:w="55"/>
              <w:right w:type="dxa" w:w="100"/>
            </w:tcMar>
          </w:tcPr>
          <w:p>
            <w:pPr>
              <w:spacing w:after="0"/>
            </w:pPr>
            <w:r>
              <w:rPr>
                <w:sz w:val="20"/>
                <w:szCs w:val="20"/>
              </w:rPr>
              <w:t xml:space="preserve">Entrer dans la méthode appelée</w:t>
            </w:r>
          </w:p>
        </w:tc>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F7</w:t>
            </w:r>
          </w:p>
        </w:tc>
        <w:tc>
          <w:tcPr>
            <w:tcW w:type="dxa" w:w="2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F7</w:t>
            </w:r>
          </w:p>
        </w:tc>
      </w:tr>
      <w:tr>
        <w:trPr>
          <w:cantSplit/>
        </w:trPr>
        <w:tc>
          <w:tcPr>
            <w:tcW w:type="dxa" w:w="4400"/>
            <w:tcMar>
              <w:top w:type="dxa" w:w="55"/>
              <w:left w:type="dxa" w:w="100"/>
              <w:bottom w:type="dxa" w:w="55"/>
              <w:right w:type="dxa" w:w="100"/>
            </w:tcMar>
          </w:tcPr>
          <w:p>
            <w:pPr>
              <w:spacing w:after="0"/>
            </w:pPr>
            <w:r>
              <w:rPr>
                <w:sz w:val="20"/>
                <w:szCs w:val="20"/>
              </w:rPr>
              <w:t xml:space="preserve">Sortir de la méthode courante</w:t>
            </w:r>
          </w:p>
        </w:tc>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Maj+F8</w:t>
            </w:r>
          </w:p>
        </w:tc>
        <w:tc>
          <w:tcPr>
            <w:tcW w:type="dxa" w:w="2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⇧F8</w:t>
            </w:r>
          </w:p>
        </w:tc>
      </w:tr>
      <w:tr>
        <w:trPr>
          <w:cantSplit/>
        </w:trPr>
        <w:tc>
          <w:tcPr>
            <w:tcW w:type="dxa" w:w="4400"/>
            <w:tcMar>
              <w:top w:type="dxa" w:w="55"/>
              <w:left w:type="dxa" w:w="100"/>
              <w:bottom w:type="dxa" w:w="55"/>
              <w:right w:type="dxa" w:w="100"/>
            </w:tcMar>
          </w:tcPr>
          <w:p>
            <w:pPr>
              <w:spacing w:after="0"/>
            </w:pPr>
            <w:r>
              <w:rPr>
                <w:sz w:val="20"/>
                <w:szCs w:val="20"/>
              </w:rPr>
              <w:t xml:space="preserve">Reprendre jusqu'au prochain arrêt</w:t>
            </w:r>
          </w:p>
        </w:tc>
        <w:tc>
          <w:tcPr>
            <w:tcW w:type="dxa" w:w="2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F9</w:t>
            </w:r>
          </w:p>
        </w:tc>
        <w:tc>
          <w:tcPr>
            <w:tcW w:type="dxa" w:w="2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w:t>
            </w:r>
          </w:p>
        </w:tc>
      </w:tr>
    </w:tbl>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Deux choses qui surprennent au début</w:t>
            </w:r>
          </w:p>
          <w:p>
            <w:pPr>
              <w:spacing w:after="80"/>
            </w:pPr>
            <w:r>
              <w:rPr>
                <w:sz w:val="22"/>
                <w:szCs w:val="22"/>
              </w:rPr>
              <w:t xml:space="preserve">Les objets portent un numéro — Partie@827, </w:t>
            </w:r>
            <w:r>
              <w:rPr>
                <w:rFonts w:ascii="Consolas" w:hAnsi="Consolas" w:cs="Consolas"/>
                <w:color w:val="E97132" w:themeColor="accent2"/>
                <w:sz w:val="18"/>
                <w:szCs w:val="18"/>
              </w:rPr>
              <w:t xml:space="preserve">ArrayList</w:t>
            </w:r>
            <w:r>
              <w:rPr>
                <w:sz w:val="22"/>
                <w:szCs w:val="22"/>
              </w:rPr>
              <w:t xml:space="preserve">@835. Ce numéro n'a aucune signification en soi et change à chaque exécution : il sert seulement à distinguer deux objets l'un de l'autre. Deux variables qui affichent le même numéro désignent le même objet, et c'est une observation précieuse.</w:t>
            </w:r>
          </w:p>
          <w:p>
            <w:pPr>
              <w:spacing w:after="0"/>
            </w:pPr>
            <w:r>
              <w:rPr>
                <w:sz w:val="22"/>
                <w:szCs w:val="22"/>
              </w:rPr>
              <w:t xml:space="preserve">Déplier une chaîne de caractères montre ses entrailles — un tableau d'octets, un champ hash. Ignorez-les : c'est la mécanique interne de </w:t>
            </w:r>
            <w:r>
              <w:rPr>
                <w:rFonts w:ascii="Consolas" w:hAnsi="Consolas" w:cs="Consolas"/>
                <w:color w:val="E97132" w:themeColor="accent2"/>
                <w:sz w:val="18"/>
                <w:szCs w:val="18"/>
              </w:rPr>
              <w:t xml:space="preserve">String</w:t>
            </w:r>
            <w:r>
              <w:rPr>
                <w:sz w:val="22"/>
                <w:szCs w:val="22"/>
              </w:rPr>
              <w:t xml:space="preserve">, pas quelque chose que vous ayez à comprendre.</w:t>
            </w:r>
          </w:p>
        </w:tc>
      </w:tr>
    </w:tbl>
    <w:p>
      <w:r>
        <w:br w:type="page"/>
      </w:r>
    </w:p>
    <w:p>
      <w:pPr>
        <w:pStyle w:val="Heading1"/>
        <w:keepNext/>
        <w:spacing w:after="160" w:before="360"/>
      </w:pPr>
      <w:r>
        <w:rPr>
          <w:b/>
          <w:bCs/>
          <w:color w:val="1F4E79"/>
          <w:sz w:val="32"/>
          <w:szCs w:val="32"/>
        </w:rPr>
        <w:t xml:space="preserve">F — Transformer du code sans le casser</w:t>
      </w:r>
    </w:p>
    <w:p>
      <w:pPr>
        <w:spacing w:after="120"/>
      </w:pPr>
      <w:r>
        <w:rPr>
          <w:sz w:val="22"/>
          <w:szCs w:val="22"/>
        </w:rPr>
        <w:t xml:space="preserve">Renommer une classe, déplacer une méthode, extraire un bout de code : ces opérations sont mécaniques et IntelliJ les fait à votre place, en corrigeant partout où c'est nécessaire. Les faire à la main, c'est se garantir un oubli.</w:t>
      </w:r>
    </w:p>
    <w:p>
      <w:pPr>
        <w:pStyle w:val="Heading2"/>
        <w:keepNext/>
        <w:spacing w:after="120" w:before="300"/>
      </w:pPr>
      <w:bookmarkStart w:name="IDE_20" w:id="1"/>
      <w:r>
        <w:rPr>
          <w:b/>
          <w:bCs/>
          <w:color w:val="1F4E79"/>
          <w:sz w:val="25"/>
          <w:szCs w:val="25"/>
        </w:rPr>
        <w:t xml:space="preserve">IDE.20 — Renommer</w:t>
      </w:r>
      <w:bookmarkEnd w:id="1"/>
    </w:p>
    <w:p>
      <w:pPr>
        <w:spacing w:after="120"/>
      </w:pPr>
      <w:r>
        <w:rPr>
          <w:sz w:val="22"/>
          <w:szCs w:val="22"/>
        </w:rPr>
        <w:t xml:space="preserve">Curseur sur le nom, puis </w:t>
      </w:r>
      <w:r>
        <w:rPr>
          <w:rFonts w:ascii="Consolas" w:hAnsi="Consolas" w:cs="Consolas"/>
          <w:color w:val="E97132" w:themeColor="accent2"/>
          <w:sz w:val="18"/>
          <w:szCs w:val="18"/>
        </w:rPr>
        <w:t xml:space="preserve">Maj+F6</w:t>
      </w:r>
      <w:r>
        <w:rPr>
          <w:sz w:val="22"/>
          <w:szCs w:val="22"/>
        </w:rPr>
        <w:t xml:space="preserve">. Tapez le nouveau nom et validez : IntelliJ met à jour toutes les utilisations, dans tout le projet, y compris le nom du fichier si c'est une classe.</w:t>
      </w:r>
    </w:p>
    <w:p>
      <w:pPr>
        <w:spacing w:after="120"/>
      </w:pPr>
      <w:r>
        <w:rPr>
          <w:sz w:val="22"/>
          <w:szCs w:val="22"/>
        </w:rPr>
        <w:t xml:space="preserve">Cela vaut pour tout : classes, méthodes, variables, paramètres, packages. Il n'y a donc aucune raison de conserver un mauvais nom par crainte du travail de correction — voir </w:t>
      </w:r>
      <w:r>
        <w:rPr>
          <w:rFonts w:ascii="Consolas" w:hAnsi="Consolas" w:cs="Consolas"/>
          <w:color w:val="E97132" w:themeColor="accent2"/>
          <w:sz w:val="18"/>
          <w:szCs w:val="18"/>
        </w:rPr>
        <w:t xml:space="preserve">CC-NOM.2</w:t>
      </w:r>
      <w:r>
        <w:rPr>
          <w:sz w:val="22"/>
          <w:szCs w:val="22"/>
        </w:rPr>
        <w:t xml:space="preserve"> du mémento Clean Code, qui repose entièrement sur cette possibilité.</w:t>
      </w:r>
    </w:p>
    <w:p>
      <w:pPr>
        <w:pStyle w:val="Heading2"/>
        <w:keepNext/>
        <w:spacing w:after="120" w:before="300"/>
      </w:pPr>
      <w:bookmarkStart w:name="IDE_21" w:id="1"/>
      <w:r>
        <w:rPr>
          <w:b/>
          <w:bCs/>
          <w:color w:val="1F4E79"/>
          <w:sz w:val="25"/>
          <w:szCs w:val="25"/>
        </w:rPr>
        <w:t xml:space="preserve">IDE.21 — Déplacer une classe</w:t>
      </w:r>
      <w:bookmarkEnd w:id="1"/>
    </w:p>
    <w:p>
      <w:pPr>
        <w:spacing w:after="120"/>
      </w:pPr>
      <w:r>
        <w:rPr>
          <w:sz w:val="22"/>
          <w:szCs w:val="22"/>
        </w:rPr>
        <w:t xml:space="preserve">Sélectionnez la classe dans la fenêtre Project, puis </w:t>
      </w:r>
      <w:r>
        <w:rPr>
          <w:rFonts w:ascii="Consolas" w:hAnsi="Consolas" w:cs="Consolas"/>
          <w:color w:val="E97132" w:themeColor="accent2"/>
          <w:sz w:val="18"/>
          <w:szCs w:val="18"/>
        </w:rPr>
        <w:t xml:space="preserve">F6</w:t>
      </w:r>
      <w:r>
        <w:rPr>
          <w:sz w:val="22"/>
          <w:szCs w:val="22"/>
        </w:rPr>
        <w:t xml:space="preserve">. Indiquez le package de destination.</w:t>
      </w:r>
    </w:p>
    <w:p>
      <w:pPr>
        <w:keepNext/>
        <w:spacing w:after="40" w:before="14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95959"/>
          <w:sz w:val="18"/>
          <w:szCs w:val="18"/>
        </w:rPr>
        <w:t xml:space="preserve">La boîte Move, avec le package de destination.</w:t>
      </w:r>
    </w:p>
    <w:p>
      <w:pPr>
        <w:spacing w:after="120"/>
      </w:pPr>
      <w:r>
        <w:rPr>
          <w:sz w:val="22"/>
          <w:szCs w:val="22"/>
        </w:rPr>
        <w:t xml:space="preserve">IntelliJ déplace le fichier, corrige sa déclaration de </w:t>
      </w:r>
      <w:r>
        <w:rPr>
          <w:rFonts w:ascii="Consolas" w:hAnsi="Consolas" w:cs="Consolas"/>
          <w:color w:val="E97132" w:themeColor="accent2"/>
          <w:sz w:val="18"/>
          <w:szCs w:val="18"/>
        </w:rPr>
        <w:t xml:space="preserve">package</w:t>
      </w:r>
      <w:r>
        <w:rPr>
          <w:sz w:val="22"/>
          <w:szCs w:val="22"/>
        </w:rPr>
        <w:t xml:space="preserve">, et ajoute les </w:t>
      </w:r>
      <w:r>
        <w:rPr>
          <w:rFonts w:ascii="Consolas" w:hAnsi="Consolas" w:cs="Consolas"/>
          <w:color w:val="E97132" w:themeColor="accent2"/>
          <w:sz w:val="18"/>
          <w:szCs w:val="18"/>
        </w:rPr>
        <w:t xml:space="preserve">import</w:t>
      </w:r>
      <w:r>
        <w:rPr>
          <w:sz w:val="22"/>
          <w:szCs w:val="22"/>
        </w:rPr>
        <w:t xml:space="preserve"> nécessaires dans toutes les classes qui l'utilisaient.</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Déplacer, pas copier-coller</w:t>
            </w:r>
          </w:p>
          <w:p>
            <w:pPr>
              <w:spacing w:after="80"/>
            </w:pPr>
            <w:r>
              <w:rPr>
                <w:sz w:val="22"/>
                <w:szCs w:val="22"/>
              </w:rPr>
              <w:t xml:space="preserve">La tentation est de créer le nouveau package, d'y coller le fichier et de supprimer l'ancien. Cela marche parfois, et donne parfois deux classes du même nom dans deux packages, ce qui produit des erreurs incompréhensibles. Voir ERR.5.</w:t>
            </w:r>
          </w:p>
          <w:p>
            <w:pPr>
              <w:spacing w:after="0"/>
            </w:pPr>
            <w:r>
              <w:rPr>
                <w:sz w:val="22"/>
                <w:szCs w:val="22"/>
              </w:rPr>
              <w:t xml:space="preserve">L'exercice PKG.4 est bâti sur ce geste, et sa classe de test vérifie explicitement que rien ne subsiste à l'ancien emplacement.</w:t>
            </w:r>
          </w:p>
        </w:tc>
      </w:tr>
    </w:tbl>
    <w:p>
      <w:pPr>
        <w:pStyle w:val="Heading2"/>
        <w:keepNext/>
        <w:spacing w:after="120" w:before="300"/>
      </w:pPr>
      <w:bookmarkStart w:name="IDE_22" w:id="1"/>
      <w:r>
        <w:rPr>
          <w:b/>
          <w:bCs/>
          <w:color w:val="1F4E79"/>
          <w:sz w:val="25"/>
          <w:szCs w:val="25"/>
        </w:rPr>
        <w:t xml:space="preserve">IDE.22 — Extraire une méthode</w:t>
      </w:r>
      <w:bookmarkEnd w:id="1"/>
    </w:p>
    <w:p>
      <w:pPr>
        <w:spacing w:after="120"/>
      </w:pPr>
      <w:r>
        <w:rPr>
          <w:sz w:val="22"/>
          <w:szCs w:val="22"/>
        </w:rPr>
        <w:t xml:space="preserve">Sélectionnez les lignes à extraire, puis </w:t>
      </w:r>
      <w:r>
        <w:rPr>
          <w:rFonts w:ascii="Consolas" w:hAnsi="Consolas" w:cs="Consolas"/>
          <w:color w:val="E97132" w:themeColor="accent2"/>
          <w:sz w:val="18"/>
          <w:szCs w:val="18"/>
        </w:rPr>
        <w:t xml:space="preserve">Ctrl+Alt+M</w:t>
      </w:r>
      <w:r>
        <w:rPr>
          <w:sz w:val="22"/>
          <w:szCs w:val="22"/>
        </w:rPr>
        <w:t xml:space="preserve"> / </w:t>
      </w:r>
      <w:r>
        <w:rPr>
          <w:rFonts w:ascii="Consolas" w:hAnsi="Consolas" w:cs="Consolas"/>
          <w:color w:val="E97132" w:themeColor="accent2"/>
          <w:sz w:val="18"/>
          <w:szCs w:val="18"/>
        </w:rPr>
        <w:t xml:space="preserve">⌥⌘M</w:t>
      </w:r>
      <w:r>
        <w:rPr>
          <w:sz w:val="22"/>
          <w:szCs w:val="22"/>
        </w:rPr>
        <w:t xml:space="preserve">. IntelliJ crée une méthode contenant ces lignes, détermine seul les paramètres nécessaires et la valeur de retour, et remplace les lignes d'origine par un appel.</w:t>
      </w:r>
    </w:p>
    <w:p>
      <w:pPr>
        <w:spacing w:after="120"/>
      </w:pPr>
      <w:r>
        <w:rPr>
          <w:sz w:val="22"/>
          <w:szCs w:val="22"/>
        </w:rPr>
        <w:t xml:space="preserve">C'est l'outil du mémento Clean Code : </w:t>
      </w:r>
      <w:r>
        <w:rPr>
          <w:rFonts w:ascii="Consolas" w:hAnsi="Consolas" w:cs="Consolas"/>
          <w:color w:val="E97132" w:themeColor="accent2"/>
          <w:sz w:val="18"/>
          <w:szCs w:val="18"/>
        </w:rPr>
        <w:t xml:space="preserve">CC-MET.2</w:t>
      </w:r>
      <w:r>
        <w:rPr>
          <w:sz w:val="22"/>
          <w:szCs w:val="22"/>
        </w:rPr>
        <w:t xml:space="preserve"> demande des méthodes courtes, </w:t>
      </w:r>
      <w:r>
        <w:rPr>
          <w:rFonts w:ascii="Consolas" w:hAnsi="Consolas" w:cs="Consolas"/>
          <w:color w:val="E97132" w:themeColor="accent2"/>
          <w:sz w:val="18"/>
          <w:szCs w:val="18"/>
        </w:rPr>
        <w:t xml:space="preserve">CC-MET.3</w:t>
      </w:r>
      <w:r>
        <w:rPr>
          <w:sz w:val="22"/>
          <w:szCs w:val="22"/>
        </w:rPr>
        <w:t xml:space="preserve"> qu'une méthode ne fasse qu'une chose, et </w:t>
      </w:r>
      <w:r>
        <w:rPr>
          <w:rFonts w:ascii="Consolas" w:hAnsi="Consolas" w:cs="Consolas"/>
          <w:color w:val="E97132" w:themeColor="accent2"/>
          <w:sz w:val="18"/>
          <w:szCs w:val="18"/>
        </w:rPr>
        <w:t xml:space="preserve">CC-COM.1</w:t>
      </w:r>
      <w:r>
        <w:rPr>
          <w:sz w:val="22"/>
          <w:szCs w:val="22"/>
        </w:rPr>
        <w:t xml:space="preserve"> de remplacer un commentaire par une méthode bien nommée. Les trois se font avec ce raccourci.</w:t>
      </w:r>
    </w:p>
    <w:p>
      <w:r>
        <w:br w:type="page"/>
      </w:r>
    </w:p>
    <w:p>
      <w:pPr>
        <w:pStyle w:val="Heading1"/>
        <w:keepNext/>
        <w:spacing w:after="160" w:before="360"/>
      </w:pPr>
      <w:r>
        <w:rPr>
          <w:b/>
          <w:bCs/>
          <w:color w:val="1F4E79"/>
          <w:sz w:val="32"/>
          <w:szCs w:val="32"/>
        </w:rPr>
        <w:t xml:space="preserve">G — Naviguer</w:t>
      </w:r>
    </w:p>
    <w:p>
      <w:pPr>
        <w:pStyle w:val="Heading2"/>
        <w:keepNext/>
        <w:spacing w:after="120" w:before="300"/>
      </w:pPr>
      <w:bookmarkStart w:name="IDE_23" w:id="1"/>
      <w:r>
        <w:rPr>
          <w:b/>
          <w:bCs/>
          <w:color w:val="1F4E79"/>
          <w:sz w:val="25"/>
          <w:szCs w:val="25"/>
        </w:rPr>
        <w:t xml:space="preserve">IDE.23 — Aller à la déclaration, et revenir</w:t>
      </w:r>
      <w:bookmarkEnd w:id="1"/>
    </w:p>
    <w:p>
      <w:pPr>
        <w:spacing w:after="120"/>
      </w:pPr>
      <w:r>
        <w:rPr>
          <w:rFonts w:ascii="Consolas" w:hAnsi="Consolas" w:cs="Consolas"/>
          <w:color w:val="E97132" w:themeColor="accent2"/>
          <w:sz w:val="18"/>
          <w:szCs w:val="18"/>
        </w:rPr>
        <w:t xml:space="preserve">Ctrl+clic</w:t>
      </w:r>
      <w:r>
        <w:rPr>
          <w:sz w:val="22"/>
          <w:szCs w:val="22"/>
        </w:rPr>
        <w:t xml:space="preserve"> / </w:t>
      </w:r>
      <w:r>
        <w:rPr>
          <w:rFonts w:ascii="Consolas" w:hAnsi="Consolas" w:cs="Consolas"/>
          <w:color w:val="E97132" w:themeColor="accent2"/>
          <w:sz w:val="18"/>
          <w:szCs w:val="18"/>
        </w:rPr>
        <w:t xml:space="preserve">⌘clic</w:t>
      </w:r>
      <w:r>
        <w:rPr>
          <w:sz w:val="22"/>
          <w:szCs w:val="22"/>
        </w:rPr>
        <w:t xml:space="preserve"> sur n'importe quel nom saute à sa déclaration. Cela fonctionne sur vos classes comme sur celles du JDK : vous pouvez lire le code source de </w:t>
      </w:r>
      <w:r>
        <w:rPr>
          <w:rFonts w:ascii="Consolas" w:hAnsi="Consolas" w:cs="Consolas"/>
          <w:color w:val="E97132" w:themeColor="accent2"/>
          <w:sz w:val="18"/>
          <w:szCs w:val="18"/>
        </w:rPr>
        <w:t xml:space="preserve">ArrayList</w:t>
      </w:r>
      <w:r>
        <w:rPr>
          <w:sz w:val="22"/>
          <w:szCs w:val="22"/>
        </w:rPr>
        <w:t xml:space="preserve"> en un clic.</w:t>
      </w:r>
    </w:p>
    <w:p>
      <w:pPr>
        <w:spacing w:after="120"/>
      </w:pPr>
      <w:r>
        <w:rPr>
          <w:sz w:val="22"/>
          <w:szCs w:val="22"/>
        </w:rPr>
        <w:t xml:space="preserve">Pour revenir d'où vous venez : </w:t>
      </w:r>
      <w:r>
        <w:rPr>
          <w:rFonts w:ascii="Consolas" w:hAnsi="Consolas" w:cs="Consolas"/>
          <w:color w:val="E97132" w:themeColor="accent2"/>
          <w:sz w:val="18"/>
          <w:szCs w:val="18"/>
        </w:rPr>
        <w:t xml:space="preserve">Ctrl+Alt+←</w:t>
      </w:r>
      <w:r>
        <w:rPr>
          <w:sz w:val="22"/>
          <w:szCs w:val="22"/>
        </w:rPr>
        <w:t xml:space="preserve"> / </w:t>
      </w:r>
      <w:r>
        <w:rPr>
          <w:rFonts w:ascii="Consolas" w:hAnsi="Consolas" w:cs="Consolas"/>
          <w:color w:val="E97132" w:themeColor="accent2"/>
          <w:sz w:val="18"/>
          <w:szCs w:val="18"/>
        </w:rPr>
        <w:t xml:space="preserve">⌘[</w:t>
      </w:r>
      <w:r>
        <w:rPr>
          <w:sz w:val="22"/>
          <w:szCs w:val="22"/>
        </w:rPr>
        <w:t xml:space="preserve">. C'est le bouton « page précédente » de l'éditeur, et il mémorise tout un historique.</w:t>
      </w:r>
    </w:p>
    <w:p>
      <w:pPr>
        <w:pStyle w:val="Heading2"/>
        <w:keepNext/>
        <w:spacing w:after="120" w:before="300"/>
      </w:pPr>
      <w:bookmarkStart w:name="IDE_24" w:id="1"/>
      <w:r>
        <w:rPr>
          <w:b/>
          <w:bCs/>
          <w:color w:val="1F4E79"/>
          <w:sz w:val="25"/>
          <w:szCs w:val="25"/>
        </w:rPr>
        <w:t xml:space="preserve">IDE.24 — Chercher n'importe quoi</w:t>
      </w:r>
      <w:bookmarkEnd w:id="1"/>
    </w:p>
    <w:p>
      <w:pPr>
        <w:spacing w:after="120"/>
      </w:pPr>
      <w:r>
        <w:rPr>
          <w:sz w:val="22"/>
          <w:szCs w:val="22"/>
        </w:rPr>
        <w:t xml:space="preserve">Appuyez deux fois sur </w:t>
      </w:r>
      <w:r>
        <w:rPr>
          <w:rFonts w:ascii="Consolas" w:hAnsi="Consolas" w:cs="Consolas"/>
          <w:color w:val="E97132" w:themeColor="accent2"/>
          <w:sz w:val="18"/>
          <w:szCs w:val="18"/>
        </w:rPr>
        <w:t xml:space="preserve">Maj</w:t>
      </w:r>
      <w:r>
        <w:rPr>
          <w:sz w:val="22"/>
          <w:szCs w:val="22"/>
        </w:rPr>
        <w:t xml:space="preserve">. Une barre de recherche s'ouvre et cherche partout à la fois : classes, fichiers, symboles, et jusqu'aux commandes d'IntelliJ.</w:t>
      </w:r>
    </w:p>
    <w:p>
      <w:pPr>
        <w:keepNext/>
        <w:spacing w:after="40" w:before="140"/>
        <w:jc w:val="center"/>
      </w:pPr>
      <w:r>
        <w:drawing>
          <wp:inline distT="0" distB="0" distL="0" distR="0">
            <wp:extent cx="37528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52850" cy="3810000"/>
                    </a:xfrm>
                    <a:prstGeom prst="rect">
                      <a:avLst/>
                    </a:prstGeom>
                  </pic:spPr>
                </pic:pic>
              </a:graphicData>
            </a:graphic>
          </wp:inline>
        </w:drawing>
      </w:r>
    </w:p>
    <w:p>
      <w:pPr>
        <w:spacing w:after="200"/>
        <w:jc w:val="center"/>
      </w:pPr>
      <w:r>
        <w:rPr>
          <w:i/>
          <w:iCs/>
          <w:color w:val="595959"/>
          <w:sz w:val="18"/>
          <w:szCs w:val="18"/>
        </w:rPr>
        <w:t xml:space="preserve">Search Everywhere.</w:t>
      </w:r>
    </w:p>
    <w:p>
      <w:pPr>
        <w:spacing w:after="120"/>
      </w:pPr>
      <w:r>
        <w:rPr>
          <w:sz w:val="22"/>
          <w:szCs w:val="22"/>
        </w:rPr>
        <w:t xml:space="preserve">C'est le raccourci à retenir si vous n'en retenez qu'un. Vous cherchez une classe dont vous ne savez plus dans quel package elle vit, ou un réglage dont vous ne savez plus dans quel menu il se cache : les deux se trouvent ici.</w:t>
      </w:r>
    </w:p>
    <w:p>
      <w:pPr>
        <w:pStyle w:val="Heading2"/>
        <w:keepNext/>
        <w:spacing w:after="120" w:before="300"/>
      </w:pPr>
      <w:bookmarkStart w:name="IDE_25" w:id="1"/>
      <w:r>
        <w:rPr>
          <w:b/>
          <w:bCs/>
          <w:color w:val="1F4E79"/>
          <w:sz w:val="25"/>
          <w:szCs w:val="25"/>
        </w:rPr>
        <w:t xml:space="preserve">IDE.25 — La structure d'un fichier</w:t>
      </w:r>
      <w:bookmarkEnd w:id="1"/>
    </w:p>
    <w:p>
      <w:pPr>
        <w:spacing w:after="120"/>
      </w:pPr>
      <w:r>
        <w:rPr>
          <w:rFonts w:ascii="Consolas" w:hAnsi="Consolas" w:cs="Consolas"/>
          <w:color w:val="E97132" w:themeColor="accent2"/>
          <w:sz w:val="18"/>
          <w:szCs w:val="18"/>
        </w:rPr>
        <w:t xml:space="preserve">Ctrl+F12</w:t>
      </w:r>
      <w:r>
        <w:rPr>
          <w:sz w:val="22"/>
          <w:szCs w:val="22"/>
        </w:rPr>
        <w:t xml:space="preserve"> / </w:t>
      </w:r>
      <w:r>
        <w:rPr>
          <w:rFonts w:ascii="Consolas" w:hAnsi="Consolas" w:cs="Consolas"/>
          <w:color w:val="E97132" w:themeColor="accent2"/>
          <w:sz w:val="18"/>
          <w:szCs w:val="18"/>
        </w:rPr>
        <w:t xml:space="preserve">⌘F12</w:t>
      </w:r>
      <w:r>
        <w:rPr>
          <w:sz w:val="22"/>
          <w:szCs w:val="22"/>
        </w:rPr>
        <w:t xml:space="preserve"> affiche la liste des champs et méthodes du fichier courant. Tapez quelques lettres pour filtrer, validez pour y sauter.</w:t>
      </w:r>
    </w:p>
    <w:p>
      <w:pPr>
        <w:spacing w:after="120"/>
      </w:pPr>
      <w:r>
        <w:rPr>
          <w:sz w:val="22"/>
          <w:szCs w:val="22"/>
        </w:rPr>
        <w:t xml:space="preserve">Utile dès qu'une classe dépasse l'écran — ce qui, si vous suivez le mémento Clean Code, ne devrait pas arriver souvent.</w:t>
      </w:r>
    </w:p>
    <w:p>
      <w:r>
        <w:br w:type="page"/>
      </w:r>
    </w:p>
    <w:p>
      <w:pPr>
        <w:pStyle w:val="Heading1"/>
        <w:keepNext/>
        <w:spacing w:after="160" w:before="360"/>
      </w:pPr>
      <w:r>
        <w:rPr>
          <w:b/>
          <w:bCs/>
          <w:color w:val="1F4E79"/>
          <w:sz w:val="32"/>
          <w:szCs w:val="32"/>
        </w:rPr>
        <w:t xml:space="preserve">H — Raccourcis et réglages</w:t>
      </w:r>
    </w:p>
    <w:p>
      <w:pPr>
        <w:pStyle w:val="Heading2"/>
        <w:keepNext/>
        <w:spacing w:after="120" w:before="300"/>
      </w:pPr>
      <w:bookmarkStart w:name="IDE_26" w:id="1"/>
      <w:r>
        <w:rPr>
          <w:b/>
          <w:bCs/>
          <w:color w:val="1F4E79"/>
          <w:sz w:val="25"/>
          <w:szCs w:val="25"/>
        </w:rPr>
        <w:t xml:space="preserve">IDE.26 — Les raccourcis à connaître</w:t>
      </w:r>
      <w:bookmarkEnd w:id="1"/>
    </w:p>
    <w:p>
      <w:pPr>
        <w:spacing w:after="120"/>
      </w:pPr>
      <w:r>
        <w:rPr>
          <w:sz w:val="22"/>
          <w:szCs w:val="22"/>
        </w:rPr>
        <w:t xml:space="preserve">IntelliJ en compte plusieurs centaines. Voici ceux qui servent réellement, regroupés par usage. Apprenez-en deux ou trois par semaine plutôt que la liste entière.</w:t>
      </w:r>
    </w:p>
    <w:p>
      <w:pPr>
        <w:pStyle w:val="Heading3"/>
        <w:keepNext/>
        <w:spacing w:after="80" w:before="200"/>
      </w:pPr>
      <w:r>
        <w:rPr>
          <w:b/>
          <w:bCs/>
          <w:color w:val="595959"/>
          <w:sz w:val="22"/>
          <w:szCs w:val="22"/>
        </w:rPr>
        <w:t xml:space="preserve">Écrire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Action</w:t>
            </w:r>
          </w:p>
        </w:tc>
        <w:tc>
          <w:tcPr>
            <w:tcW w:type="dxa" w:w="28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5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4000"/>
            <w:tcMar>
              <w:top w:type="dxa" w:w="55"/>
              <w:left w:type="dxa" w:w="100"/>
              <w:bottom w:type="dxa" w:w="55"/>
              <w:right w:type="dxa" w:w="100"/>
            </w:tcMar>
          </w:tcPr>
          <w:p>
            <w:pPr>
              <w:spacing w:after="0"/>
            </w:pPr>
            <w:r>
              <w:rPr>
                <w:sz w:val="20"/>
                <w:szCs w:val="20"/>
              </w:rPr>
              <w:t xml:space="preserve">Compléter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Ctrl+Espace</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⌃Espace</w:t>
            </w:r>
          </w:p>
        </w:tc>
      </w:tr>
      <w:tr>
        <w:trPr>
          <w:cantSplit/>
        </w:trPr>
        <w:tc>
          <w:tcPr>
            <w:tcW w:type="dxa" w:w="4000"/>
            <w:tcMar>
              <w:top w:type="dxa" w:w="55"/>
              <w:left w:type="dxa" w:w="100"/>
              <w:bottom w:type="dxa" w:w="55"/>
              <w:right w:type="dxa" w:w="100"/>
            </w:tcMar>
          </w:tcPr>
          <w:p>
            <w:pPr>
              <w:spacing w:after="0"/>
            </w:pPr>
            <w:r>
              <w:rPr>
                <w:sz w:val="20"/>
                <w:szCs w:val="20"/>
              </w:rPr>
              <w:t xml:space="preserve">Corriger, importer, proposer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Alt+Entrée</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w:t>
            </w:r>
          </w:p>
        </w:tc>
      </w:tr>
      <w:tr>
        <w:trPr>
          <w:cantSplit/>
        </w:trPr>
        <w:tc>
          <w:tcPr>
            <w:tcW w:type="dxa" w:w="4000"/>
            <w:tcMar>
              <w:top w:type="dxa" w:w="55"/>
              <w:left w:type="dxa" w:w="100"/>
              <w:bottom w:type="dxa" w:w="55"/>
              <w:right w:type="dxa" w:w="100"/>
            </w:tcMar>
          </w:tcPr>
          <w:p>
            <w:pPr>
              <w:spacing w:after="0"/>
            </w:pPr>
            <w:r>
              <w:rPr>
                <w:sz w:val="20"/>
                <w:szCs w:val="20"/>
              </w:rPr>
              <w:t xml:space="preserve">Générer (accesseurs, constructeur)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Alt+Inser</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w:t>
            </w:r>
          </w:p>
        </w:tc>
      </w:tr>
      <w:tr>
        <w:trPr>
          <w:cantSplit/>
        </w:trPr>
        <w:tc>
          <w:tcPr>
            <w:tcW w:type="dxa" w:w="4000"/>
            <w:tcMar>
              <w:top w:type="dxa" w:w="55"/>
              <w:left w:type="dxa" w:w="100"/>
              <w:bottom w:type="dxa" w:w="55"/>
              <w:right w:type="dxa" w:w="100"/>
            </w:tcMar>
          </w:tcPr>
          <w:p>
            <w:pPr>
              <w:spacing w:after="0"/>
            </w:pPr>
            <w:r>
              <w:rPr>
                <w:sz w:val="20"/>
                <w:szCs w:val="20"/>
              </w:rPr>
              <w:t xml:space="preserve">Reformater le code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Ctrl+Alt+L</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w:t>
            </w:r>
          </w:p>
        </w:tc>
      </w:tr>
      <w:tr>
        <w:trPr>
          <w:cantSplit/>
        </w:trPr>
        <w:tc>
          <w:tcPr>
            <w:tcW w:type="dxa" w:w="4000"/>
            <w:tcMar>
              <w:top w:type="dxa" w:w="55"/>
              <w:left w:type="dxa" w:w="100"/>
              <w:bottom w:type="dxa" w:w="55"/>
              <w:right w:type="dxa" w:w="100"/>
            </w:tcMar>
          </w:tcPr>
          <w:p>
            <w:pPr>
              <w:spacing w:after="0"/>
            </w:pPr>
            <w:r>
              <w:rPr>
                <w:sz w:val="20"/>
                <w:szCs w:val="20"/>
              </w:rPr>
              <w:t xml:space="preserve">Dupliquer la ligne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Ctrl+D</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w:t>
            </w:r>
          </w:p>
        </w:tc>
      </w:tr>
      <w:tr>
        <w:trPr>
          <w:cantSplit/>
        </w:trPr>
        <w:tc>
          <w:tcPr>
            <w:tcW w:type="dxa" w:w="4000"/>
            <w:tcMar>
              <w:top w:type="dxa" w:w="55"/>
              <w:left w:type="dxa" w:w="100"/>
              <w:bottom w:type="dxa" w:w="55"/>
              <w:right w:type="dxa" w:w="100"/>
            </w:tcMar>
          </w:tcPr>
          <w:p>
            <w:pPr>
              <w:spacing w:after="0"/>
            </w:pPr>
            <w:r>
              <w:rPr>
                <w:sz w:val="20"/>
                <w:szCs w:val="20"/>
              </w:rPr>
              <w:t xml:space="preserve">Déplacer la ligne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Alt+Maj+↑ ↓</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 ↓</w:t>
            </w:r>
          </w:p>
        </w:tc>
      </w:tr>
      <w:tr>
        <w:trPr>
          <w:cantSplit/>
        </w:trPr>
        <w:tc>
          <w:tcPr>
            <w:tcW w:type="dxa" w:w="4000"/>
            <w:tcMar>
              <w:top w:type="dxa" w:w="55"/>
              <w:left w:type="dxa" w:w="100"/>
              <w:bottom w:type="dxa" w:w="55"/>
              <w:right w:type="dxa" w:w="100"/>
            </w:tcMar>
          </w:tcPr>
          <w:p>
            <w:pPr>
              <w:spacing w:after="0"/>
            </w:pPr>
            <w:r>
              <w:rPr>
                <w:sz w:val="20"/>
                <w:szCs w:val="20"/>
              </w:rPr>
              <w:t xml:space="preserve">Commenter la sélection</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w:t>
            </w:r>
          </w:p>
        </w:tc>
      </w:tr>
      <w:tr>
        <w:trPr>
          <w:cantSplit/>
        </w:trPr>
        <w:tc>
          <w:tcPr>
            <w:tcW w:type="dxa" w:w="4000"/>
            <w:tcMar>
              <w:top w:type="dxa" w:w="55"/>
              <w:left w:type="dxa" w:w="100"/>
              <w:bottom w:type="dxa" w:w="55"/>
              <w:right w:type="dxa" w:w="100"/>
            </w:tcMar>
          </w:tcPr>
          <w:p>
            <w:pPr>
              <w:spacing w:after="0"/>
            </w:pPr>
            <w:r>
              <w:rPr>
                <w:sz w:val="20"/>
                <w:szCs w:val="20"/>
              </w:rPr>
              <w:t xml:space="preserve">Coller un contenu précédent</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Ctrl+Maj+V</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w:t>
            </w:r>
          </w:p>
        </w:tc>
      </w:tr>
    </w:tbl>
    <w:p>
      <w:pPr>
        <w:pStyle w:val="Heading3"/>
        <w:keepNext/>
        <w:spacing w:after="80" w:before="200"/>
      </w:pPr>
      <w:r>
        <w:rPr>
          <w:b/>
          <w:bCs/>
          <w:color w:val="595959"/>
          <w:sz w:val="22"/>
          <w:szCs w:val="22"/>
        </w:rPr>
        <w:t xml:space="preserve">Naviguer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Action</w:t>
            </w:r>
          </w:p>
        </w:tc>
        <w:tc>
          <w:tcPr>
            <w:tcW w:type="dxa" w:w="28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5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4000"/>
            <w:tcMar>
              <w:top w:type="dxa" w:w="55"/>
              <w:left w:type="dxa" w:w="100"/>
              <w:bottom w:type="dxa" w:w="55"/>
              <w:right w:type="dxa" w:w="100"/>
            </w:tcMar>
          </w:tcPr>
          <w:p>
            <w:pPr>
              <w:spacing w:after="0"/>
            </w:pPr>
            <w:r>
              <w:rPr>
                <w:sz w:val="20"/>
                <w:szCs w:val="20"/>
              </w:rPr>
              <w:t xml:space="preserve">Chercher partout</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 Maj</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w:t>
            </w:r>
          </w:p>
        </w:tc>
      </w:tr>
      <w:tr>
        <w:trPr>
          <w:cantSplit/>
        </w:trPr>
        <w:tc>
          <w:tcPr>
            <w:tcW w:type="dxa" w:w="4000"/>
            <w:tcMar>
              <w:top w:type="dxa" w:w="55"/>
              <w:left w:type="dxa" w:w="100"/>
              <w:bottom w:type="dxa" w:w="55"/>
              <w:right w:type="dxa" w:w="100"/>
            </w:tcMar>
          </w:tcPr>
          <w:p>
            <w:pPr>
              <w:spacing w:after="0"/>
            </w:pPr>
            <w:r>
              <w:rPr>
                <w:sz w:val="20"/>
                <w:szCs w:val="20"/>
              </w:rPr>
              <w:t xml:space="preserve">Aller à la déclaration</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Ctrl+clic</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⌘clic</w:t>
            </w:r>
          </w:p>
        </w:tc>
      </w:tr>
      <w:tr>
        <w:trPr>
          <w:cantSplit/>
        </w:trPr>
        <w:tc>
          <w:tcPr>
            <w:tcW w:type="dxa" w:w="4000"/>
            <w:tcMar>
              <w:top w:type="dxa" w:w="55"/>
              <w:left w:type="dxa" w:w="100"/>
              <w:bottom w:type="dxa" w:w="55"/>
              <w:right w:type="dxa" w:w="100"/>
            </w:tcMar>
          </w:tcPr>
          <w:p>
            <w:pPr>
              <w:spacing w:after="0"/>
            </w:pPr>
            <w:r>
              <w:rPr>
                <w:sz w:val="20"/>
                <w:szCs w:val="20"/>
              </w:rPr>
              <w:t xml:space="preserve">Revenir en arrière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Ctrl+Alt+←</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w:t>
            </w:r>
          </w:p>
        </w:tc>
      </w:tr>
      <w:tr>
        <w:trPr>
          <w:cantSplit/>
        </w:trPr>
        <w:tc>
          <w:tcPr>
            <w:tcW w:type="dxa" w:w="4000"/>
            <w:tcMar>
              <w:top w:type="dxa" w:w="55"/>
              <w:left w:type="dxa" w:w="100"/>
              <w:bottom w:type="dxa" w:w="55"/>
              <w:right w:type="dxa" w:w="100"/>
            </w:tcMar>
          </w:tcPr>
          <w:p>
            <w:pPr>
              <w:spacing w:after="0"/>
            </w:pPr>
            <w:r>
              <w:rPr>
                <w:sz w:val="20"/>
                <w:szCs w:val="20"/>
              </w:rPr>
              <w:t xml:space="preserve">Structure du fichier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Ctrl+F12</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⌘F12</w:t>
            </w:r>
          </w:p>
        </w:tc>
      </w:tr>
      <w:tr>
        <w:trPr>
          <w:cantSplit/>
        </w:trPr>
        <w:tc>
          <w:tcPr>
            <w:tcW w:type="dxa" w:w="4000"/>
            <w:tcMar>
              <w:top w:type="dxa" w:w="55"/>
              <w:left w:type="dxa" w:w="100"/>
              <w:bottom w:type="dxa" w:w="55"/>
              <w:right w:type="dxa" w:w="100"/>
            </w:tcMar>
          </w:tcPr>
          <w:p>
            <w:pPr>
              <w:spacing w:after="0"/>
            </w:pPr>
            <w:r>
              <w:rPr>
                <w:sz w:val="20"/>
                <w:szCs w:val="20"/>
              </w:rPr>
              <w:t xml:space="preserve">Fichier récent</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Ctrl+E</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w:t>
            </w:r>
          </w:p>
        </w:tc>
      </w:tr>
    </w:tbl>
    <w:p>
      <w:pPr>
        <w:pStyle w:val="Heading3"/>
        <w:keepNext/>
        <w:spacing w:after="80" w:before="200"/>
      </w:pPr>
      <w:r>
        <w:rPr>
          <w:b/>
          <w:bCs/>
          <w:color w:val="595959"/>
          <w:sz w:val="22"/>
          <w:szCs w:val="22"/>
        </w:rPr>
        <w:t xml:space="preserve">Exécuter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Action</w:t>
            </w:r>
          </w:p>
        </w:tc>
        <w:tc>
          <w:tcPr>
            <w:tcW w:type="dxa" w:w="28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5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4000"/>
            <w:tcMar>
              <w:top w:type="dxa" w:w="55"/>
              <w:left w:type="dxa" w:w="100"/>
              <w:bottom w:type="dxa" w:w="55"/>
              <w:right w:type="dxa" w:w="100"/>
            </w:tcMar>
          </w:tcPr>
          <w:p>
            <w:pPr>
              <w:spacing w:after="0"/>
            </w:pPr>
            <w:r>
              <w:rPr>
                <w:sz w:val="20"/>
                <w:szCs w:val="20"/>
              </w:rPr>
              <w:t xml:space="preserve">Relancer la dernière exécution</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Maj+F10</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w:t>
            </w:r>
          </w:p>
        </w:tc>
      </w:tr>
      <w:tr>
        <w:trPr>
          <w:cantSplit/>
        </w:trPr>
        <w:tc>
          <w:tcPr>
            <w:tcW w:type="dxa" w:w="4000"/>
            <w:tcMar>
              <w:top w:type="dxa" w:w="55"/>
              <w:left w:type="dxa" w:w="100"/>
              <w:bottom w:type="dxa" w:w="55"/>
              <w:right w:type="dxa" w:w="100"/>
            </w:tcMar>
          </w:tcPr>
          <w:p>
            <w:pPr>
              <w:spacing w:after="0"/>
            </w:pPr>
            <w:r>
              <w:rPr>
                <w:sz w:val="20"/>
                <w:szCs w:val="20"/>
              </w:rPr>
              <w:t xml:space="preserve">Lancer ce qui est sous le curseur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Ctrl+Maj+F10</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w:t>
            </w:r>
          </w:p>
        </w:tc>
      </w:tr>
      <w:tr>
        <w:trPr>
          <w:cantSplit/>
        </w:trPr>
        <w:tc>
          <w:tcPr>
            <w:tcW w:type="dxa" w:w="4000"/>
            <w:tcMar>
              <w:top w:type="dxa" w:w="55"/>
              <w:left w:type="dxa" w:w="100"/>
              <w:bottom w:type="dxa" w:w="55"/>
              <w:right w:type="dxa" w:w="100"/>
            </w:tcMar>
          </w:tcPr>
          <w:p>
            <w:pPr>
              <w:spacing w:after="0"/>
            </w:pPr>
            <w:r>
              <w:rPr>
                <w:sz w:val="20"/>
                <w:szCs w:val="20"/>
              </w:rPr>
              <w:t xml:space="preserve">Déboguer la dernière configuration</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Maj+F9</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w:t>
            </w:r>
          </w:p>
        </w:tc>
      </w:tr>
      <w:tr>
        <w:trPr>
          <w:cantSplit/>
        </w:trPr>
        <w:tc>
          <w:tcPr>
            <w:tcW w:type="dxa" w:w="4000"/>
            <w:tcMar>
              <w:top w:type="dxa" w:w="55"/>
              <w:left w:type="dxa" w:w="100"/>
              <w:bottom w:type="dxa" w:w="55"/>
              <w:right w:type="dxa" w:w="100"/>
            </w:tcMar>
          </w:tcPr>
          <w:p>
            <w:pPr>
              <w:spacing w:after="0"/>
            </w:pPr>
            <w:r>
              <w:rPr>
                <w:sz w:val="20"/>
                <w:szCs w:val="20"/>
              </w:rPr>
              <w:t xml:space="preserve">Ligne suivante en débogage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F8</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F8</w:t>
            </w:r>
          </w:p>
        </w:tc>
      </w:tr>
    </w:tbl>
    <w:p>
      <w:pPr>
        <w:pStyle w:val="Heading3"/>
        <w:keepNext/>
        <w:spacing w:after="80" w:before="200"/>
      </w:pPr>
      <w:r>
        <w:rPr>
          <w:b/>
          <w:bCs/>
          <w:color w:val="595959"/>
          <w:sz w:val="22"/>
          <w:szCs w:val="22"/>
        </w:rPr>
        <w:t xml:space="preserve">Transformer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Action</w:t>
            </w:r>
          </w:p>
        </w:tc>
        <w:tc>
          <w:tcPr>
            <w:tcW w:type="dxa" w:w="2800"/>
            <w:shd w:fill="DEEAF6" w:val="clear"/>
            <w:tcMar>
              <w:top w:type="dxa" w:w="55"/>
              <w:left w:type="dxa" w:w="100"/>
              <w:bottom w:type="dxa" w:w="55"/>
              <w:right w:type="dxa" w:w="100"/>
            </w:tcMar>
          </w:tcPr>
          <w:p>
            <w:pPr>
              <w:spacing w:after="0"/>
            </w:pPr>
            <w:r>
              <w:rPr>
                <w:b/>
                <w:bCs/>
                <w:sz w:val="20"/>
                <w:szCs w:val="20"/>
              </w:rPr>
              <w:t xml:space="preserve">Windows / Linux</w:t>
            </w:r>
          </w:p>
        </w:tc>
        <w:tc>
          <w:tcPr>
            <w:tcW w:type="dxa" w:w="2560"/>
            <w:shd w:fill="DEEAF6" w:val="clear"/>
            <w:tcMar>
              <w:top w:type="dxa" w:w="55"/>
              <w:left w:type="dxa" w:w="100"/>
              <w:bottom w:type="dxa" w:w="55"/>
              <w:right w:type="dxa" w:w="100"/>
            </w:tcMar>
          </w:tcPr>
          <w:p>
            <w:pPr>
              <w:spacing w:after="0"/>
            </w:pPr>
            <w:r>
              <w:rPr>
                <w:b/>
                <w:bCs/>
                <w:sz w:val="20"/>
                <w:szCs w:val="20"/>
              </w:rPr>
              <w:t xml:space="preserve">macOS</w:t>
            </w:r>
          </w:p>
        </w:tc>
      </w:tr>
      <w:tr>
        <w:trPr>
          <w:cantSplit/>
        </w:trPr>
        <w:tc>
          <w:tcPr>
            <w:tcW w:type="dxa" w:w="4000"/>
            <w:tcMar>
              <w:top w:type="dxa" w:w="55"/>
              <w:left w:type="dxa" w:w="100"/>
              <w:bottom w:type="dxa" w:w="55"/>
              <w:right w:type="dxa" w:w="100"/>
            </w:tcMar>
          </w:tcPr>
          <w:p>
            <w:pPr>
              <w:spacing w:after="0"/>
            </w:pPr>
            <w:r>
              <w:rPr>
                <w:sz w:val="20"/>
                <w:szCs w:val="20"/>
              </w:rPr>
              <w:t xml:space="preserve">Renommer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Maj+F6</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⇧F6</w:t>
            </w:r>
          </w:p>
        </w:tc>
      </w:tr>
      <w:tr>
        <w:trPr>
          <w:cantSplit/>
        </w:trPr>
        <w:tc>
          <w:tcPr>
            <w:tcW w:type="dxa" w:w="4000"/>
            <w:tcMar>
              <w:top w:type="dxa" w:w="55"/>
              <w:left w:type="dxa" w:w="100"/>
              <w:bottom w:type="dxa" w:w="55"/>
              <w:right w:type="dxa" w:w="100"/>
            </w:tcMar>
          </w:tcPr>
          <w:p>
            <w:pPr>
              <w:spacing w:after="0"/>
            </w:pPr>
            <w:r>
              <w:rPr>
                <w:sz w:val="20"/>
                <w:szCs w:val="20"/>
              </w:rPr>
              <w:t xml:space="preserve">Déplacer</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F6</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F6</w:t>
            </w:r>
          </w:p>
        </w:tc>
      </w:tr>
      <w:tr>
        <w:trPr>
          <w:cantSplit/>
        </w:trPr>
        <w:tc>
          <w:tcPr>
            <w:tcW w:type="dxa" w:w="4000"/>
            <w:tcMar>
              <w:top w:type="dxa" w:w="55"/>
              <w:left w:type="dxa" w:w="100"/>
              <w:bottom w:type="dxa" w:w="55"/>
              <w:right w:type="dxa" w:w="100"/>
            </w:tcMar>
          </w:tcPr>
          <w:p>
            <w:pPr>
              <w:spacing w:after="0"/>
            </w:pPr>
            <w:r>
              <w:rPr>
                <w:sz w:val="20"/>
                <w:szCs w:val="20"/>
              </w:rPr>
              <w:t xml:space="preserve">Extraire une méthode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Ctrl+Alt+M</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w:t>
            </w:r>
          </w:p>
        </w:tc>
      </w:tr>
      <w:tr>
        <w:trPr>
          <w:cantSplit/>
        </w:trPr>
        <w:tc>
          <w:tcPr>
            <w:tcW w:type="dxa" w:w="4000"/>
            <w:tcMar>
              <w:top w:type="dxa" w:w="55"/>
              <w:left w:type="dxa" w:w="100"/>
              <w:bottom w:type="dxa" w:w="55"/>
              <w:right w:type="dxa" w:w="100"/>
            </w:tcMar>
          </w:tcPr>
          <w:p>
            <w:pPr>
              <w:spacing w:after="0"/>
            </w:pPr>
            <w:r>
              <w:rPr>
                <w:sz w:val="20"/>
                <w:szCs w:val="20"/>
              </w:rPr>
              <w:t xml:space="preserve">Extraire une variable</w:t>
            </w:r>
          </w:p>
        </w:tc>
        <w:tc>
          <w:tcPr>
            <w:tcW w:type="dxa" w:w="2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Ctrl+Alt+V</w:t>
            </w:r>
          </w:p>
        </w:tc>
        <w:tc>
          <w:tcPr>
            <w:tcW w:type="dxa" w:w="25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w:t>
            </w:r>
          </w:p>
        </w:tc>
      </w:tr>
    </w:tbl>
    <w:p>
      <w:pPr>
        <w:spacing w:after="120"/>
      </w:pPr>
      <w:r>
        <w:rPr>
          <w:sz w:val="22"/>
          <w:szCs w:val="22"/>
        </w:rPr>
        <w:t xml:space="preserve">Si vous ne devez en retenir que deux : </w:t>
      </w:r>
      <w:r>
        <w:rPr>
          <w:rFonts w:ascii="Consolas" w:hAnsi="Consolas" w:cs="Consolas"/>
          <w:color w:val="E97132" w:themeColor="accent2"/>
          <w:sz w:val="18"/>
          <w:szCs w:val="18"/>
        </w:rPr>
        <w:t xml:space="preserve">Maj Maj</w:t>
      </w:r>
      <w:r>
        <w:rPr>
          <w:sz w:val="22"/>
          <w:szCs w:val="22"/>
        </w:rPr>
        <w:t xml:space="preserve"> pour trouver n'importe quoi, et </w:t>
      </w:r>
      <w:r>
        <w:rPr>
          <w:rFonts w:ascii="Consolas" w:hAnsi="Consolas" w:cs="Consolas"/>
          <w:color w:val="E97132" w:themeColor="accent2"/>
          <w:sz w:val="18"/>
          <w:szCs w:val="18"/>
        </w:rPr>
        <w:t xml:space="preserve">Alt+Entrée</w:t>
      </w:r>
      <w:r>
        <w:rPr>
          <w:sz w:val="22"/>
          <w:szCs w:val="22"/>
        </w:rPr>
        <w:t xml:space="preserve"> / </w:t>
      </w:r>
      <w:r>
        <w:rPr>
          <w:rFonts w:ascii="Consolas" w:hAnsi="Consolas" w:cs="Consolas"/>
          <w:color w:val="E97132" w:themeColor="accent2"/>
          <w:sz w:val="18"/>
          <w:szCs w:val="18"/>
        </w:rPr>
        <w:t xml:space="preserve">⌥⏎</w:t>
      </w:r>
      <w:r>
        <w:rPr>
          <w:sz w:val="22"/>
          <w:szCs w:val="22"/>
        </w:rPr>
        <w:t xml:space="preserve"> pour qu'IntelliJ propose la correction de ce qu'il vient de signaler.</w:t>
      </w:r>
    </w:p>
    <w:p>
      <w:pPr>
        <w:pStyle w:val="Heading2"/>
        <w:keepNext/>
        <w:spacing w:after="120" w:before="300"/>
      </w:pPr>
      <w:bookmarkStart w:name="IDE_27" w:id="1"/>
      <w:r>
        <w:rPr>
          <w:b/>
          <w:bCs/>
          <w:color w:val="1F4E79"/>
          <w:sz w:val="25"/>
          <w:szCs w:val="25"/>
        </w:rPr>
        <w:t xml:space="preserve">IDE.27 — Plugins et apparence</w:t>
      </w:r>
      <w:bookmarkEnd w:id="1"/>
    </w:p>
    <w:p>
      <w:pPr>
        <w:spacing w:after="120"/>
      </w:pPr>
      <w:r>
        <w:rPr>
          <w:rFonts w:ascii="Consolas" w:hAnsi="Consolas" w:cs="Consolas"/>
          <w:color w:val="E97132" w:themeColor="accent2"/>
          <w:sz w:val="18"/>
          <w:szCs w:val="18"/>
        </w:rPr>
        <w:t xml:space="preserve">Settings → Plugins</w:t>
      </w:r>
      <w:r>
        <w:rPr>
          <w:sz w:val="22"/>
          <w:szCs w:val="22"/>
        </w:rPr>
        <w:t xml:space="preserve"> sous Windows, </w:t>
      </w:r>
      <w:r>
        <w:rPr>
          <w:rFonts w:ascii="Consolas" w:hAnsi="Consolas" w:cs="Consolas"/>
          <w:color w:val="E97132" w:themeColor="accent2"/>
          <w:sz w:val="18"/>
          <w:szCs w:val="18"/>
        </w:rPr>
        <w:t xml:space="preserve">IntelliJ IDEA → Settings → Plugins</w:t>
      </w:r>
      <w:r>
        <w:rPr>
          <w:sz w:val="22"/>
          <w:szCs w:val="22"/>
        </w:rPr>
        <w:t xml:space="preserve"> sous macOS. Deux méritent le détour.</w:t>
      </w:r>
    </w:p>
    <w:p>
      <w:pPr>
        <w:pStyle w:val="ListParagraph"/>
        <w:numPr>
          <w:ilvl w:val="0"/>
          <w:numId w:val="2"/>
        </w:numPr>
        <w:spacing w:after="60"/>
      </w:pPr>
      <w:r>
        <w:rPr>
          <w:b/>
          <w:bCs/>
          <w:sz w:val="22"/>
          <w:szCs w:val="22"/>
        </w:rPr>
        <w:t xml:space="preserve">Key Promoter X</w:t>
      </w:r>
      <w:r>
        <w:rPr>
          <w:sz w:val="22"/>
          <w:szCs w:val="22"/>
        </w:rPr>
        <w:t xml:space="preserve"> affiche le raccourci correspondant chaque fois que vous faites quelque chose à la souris. C'est le moyen le plus efficace d'apprendre les raccourcis : ils arrivent au moment où ils serviraient.</w:t>
      </w:r>
    </w:p>
    <w:p>
      <w:pPr>
        <w:pStyle w:val="ListParagraph"/>
        <w:numPr>
          <w:ilvl w:val="0"/>
          <w:numId w:val="2"/>
        </w:numPr>
        <w:spacing w:after="60"/>
      </w:pPr>
      <w:r>
        <w:rPr>
          <w:b/>
          <w:bCs/>
          <w:sz w:val="22"/>
          <w:szCs w:val="22"/>
        </w:rPr>
        <w:t xml:space="preserve">PlantUML integration</w:t>
      </w:r>
      <w:r>
        <w:rPr>
          <w:sz w:val="22"/>
          <w:szCs w:val="22"/>
        </w:rPr>
        <w:t xml:space="preserve"> affiche les diagrammes de classes utilisés dans certains énoncés.</w:t>
      </w:r>
    </w:p>
    <w:p>
      <w:pPr>
        <w:spacing w:after="120"/>
      </w:pPr>
      <w:r>
        <w:rPr>
          <w:sz w:val="22"/>
          <w:szCs w:val="22"/>
        </w:rPr>
        <w:t xml:space="preserve">L'apparence se règle dans </w:t>
      </w:r>
      <w:r>
        <w:rPr>
          <w:rFonts w:ascii="Consolas" w:hAnsi="Consolas" w:cs="Consolas"/>
          <w:color w:val="E97132" w:themeColor="accent2"/>
          <w:sz w:val="18"/>
          <w:szCs w:val="18"/>
        </w:rPr>
        <w:t xml:space="preserve">Settings → Appearance</w:t>
      </w:r>
      <w:r>
        <w:rPr>
          <w:sz w:val="22"/>
          <w:szCs w:val="22"/>
        </w:rPr>
        <w:t xml:space="preserve">. Thème clair ou sombre, taille de la police de l'éditeur : réglez-les à votre confort, et augmentez la police si vous devez projeter votre écran.</w:t>
      </w:r>
    </w:p>
    <w:p>
      <w:pPr>
        <w:pStyle w:val="Heading2"/>
        <w:keepNext/>
        <w:spacing w:after="120" w:before="300"/>
      </w:pPr>
      <w:bookmarkStart w:name="IDE_28" w:id="1"/>
      <w:r>
        <w:rPr>
          <w:b/>
          <w:bCs/>
          <w:color w:val="1F4E79"/>
          <w:sz w:val="25"/>
          <w:szCs w:val="25"/>
        </w:rPr>
        <w:t xml:space="preserve">IDE.28 — JavaFX : rien à configurer, ou presque</w:t>
      </w:r>
      <w:bookmarkEnd w:id="1"/>
    </w:p>
    <w:p>
      <w:pPr>
        <w:spacing w:after="120"/>
      </w:pPr>
      <w:r>
        <w:rPr>
          <w:sz w:val="22"/>
          <w:szCs w:val="22"/>
        </w:rPr>
        <w:t xml:space="preserve">Vous trouverez en ligne des procédures expliquant qu'il faut télécharger un SDK JavaFX, l'installer, puis indiquer à IntelliJ où il se trouve. Ne les suivez pas pour ce cours : elles concernent les projets sans Maven.</w:t>
      </w:r>
    </w:p>
    <w:p>
      <w:pPr>
        <w:spacing w:after="120"/>
      </w:pPr>
      <w:r>
        <w:rPr>
          <w:sz w:val="22"/>
          <w:szCs w:val="22"/>
        </w:rPr>
        <w:t xml:space="preserve">JavaFX ne fait plus partie du JDK depuis Java 11 — voir </w:t>
      </w:r>
      <w:r>
        <w:rPr>
          <w:rFonts w:ascii="Consolas" w:hAnsi="Consolas" w:cs="Consolas"/>
          <w:color w:val="E97132" w:themeColor="accent2"/>
          <w:sz w:val="18"/>
          <w:szCs w:val="18"/>
        </w:rPr>
        <w:t xml:space="preserve">TEC-FX.2</w:t>
      </w:r>
      <w:r>
        <w:rPr>
          <w:sz w:val="22"/>
          <w:szCs w:val="22"/>
        </w:rPr>
        <w:t xml:space="preserve"> du mémento technique. C'est donc une bibliothèque comme une autre, et le projet du cours la déclare dans son </w:t>
      </w:r>
      <w:r>
        <w:rPr>
          <w:rFonts w:ascii="Consolas" w:hAnsi="Consolas" w:cs="Consolas"/>
          <w:color w:val="E97132" w:themeColor="accent2"/>
          <w:sz w:val="18"/>
          <w:szCs w:val="18"/>
        </w:rPr>
        <w:t xml:space="preserve">pom.xml</w:t>
      </w:r>
      <w:r>
        <w:rPr>
          <w:sz w:val="22"/>
          <w:szCs w:val="22"/>
        </w:rPr>
        <w:t xml:space="preserve"> au même titre que JUnit :</w:t>
      </w:r>
    </w:p>
    <w:p>
      <w:pPr>
        <w:keepLines/>
        <w:shd w:fill="F2F2F2" w:val="clear"/>
        <w:spacing w:after="0" w:before="100"/>
        <w:ind w:left="220"/>
      </w:pPr>
      <w:r>
        <w:rPr>
          <w:rFonts w:ascii="Consolas" w:hAnsi="Consolas" w:cs="Consolas"/>
          <w:color w:val="E97132" w:themeColor="accent2"/>
          <w:sz w:val="18"/>
          <w:szCs w:val="18"/>
        </w:rPr>
        <w:t xml:space="preserve">&lt;dependency&gt;</w:t>
      </w:r>
    </w:p>
    <w:p>
      <w:pPr>
        <w:keepLines/>
        <w:shd w:fill="F2F2F2" w:val="clear"/>
        <w:spacing w:after="0" w:before="0"/>
        <w:ind w:left="220"/>
      </w:pPr>
      <w:r>
        <w:rPr>
          <w:rFonts w:ascii="Consolas" w:hAnsi="Consolas" w:cs="Consolas"/>
          <w:color w:val="E97132" w:themeColor="accent2"/>
          <w:sz w:val="18"/>
          <w:szCs w:val="18"/>
        </w:rPr>
        <w:t xml:space="preserve">    &lt;groupId&gt;org.openjfx&lt;/groupId&gt;</w:t>
      </w:r>
    </w:p>
    <w:p>
      <w:pPr>
        <w:keepLines/>
        <w:shd w:fill="F2F2F2" w:val="clear"/>
        <w:spacing w:after="0" w:before="0"/>
        <w:ind w:left="220"/>
      </w:pPr>
      <w:r>
        <w:rPr>
          <w:rFonts w:ascii="Consolas" w:hAnsi="Consolas" w:cs="Consolas"/>
          <w:color w:val="E97132" w:themeColor="accent2"/>
          <w:sz w:val="18"/>
          <w:szCs w:val="18"/>
        </w:rPr>
        <w:t xml:space="preserve">    &lt;artifactId&gt;javafx-controls&lt;/artifactId&gt;</w:t>
      </w:r>
    </w:p>
    <w:p>
      <w:pPr>
        <w:keepLines/>
        <w:shd w:fill="F2F2F2" w:val="clear"/>
        <w:spacing w:after="0" w:before="0"/>
        <w:ind w:left="220"/>
      </w:pPr>
      <w:r>
        <w:rPr>
          <w:rFonts w:ascii="Consolas" w:hAnsi="Consolas" w:cs="Consolas"/>
          <w:color w:val="E97132" w:themeColor="accent2"/>
          <w:sz w:val="18"/>
          <w:szCs w:val="18"/>
        </w:rPr>
        <w:t xml:space="preserve">    &lt;version&gt;21.0.2&lt;/version&gt;</w:t>
      </w:r>
    </w:p>
    <w:p>
      <w:pPr>
        <w:keepLines/>
        <w:shd w:fill="F2F2F2" w:val="clear"/>
        <w:spacing w:after="160" w:before="0"/>
        <w:ind w:left="220"/>
      </w:pPr>
      <w:r>
        <w:rPr>
          <w:rFonts w:ascii="Consolas" w:hAnsi="Consolas" w:cs="Consolas"/>
          <w:color w:val="E97132" w:themeColor="accent2"/>
          <w:sz w:val="18"/>
          <w:szCs w:val="18"/>
        </w:rPr>
        <w:t xml:space="preserve">&lt;/dependency&gt;</w:t>
      </w:r>
    </w:p>
    <w:p>
      <w:pPr>
        <w:spacing w:after="120"/>
      </w:pPr>
      <w:r>
        <w:rPr>
          <w:sz w:val="22"/>
          <w:szCs w:val="22"/>
        </w:rPr>
        <w:t xml:space="preserve">Maven la télécharge au premier chargement et la place sur le classpath. Vous n'avez rien à installer, rien à désigner, rien à régler.</w:t>
      </w:r>
    </w:p>
    <w:p>
      <w:pPr>
        <w:spacing w:after="120"/>
      </w:pPr>
      <w:r>
        <w:rPr>
          <w:sz w:val="22"/>
          <w:szCs w:val="22"/>
        </w:rPr>
        <w:t xml:space="preserve">Une seule chose peut être ajoutée, et elle est facultative : Scene Builder, l'éditeur visuel de fichiers </w:t>
      </w:r>
      <w:r>
        <w:rPr>
          <w:rFonts w:ascii="Consolas" w:hAnsi="Consolas" w:cs="Consolas"/>
          <w:color w:val="E97132" w:themeColor="accent2"/>
          <w:sz w:val="18"/>
          <w:szCs w:val="18"/>
        </w:rPr>
        <w:t xml:space="preserve">.fxml</w:t>
      </w:r>
      <w:r>
        <w:rPr>
          <w:sz w:val="22"/>
          <w:szCs w:val="22"/>
        </w:rPr>
        <w:t xml:space="preserve">. Voir </w:t>
      </w:r>
      <w:hyperlink w:history="1" w:anchor="IDE_29">
        <w:r>
          <w:rPr>
            <w:rFonts w:ascii="Consolas" w:cs="Consolas" w:eastAsia="Consolas" w:hAnsi="Consolas"/>
            <w:color w:val="0563C1"/>
            <w:sz w:val="22"/>
            <w:szCs w:val="22"/>
          </w:rPr>
          <w:t xml:space="preserve">IDE.29</w:t>
        </w:r>
      </w:hyperlink>
      <w:r>
        <w:rPr>
          <w:sz w:val="22"/>
          <w:szCs w:val="22"/>
        </w:rPr>
        <w:t xml:space="preserve">.</w:t>
      </w:r>
    </w:p>
    <w:p>
      <w:pPr>
        <w:pStyle w:val="Heading3"/>
        <w:keepNext/>
        <w:spacing w:after="80" w:before="200"/>
      </w:pPr>
      <w:r>
        <w:rPr>
          <w:b/>
          <w:bCs/>
          <w:color w:val="595959"/>
          <w:sz w:val="22"/>
          <w:szCs w:val="22"/>
        </w:rPr>
        <w:t xml:space="preserve">Lancer une application JavaFX</w:t>
      </w:r>
    </w:p>
    <w:p>
      <w:pPr>
        <w:spacing w:after="120"/>
      </w:pPr>
      <w:r>
        <w:rPr>
          <w:sz w:val="22"/>
          <w:szCs w:val="22"/>
        </w:rPr>
        <w:t xml:space="preserve">C'est le seul point où JavaFX se distingue vraiment. Une application JavaFX a besoin que la bibliothèque soit annoncée à la JVM au démarrage, ce qu'un simple clic sur la flèche verte ne fait pas toujours. Deux façons de procéder, selon ce que l'énoncé indique.</w:t>
      </w:r>
    </w:p>
    <w:p>
      <w:pPr>
        <w:pStyle w:val="ListParagraph"/>
        <w:numPr>
          <w:ilvl w:val="0"/>
          <w:numId w:val="2"/>
        </w:numPr>
        <w:spacing w:after="60"/>
      </w:pPr>
      <w:r>
        <w:rPr>
          <w:b/>
          <w:bCs/>
          <w:sz w:val="22"/>
          <w:szCs w:val="22"/>
        </w:rPr>
        <w:t xml:space="preserve">Depuis IntelliJ</w:t>
      </w:r>
      <w:r>
        <w:rPr>
          <w:sz w:val="22"/>
          <w:szCs w:val="22"/>
        </w:rPr>
        <w:t xml:space="preserve">, en lançant une classe de démarrage distincte de la classe d'application : le </w:t>
      </w:r>
      <w:r>
        <w:rPr>
          <w:rFonts w:ascii="Consolas" w:hAnsi="Consolas" w:cs="Consolas"/>
          <w:color w:val="E97132" w:themeColor="accent2"/>
          <w:sz w:val="18"/>
          <w:szCs w:val="18"/>
        </w:rPr>
        <w:t xml:space="preserve">Lanceur</w:t>
      </w:r>
      <w:r>
        <w:rPr>
          <w:sz w:val="22"/>
          <w:szCs w:val="22"/>
        </w:rPr>
        <w:t xml:space="preserve">. C'est le montage que le projet du cours utilise, et il est expliqué le moment venu dans le fascicule </w:t>
      </w:r>
      <w:r>
        <w:rPr>
          <w:rFonts w:ascii="Consolas" w:hAnsi="Consolas" w:cs="Consolas"/>
          <w:color w:val="E97132" w:themeColor="accent2"/>
          <w:sz w:val="18"/>
          <w:szCs w:val="18"/>
        </w:rPr>
        <w:t xml:space="preserve">FX</w:t>
      </w:r>
      <w:r>
        <w:rPr>
          <w:sz w:val="22"/>
          <w:szCs w:val="22"/>
        </w:rPr>
        <w:t xml:space="preserve">.</w:t>
      </w:r>
    </w:p>
    <w:p>
      <w:pPr>
        <w:pStyle w:val="ListParagraph"/>
        <w:numPr>
          <w:ilvl w:val="0"/>
          <w:numId w:val="2"/>
        </w:numPr>
        <w:spacing w:after="60"/>
      </w:pPr>
      <w:r>
        <w:rPr>
          <w:b/>
          <w:bCs/>
          <w:sz w:val="22"/>
          <w:szCs w:val="22"/>
        </w:rPr>
        <w:t xml:space="preserve">Depuis Maven</w:t>
      </w:r>
      <w:r>
        <w:rPr>
          <w:sz w:val="22"/>
          <w:szCs w:val="22"/>
        </w:rPr>
        <w:t xml:space="preserve">, par le greffon JavaFX, qui construit lui-même la ligne de commande correcte. C'est la solution de secours quand le lancement normal échoue : la procédure suit.</w:t>
      </w:r>
    </w:p>
    <w:p>
      <w:pPr>
        <w:pStyle w:val="Heading3"/>
        <w:keepNext/>
        <w:spacing w:after="80" w:before="200"/>
      </w:pPr>
      <w:r>
        <w:rPr>
          <w:b/>
          <w:bCs/>
          <w:color w:val="595959"/>
          <w:sz w:val="22"/>
          <w:szCs w:val="22"/>
        </w:rPr>
        <w:t xml:space="preserve">Lancer par Maven : javafx:run</w:t>
      </w:r>
    </w:p>
    <w:p>
      <w:pPr>
        <w:spacing w:after="120"/>
      </w:pPr>
      <w:r>
        <w:rPr>
          <w:b/>
          <w:bCs/>
          <w:sz w:val="22"/>
          <w:szCs w:val="22"/>
        </w:rPr>
        <w:t xml:space="preserve">1. Ouvrez la fenêtre Maven. </w:t>
      </w:r>
      <w:r>
        <w:rPr>
          <w:sz w:val="22"/>
          <w:szCs w:val="22"/>
        </w:rPr>
        <w:t xml:space="preserve">Cliquez sur l'icône </w:t>
      </w:r>
      <w:r>
        <w:rPr>
          <w:rFonts w:ascii="Consolas" w:hAnsi="Consolas" w:cs="Consolas"/>
          <w:color w:val="E97132" w:themeColor="accent2"/>
          <w:sz w:val="18"/>
          <w:szCs w:val="18"/>
        </w:rPr>
        <w:t xml:space="preserve">m</w:t>
      </w:r>
      <w:r>
        <w:rPr>
          <w:sz w:val="22"/>
          <w:szCs w:val="22"/>
        </w:rPr>
        <w:t xml:space="preserve"> de la barre verticale de droite, ou passez par </w:t>
      </w:r>
      <w:r>
        <w:rPr>
          <w:rFonts w:ascii="Consolas" w:hAnsi="Consolas" w:cs="Consolas"/>
          <w:color w:val="E97132" w:themeColor="accent2"/>
          <w:sz w:val="18"/>
          <w:szCs w:val="18"/>
        </w:rPr>
        <w:t xml:space="preserve">View → Tool Windows → Maven</w:t>
      </w:r>
      <w:r>
        <w:rPr>
          <w:sz w:val="22"/>
          <w:szCs w:val="22"/>
        </w:rPr>
        <w:t xml:space="preserve">.</w:t>
      </w:r>
    </w:p>
    <w:p>
      <w:pPr>
        <w:spacing w:after="120"/>
      </w:pPr>
      <w:r>
        <w:rPr>
          <w:b/>
          <w:bCs/>
          <w:sz w:val="22"/>
          <w:szCs w:val="22"/>
        </w:rPr>
        <w:t xml:space="preserve">2. Dépliez le bon module. </w:t>
      </w:r>
      <w:r>
        <w:rPr>
          <w:sz w:val="22"/>
          <w:szCs w:val="22"/>
        </w:rPr>
        <w:t xml:space="preserve">La fenêtre montre le projet parent, puis ses modules, chacun nommé « Exercices Java IN2 — … » : </w:t>
      </w:r>
      <w:r>
        <w:rPr>
          <w:i/>
          <w:iCs/>
          <w:sz w:val="22"/>
          <w:szCs w:val="22"/>
        </w:rPr>
        <w:t xml:space="preserve">enonces</w:t>
      </w:r>
      <w:r>
        <w:rPr>
          <w:sz w:val="22"/>
          <w:szCs w:val="22"/>
        </w:rPr>
        <w:t xml:space="preserve"> (vos exercices), </w:t>
      </w:r>
      <w:r>
        <w:rPr>
          <w:i/>
          <w:iCs/>
          <w:sz w:val="22"/>
          <w:szCs w:val="22"/>
        </w:rPr>
        <w:t xml:space="preserve">solutions</w:t>
      </w:r>
      <w:r>
        <w:rPr>
          <w:sz w:val="22"/>
          <w:szCs w:val="22"/>
        </w:rPr>
        <w:t xml:space="preserve">, </w:t>
      </w:r>
      <w:r>
        <w:rPr>
          <w:i/>
          <w:iCs/>
          <w:sz w:val="22"/>
          <w:szCs w:val="22"/>
        </w:rPr>
        <w:t xml:space="preserve">demos du cours</w:t>
      </w:r>
      <w:r>
        <w:rPr>
          <w:sz w:val="22"/>
          <w:szCs w:val="22"/>
        </w:rPr>
        <w:t xml:space="preserve"> et </w:t>
      </w:r>
      <w:r>
        <w:rPr>
          <w:i/>
          <w:iCs/>
          <w:sz w:val="22"/>
          <w:szCs w:val="22"/>
        </w:rPr>
        <w:t xml:space="preserve">bac a sable du cours</w:t>
      </w:r>
      <w:r>
        <w:rPr>
          <w:sz w:val="22"/>
          <w:szCs w:val="22"/>
        </w:rPr>
        <w:t xml:space="preserve">. Dépliez celui qui contient la classe à lancer, en général </w:t>
      </w:r>
      <w:r>
        <w:rPr>
          <w:i/>
          <w:iCs/>
          <w:sz w:val="22"/>
          <w:szCs w:val="22"/>
        </w:rPr>
        <w:t xml:space="preserve">enonces</w:t>
      </w:r>
      <w:r>
        <w:rPr>
          <w:sz w:val="22"/>
          <w:szCs w:val="22"/>
        </w:rPr>
        <w:t xml:space="preserve">. Pas le nœud du haut, marqué « (parent) » : depuis lui, Maven lancerait la commande dans chaque module, l'un après l'autre.</w:t>
      </w:r>
    </w:p>
    <w:p>
      <w:pPr>
        <w:spacing w:after="120"/>
      </w:pPr>
      <w:r>
        <w:rPr>
          <w:b/>
          <w:bCs/>
          <w:sz w:val="22"/>
          <w:szCs w:val="22"/>
        </w:rPr>
        <w:t xml:space="preserve">3. Lancez. </w:t>
      </w:r>
      <w:r>
        <w:rPr>
          <w:sz w:val="22"/>
          <w:szCs w:val="22"/>
        </w:rPr>
        <w:t xml:space="preserve">Sous le module, dépliez </w:t>
      </w:r>
      <w:r>
        <w:rPr>
          <w:rFonts w:ascii="Consolas" w:hAnsi="Consolas" w:cs="Consolas"/>
          <w:color w:val="E97132" w:themeColor="accent2"/>
          <w:sz w:val="18"/>
          <w:szCs w:val="18"/>
        </w:rPr>
        <w:t xml:space="preserve">Plugins → javafx</w:t>
      </w:r>
      <w:r>
        <w:rPr>
          <w:sz w:val="22"/>
          <w:szCs w:val="22"/>
        </w:rPr>
        <w:t xml:space="preserve">, puis double-cliquez sur </w:t>
      </w:r>
      <w:r>
        <w:rPr>
          <w:rFonts w:ascii="Consolas" w:hAnsi="Consolas" w:cs="Consolas"/>
          <w:color w:val="E97132" w:themeColor="accent2"/>
          <w:sz w:val="18"/>
          <w:szCs w:val="18"/>
        </w:rPr>
        <w:t xml:space="preserve">javafx:run</w:t>
      </w:r>
      <w:r>
        <w:rPr>
          <w:sz w:val="22"/>
          <w:szCs w:val="22"/>
        </w:rPr>
        <w:t xml:space="preserve">. La console Maven s'ouvre en bas, puis la fenêtre de l'application apparaît ; la fermer termine l'exécution. La première fois, Maven télécharge le greffon : il faut une connexion internet, et quelques secondes de patience.</w:t>
      </w:r>
    </w:p>
    <w:p>
      <w:pPr>
        <w:keepNext/>
        <w:spacing w:after="40" w:before="140"/>
        <w:jc w:val="center"/>
      </w:pPr>
      <w:r>
        <w:drawing>
          <wp:inline distT="0" distB="0" distL="0" distR="0">
            <wp:extent cx="3238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0" cy="3743325"/>
                    </a:xfrm>
                    <a:prstGeom prst="rect">
                      <a:avLst/>
                    </a:prstGeom>
                  </pic:spPr>
                </pic:pic>
              </a:graphicData>
            </a:graphic>
          </wp:inline>
        </w:drawing>
      </w:r>
    </w:p>
    <w:p>
      <w:pPr>
        <w:spacing w:after="200"/>
        <w:jc w:val="center"/>
      </w:pPr>
      <w:r>
        <w:rPr>
          <w:i/>
          <w:iCs/>
          <w:color w:val="595959"/>
          <w:sz w:val="18"/>
          <w:szCs w:val="18"/>
        </w:rPr>
        <w:t xml:space="preserve">La fenêtre Maven : le greffon javafx, sous Plugins, dans le module à lancer.</w:t>
      </w:r>
    </w:p>
    <w:p>
      <w:pPr>
        <w:spacing w:after="120"/>
      </w:pPr>
      <w:r>
        <w:rPr>
          <w:b/>
          <w:bCs/>
          <w:sz w:val="22"/>
          <w:szCs w:val="22"/>
        </w:rPr>
        <w:t xml:space="preserve">Quelle classe est lancée ? </w:t>
      </w:r>
      <w:r>
        <w:rPr>
          <w:sz w:val="22"/>
          <w:szCs w:val="22"/>
        </w:rPr>
        <w:t xml:space="preserve">Celle que désigne la propriété </w:t>
      </w:r>
      <w:r>
        <w:rPr>
          <w:rFonts w:ascii="Consolas" w:hAnsi="Consolas" w:cs="Consolas"/>
          <w:color w:val="E97132" w:themeColor="accent2"/>
          <w:sz w:val="18"/>
          <w:szCs w:val="18"/>
        </w:rPr>
        <w:t xml:space="preserve">javafx.mainClass</w:t>
      </w:r>
      <w:r>
        <w:rPr>
          <w:sz w:val="22"/>
          <w:szCs w:val="22"/>
        </w:rPr>
        <w:t xml:space="preserve"> dans le </w:t>
      </w:r>
      <w:r>
        <w:rPr>
          <w:rFonts w:ascii="Consolas" w:hAnsi="Consolas" w:cs="Consolas"/>
          <w:color w:val="E97132" w:themeColor="accent2"/>
          <w:sz w:val="18"/>
          <w:szCs w:val="18"/>
        </w:rPr>
        <w:t xml:space="preserve">pom.xml</w:t>
      </w:r>
      <w:r>
        <w:rPr>
          <w:sz w:val="22"/>
          <w:szCs w:val="22"/>
        </w:rPr>
        <w:t xml:space="preserve"> du module : pour les énoncés et les solutions, le premier exercice JavaFX, </w:t>
      </w:r>
      <w:r>
        <w:rPr>
          <w:rFonts w:ascii="Consolas" w:hAnsi="Consolas" w:cs="Consolas"/>
          <w:color w:val="E97132" w:themeColor="accent2"/>
          <w:sz w:val="18"/>
          <w:szCs w:val="18"/>
        </w:rPr>
        <w:t xml:space="preserve">be.ephec.java.fx.e01.CompteurParticipants</w:t>
      </w:r>
      <w:r>
        <w:rPr>
          <w:sz w:val="22"/>
          <w:szCs w:val="22"/>
        </w:rPr>
        <w:t xml:space="preserve">. Le greffon accepte directement la classe d'application : inutile de passer par le Lanceur.</w:t>
      </w:r>
    </w:p>
    <w:p>
      <w:pPr>
        <w:spacing w:after="120"/>
      </w:pPr>
      <w:r>
        <w:rPr>
          <w:b/>
          <w:bCs/>
          <w:sz w:val="22"/>
          <w:szCs w:val="22"/>
        </w:rPr>
        <w:t xml:space="preserve">Lancer un autre exercice</w:t>
      </w:r>
      <w:r>
        <w:rPr>
          <w:sz w:val="22"/>
          <w:szCs w:val="22"/>
        </w:rPr>
        <w:t xml:space="preserve">, sans toucher au </w:t>
      </w:r>
      <w:r>
        <w:rPr>
          <w:rFonts w:ascii="Consolas" w:hAnsi="Consolas" w:cs="Consolas"/>
          <w:color w:val="E97132" w:themeColor="accent2"/>
          <w:sz w:val="18"/>
          <w:szCs w:val="18"/>
        </w:rPr>
        <w:t xml:space="preserve">pom.xml</w:t>
      </w:r>
      <w:r>
        <w:rPr>
          <w:sz w:val="22"/>
          <w:szCs w:val="22"/>
        </w:rPr>
        <w:t xml:space="preserve"> : faites un clic droit sur </w:t>
      </w:r>
      <w:r>
        <w:rPr>
          <w:rFonts w:ascii="Consolas" w:hAnsi="Consolas" w:cs="Consolas"/>
          <w:color w:val="E97132" w:themeColor="accent2"/>
          <w:sz w:val="18"/>
          <w:szCs w:val="18"/>
        </w:rPr>
        <w:t xml:space="preserve">javafx:run</w:t>
      </w:r>
      <w:r>
        <w:rPr>
          <w:sz w:val="22"/>
          <w:szCs w:val="22"/>
        </w:rPr>
        <w:t xml:space="preserve"> et choisissez </w:t>
      </w:r>
      <w:r>
        <w:rPr>
          <w:rFonts w:ascii="Consolas" w:hAnsi="Consolas" w:cs="Consolas"/>
          <w:color w:val="E97132" w:themeColor="accent2"/>
          <w:sz w:val="18"/>
          <w:szCs w:val="18"/>
        </w:rPr>
        <w:t xml:space="preserve">Modify Run Configuration…</w:t>
      </w:r>
      <w:r>
        <w:rPr>
          <w:sz w:val="22"/>
          <w:szCs w:val="22"/>
        </w:rPr>
        <w:t xml:space="preserve">.</w:t>
      </w:r>
    </w:p>
    <w:p>
      <w:pPr>
        <w:keepNext/>
        <w:spacing w:after="40" w:before="140"/>
        <w:jc w:val="center"/>
      </w:pPr>
      <w:r>
        <w:drawing>
          <wp:inline distT="0" distB="0" distL="0" distR="0">
            <wp:extent cx="28765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76550" cy="2543175"/>
                    </a:xfrm>
                    <a:prstGeom prst="rect">
                      <a:avLst/>
                    </a:prstGeom>
                  </pic:spPr>
                </pic:pic>
              </a:graphicData>
            </a:graphic>
          </wp:inline>
        </w:drawing>
      </w:r>
    </w:p>
    <w:p>
      <w:pPr>
        <w:spacing w:after="200"/>
        <w:jc w:val="center"/>
      </w:pPr>
      <w:r>
        <w:rPr>
          <w:i/>
          <w:iCs/>
          <w:color w:val="595959"/>
          <w:sz w:val="18"/>
          <w:szCs w:val="18"/>
        </w:rPr>
        <w:t xml:space="preserve">Le menu contextuel de javafx:run.</w:t>
      </w:r>
    </w:p>
    <w:p>
      <w:pPr>
        <w:spacing w:after="120"/>
      </w:pPr>
      <w:r>
        <w:rPr>
          <w:sz w:val="22"/>
          <w:szCs w:val="22"/>
        </w:rPr>
        <w:t xml:space="preserve">Dans la fenêtre qui s'ouvre, trois réglages :</w:t>
      </w:r>
    </w:p>
    <w:p>
      <w:pPr>
        <w:pStyle w:val="ListParagraph"/>
        <w:numPr>
          <w:ilvl w:val="0"/>
          <w:numId w:val="2"/>
        </w:numPr>
        <w:spacing w:after="60"/>
      </w:pPr>
      <w:r>
        <w:rPr>
          <w:b/>
          <w:bCs/>
          <w:sz w:val="22"/>
          <w:szCs w:val="22"/>
        </w:rPr>
        <w:t xml:space="preserve">Name</w:t>
      </w:r>
      <w:r>
        <w:rPr>
          <w:sz w:val="22"/>
          <w:szCs w:val="22"/>
        </w:rPr>
        <w:t xml:space="preserve"> : un nom parlant, « FX.2 » par exemple.</w:t>
      </w:r>
    </w:p>
    <w:p>
      <w:pPr>
        <w:pStyle w:val="ListParagraph"/>
        <w:numPr>
          <w:ilvl w:val="0"/>
          <w:numId w:val="2"/>
        </w:numPr>
        <w:spacing w:after="60"/>
      </w:pPr>
      <w:r>
        <w:rPr>
          <w:b/>
          <w:bCs/>
          <w:sz w:val="22"/>
          <w:szCs w:val="22"/>
        </w:rPr>
        <w:t xml:space="preserve">Run</w:t>
      </w:r>
      <w:r>
        <w:rPr>
          <w:sz w:val="22"/>
          <w:szCs w:val="22"/>
        </w:rPr>
        <w:t xml:space="preserve"> : la commande. Gardez ce qu'IntelliJ a écrit, et ajoutez la classe à lancer après </w:t>
      </w:r>
      <w:r>
        <w:rPr>
          <w:rFonts w:ascii="Consolas" w:hAnsi="Consolas" w:cs="Consolas"/>
          <w:color w:val="E97132" w:themeColor="accent2"/>
          <w:sz w:val="18"/>
          <w:szCs w:val="18"/>
        </w:rPr>
        <w:t xml:space="preserve">javafx:run</w:t>
      </w:r>
      <w:r>
        <w:rPr>
          <w:sz w:val="22"/>
          <w:szCs w:val="22"/>
        </w:rPr>
        <w:t xml:space="preserve"> :</w:t>
      </w:r>
    </w:p>
    <w:p>
      <w:pPr>
        <w:keepLines/>
        <w:shd w:fill="F2F2F2" w:val="clear"/>
        <w:spacing w:after="160" w:before="100"/>
        <w:ind w:left="220"/>
      </w:pPr>
      <w:r>
        <w:rPr>
          <w:rFonts w:ascii="Consolas" w:hAnsi="Consolas" w:cs="Consolas"/>
          <w:color w:val="E97132" w:themeColor="accent2"/>
          <w:sz w:val="18"/>
          <w:szCs w:val="18"/>
        </w:rPr>
        <w:t xml:space="preserve">javafx:run -Djavafx.mainClass=be.ephec.java.fx.e02.CompteurParticipants -f pom.xml</w:t>
      </w:r>
    </w:p>
    <w:p>
      <w:pPr>
        <w:pStyle w:val="ListParagraph"/>
        <w:numPr>
          <w:ilvl w:val="0"/>
          <w:numId w:val="2"/>
        </w:numPr>
        <w:spacing w:after="60"/>
      </w:pPr>
      <w:r>
        <w:rPr>
          <w:b/>
          <w:bCs/>
          <w:sz w:val="22"/>
          <w:szCs w:val="22"/>
        </w:rPr>
        <w:t xml:space="preserve">Working directory</w:t>
      </w:r>
      <w:r>
        <w:rPr>
          <w:sz w:val="22"/>
          <w:szCs w:val="22"/>
        </w:rPr>
        <w:t xml:space="preserve"> : le dossier dont Maven lit le </w:t>
      </w:r>
      <w:r>
        <w:rPr>
          <w:rFonts w:ascii="Consolas" w:hAnsi="Consolas" w:cs="Consolas"/>
          <w:color w:val="E97132" w:themeColor="accent2"/>
          <w:sz w:val="18"/>
          <w:szCs w:val="18"/>
        </w:rPr>
        <w:t xml:space="preserve">pom.xml</w:t>
      </w:r>
      <w:r>
        <w:rPr>
          <w:sz w:val="22"/>
          <w:szCs w:val="22"/>
        </w:rPr>
        <w:t xml:space="preserve">. Vérifiez qu'il désigne bien le module, par exemple le dossier </w:t>
      </w:r>
      <w:r>
        <w:rPr>
          <w:rFonts w:ascii="Consolas" w:hAnsi="Consolas" w:cs="Consolas"/>
          <w:color w:val="E97132" w:themeColor="accent2"/>
          <w:sz w:val="18"/>
          <w:szCs w:val="18"/>
        </w:rPr>
        <w:t xml:space="preserve">exercices</w:t>
      </w:r>
      <w:r>
        <w:rPr>
          <w:sz w:val="22"/>
          <w:szCs w:val="22"/>
        </w:rPr>
        <w:t xml:space="preserve">. S'il indique la racine du projet, choisissez le dossier du module avec l'icône de dossier : sinon, Maven partirait du </w:t>
      </w:r>
      <w:r>
        <w:rPr>
          <w:rFonts w:ascii="Consolas" w:hAnsi="Consolas" w:cs="Consolas"/>
          <w:color w:val="E97132" w:themeColor="accent2"/>
          <w:sz w:val="18"/>
          <w:szCs w:val="18"/>
        </w:rPr>
        <w:t xml:space="preserve">pom.xml</w:t>
      </w:r>
      <w:r>
        <w:rPr>
          <w:sz w:val="22"/>
          <w:szCs w:val="22"/>
        </w:rPr>
        <w:t xml:space="preserve"> parent et lancerait la commande dans chaque module.</w:t>
      </w:r>
    </w:p>
    <w:p>
      <w:pPr>
        <w:keepNext/>
        <w:spacing w:after="40" w:before="140"/>
        <w:jc w:val="center"/>
      </w:pPr>
      <w:r>
        <w:drawing>
          <wp:inline distT="0" distB="0" distL="0" distR="0">
            <wp:extent cx="36004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028950"/>
                    </a:xfrm>
                    <a:prstGeom prst="rect">
                      <a:avLst/>
                    </a:prstGeom>
                  </pic:spPr>
                </pic:pic>
              </a:graphicData>
            </a:graphic>
          </wp:inline>
        </w:drawing>
      </w:r>
    </w:p>
    <w:p>
      <w:pPr>
        <w:spacing w:after="200"/>
        <w:jc w:val="center"/>
      </w:pPr>
      <w:r>
        <w:rPr>
          <w:i/>
          <w:iCs/>
          <w:color w:val="595959"/>
          <w:sz w:val="18"/>
          <w:szCs w:val="18"/>
        </w:rPr>
        <w:t xml:space="preserve">La configuration d'exécution : son nom, la commande Maven, le dossier de travail.</w:t>
      </w:r>
    </w:p>
    <w:p>
      <w:pPr>
        <w:spacing w:after="120"/>
      </w:pPr>
      <w:r>
        <w:rPr>
          <w:sz w:val="22"/>
          <w:szCs w:val="22"/>
        </w:rPr>
        <w:t xml:space="preserve">Validez par OK. La configuration apparaît ensuite dans la liste déroulante en haut à droite d'IntelliJ, et la flèche verte la relance.</w:t>
      </w:r>
    </w:p>
    <w:p>
      <w:pPr>
        <w:spacing w:after="120"/>
      </w:pPr>
      <w:r>
        <w:rPr>
          <w:sz w:val="22"/>
          <w:szCs w:val="22"/>
        </w:rPr>
        <w:t xml:space="preserve">Si vous obtenez le message </w:t>
      </w:r>
      <w:r>
        <w:rPr>
          <w:rFonts w:ascii="Consolas" w:hAnsi="Consolas" w:cs="Consolas"/>
          <w:color w:val="E97132" w:themeColor="accent2"/>
          <w:sz w:val="18"/>
          <w:szCs w:val="18"/>
        </w:rPr>
        <w:t xml:space="preserve">JavaFX runtime components are missing</w:t>
      </w:r>
      <w:r>
        <w:rPr>
          <w:sz w:val="22"/>
          <w:szCs w:val="22"/>
        </w:rPr>
        <w:t xml:space="preserve">, c'est exactement ce problème : voir </w:t>
      </w:r>
      <w:hyperlink w:history="1" w:anchor="ERR_7">
        <w:r>
          <w:rPr>
            <w:rFonts w:ascii="Consolas" w:cs="Consolas" w:eastAsia="Consolas" w:hAnsi="Consolas"/>
            <w:color w:val="0563C1"/>
            <w:sz w:val="22"/>
            <w:szCs w:val="22"/>
          </w:rPr>
          <w:t xml:space="preserve">ERR.7</w:t>
        </w:r>
      </w:hyperlink>
      <w:r>
        <w:rPr>
          <w:sz w:val="22"/>
          <w:szCs w:val="22"/>
        </w:rPr>
        <w:t xml:space="preserve">.</w:t>
      </w:r>
    </w:p>
    <w:p>
      <w:pPr>
        <w:pStyle w:val="Heading2"/>
        <w:keepNext/>
        <w:spacing w:after="120" w:before="300"/>
      </w:pPr>
      <w:bookmarkStart w:name="IDE_29" w:id="1"/>
      <w:r>
        <w:rPr>
          <w:b/>
          <w:bCs/>
          <w:color w:val="1F4E79"/>
          <w:sz w:val="25"/>
          <w:szCs w:val="25"/>
        </w:rPr>
        <w:t xml:space="preserve">IDE.29 — Installer Scene Builder</w:t>
      </w:r>
      <w:bookmarkEnd w:id="1"/>
    </w:p>
    <w:p>
      <w:pPr>
        <w:spacing w:after="120"/>
      </w:pPr>
      <w:r>
        <w:rPr>
          <w:sz w:val="22"/>
          <w:szCs w:val="22"/>
        </w:rPr>
        <w:t xml:space="preserve">Scene Builder est un éditeur visuel de fichiers </w:t>
      </w:r>
      <w:r>
        <w:rPr>
          <w:rFonts w:ascii="Consolas" w:hAnsi="Consolas" w:cs="Consolas"/>
          <w:color w:val="E97132" w:themeColor="accent2"/>
          <w:sz w:val="18"/>
          <w:szCs w:val="18"/>
        </w:rPr>
        <w:t xml:space="preserve">.fxml</w:t>
      </w:r>
      <w:r>
        <w:rPr>
          <w:sz w:val="22"/>
          <w:szCs w:val="22"/>
        </w:rPr>
        <w:t xml:space="preserve"> : on y compose la fenêtre en déposant les composants à la souris, et il écrit le XML correspondant. Il est gratuit.</w:t>
      </w:r>
    </w:p>
    <w:p>
      <w:pPr>
        <w:spacing w:after="120"/>
      </w:pPr>
      <w:r>
        <w:rPr>
          <w:b/>
          <w:bCs/>
          <w:sz w:val="22"/>
          <w:szCs w:val="22"/>
        </w:rPr>
        <w:t xml:space="preserve">Ce n'est pas un greffon d'IntelliJ, mais un logiciel séparé. </w:t>
      </w:r>
      <w:r>
        <w:rPr>
          <w:sz w:val="22"/>
          <w:szCs w:val="22"/>
        </w:rPr>
        <w:t xml:space="preserve">IntelliJ ne fait que lui passer la main quand vous ouvrez un fichier FXML. Il faut donc l'installer, puis dire à IntelliJ où il se trouve — deux étapes distinctes, et c'est la seconde qu'on oublie.</w:t>
      </w:r>
    </w:p>
    <w:p>
      <w:pPr>
        <w:pStyle w:val="Heading3"/>
        <w:keepNext/>
        <w:spacing w:after="80" w:before="200"/>
      </w:pPr>
      <w:r>
        <w:rPr>
          <w:b/>
          <w:bCs/>
          <w:color w:val="595959"/>
          <w:sz w:val="22"/>
          <w:szCs w:val="22"/>
        </w:rPr>
        <w:t xml:space="preserve">1. Télécharger</w:t>
      </w:r>
    </w:p>
    <w:p>
      <w:pPr>
        <w:spacing w:after="120"/>
      </w:pPr>
      <w:r>
        <w:rPr>
          <w:sz w:val="22"/>
          <w:szCs w:val="22"/>
        </w:rPr>
        <w:t xml:space="preserve">Sur </w:t>
      </w:r>
      <w:r>
        <w:rPr>
          <w:rFonts w:ascii="Consolas" w:hAnsi="Consolas" w:cs="Consolas"/>
          <w:color w:val="E97132" w:themeColor="accent2"/>
          <w:sz w:val="18"/>
          <w:szCs w:val="18"/>
        </w:rPr>
        <w:t xml:space="preserve">gluonhq.com/products/scene-builder</w:t>
      </w:r>
      <w:r>
        <w:rPr>
          <w:sz w:val="22"/>
          <w:szCs w:val="22"/>
        </w:rPr>
        <w:t xml:space="preserve">, en prenant la version correspondant à votre système. Sur un Mac Apple Silicon, vérifiez qu'il s'agit bien de la variante </w:t>
      </w:r>
      <w:r>
        <w:rPr>
          <w:rFonts w:ascii="Consolas" w:hAnsi="Consolas" w:cs="Consolas"/>
          <w:color w:val="E97132" w:themeColor="accent2"/>
          <w:sz w:val="18"/>
          <w:szCs w:val="18"/>
        </w:rPr>
        <w:t xml:space="preserve">aarch64</w:t>
      </w:r>
      <w:r>
        <w:rPr>
          <w:sz w:val="22"/>
          <w:szCs w:val="22"/>
        </w:rPr>
        <w:t xml:space="preserve"> et non </w:t>
      </w:r>
      <w:r>
        <w:rPr>
          <w:rFonts w:ascii="Consolas" w:hAnsi="Consolas" w:cs="Consolas"/>
          <w:color w:val="E97132" w:themeColor="accent2"/>
          <w:sz w:val="18"/>
          <w:szCs w:val="18"/>
        </w:rPr>
        <w:t xml:space="preserve">x64</w:t>
      </w:r>
      <w:r>
        <w:rPr>
          <w:sz w:val="22"/>
          <w:szCs w:val="22"/>
        </w:rPr>
        <w:t xml:space="preserve">.</w:t>
      </w:r>
    </w:p>
    <w:p>
      <w:pPr>
        <w:spacing w:after="120"/>
      </w:pPr>
      <w:r>
        <w:rPr>
          <w:b/>
          <w:bCs/>
          <w:sz w:val="22"/>
          <w:szCs w:val="22"/>
        </w:rPr>
        <w:t xml:space="preserve">Quelle version. </w:t>
      </w:r>
      <w:r>
        <w:rPr>
          <w:sz w:val="22"/>
          <w:szCs w:val="22"/>
        </w:rPr>
        <w:t xml:space="preserve">Les numéros de Scene Builder suivent ceux de JavaFX. Le cours utilise JavaFX 21 : prenez Scene Builder 21, ou la version disponible la plus proche. Un Scene Builder plus récent que votre JavaFX peut écrire dans le FXML des attributs que votre version ne comprend pas — le fichier s'ouvre alors correctement dans l'éditeur et échoue au lancement.</w:t>
      </w:r>
    </w:p>
    <w:p>
      <w:pPr>
        <w:pStyle w:val="Heading3"/>
        <w:keepNext/>
        <w:spacing w:after="80" w:before="200"/>
      </w:pPr>
      <w:r>
        <w:rPr>
          <w:b/>
          <w:bCs/>
          <w:color w:val="595959"/>
          <w:sz w:val="22"/>
          <w:szCs w:val="22"/>
        </w:rPr>
        <w:t xml:space="preserve">2. Installer</w:t>
      </w:r>
    </w:p>
    <w:p>
      <w:pPr>
        <w:spacing w:after="120"/>
      </w:pPr>
      <w:r>
        <w:rPr>
          <w:sz w:val="22"/>
          <w:szCs w:val="22"/>
        </w:rPr>
        <w:t xml:space="preserve">Installation ordinaire : un .dmg à glisser dans Applications sous macOS, un installateur sous Windows. Aucun réglage à faire pendant l'installation.</w:t>
      </w:r>
    </w:p>
    <w:p>
      <w:pPr>
        <w:spacing w:after="120"/>
      </w:pPr>
      <w:r>
        <w:rPr>
          <w:sz w:val="22"/>
          <w:szCs w:val="22"/>
        </w:rPr>
        <w:t xml:space="preserve">Notez le chemin où il atterrit, vous en aurez besoin à l'étape suivante. Par défaut :</w:t>
      </w:r>
    </w:p>
    <w:p>
      <w:pPr>
        <w:keepLines/>
        <w:shd w:fill="F2F2F2" w:val="clear"/>
        <w:spacing w:after="0" w:before="100"/>
        <w:ind w:left="220"/>
      </w:pPr>
      <w:r>
        <w:rPr>
          <w:rFonts w:ascii="Consolas" w:hAnsi="Consolas" w:cs="Consolas"/>
          <w:color w:val="E97132" w:themeColor="accent2"/>
          <w:sz w:val="18"/>
          <w:szCs w:val="18"/>
        </w:rPr>
        <w:t xml:space="preserve">macOS     /Applications/SceneBuilder.app</w:t>
      </w:r>
    </w:p>
    <w:p>
      <w:pPr>
        <w:keepLines/>
        <w:shd w:fill="F2F2F2" w:val="clear"/>
        <w:spacing w:after="160" w:before="0"/>
        <w:ind w:left="220"/>
      </w:pPr>
      <w:r>
        <w:rPr>
          <w:rFonts w:ascii="Consolas" w:hAnsi="Consolas" w:cs="Consolas"/>
          <w:color w:val="E97132" w:themeColor="accent2"/>
          <w:sz w:val="18"/>
          <w:szCs w:val="18"/>
        </w:rPr>
        <w:t xml:space="preserve">Windows   C:\Users\&lt;vous&gt;\AppData\Local\SceneBuilder\SceneBuilder.exe</w:t>
      </w:r>
    </w:p>
    <w:p>
      <w:pPr>
        <w:pStyle w:val="Heading3"/>
        <w:keepNext/>
        <w:spacing w:after="80" w:before="200"/>
      </w:pPr>
      <w:r>
        <w:rPr>
          <w:b/>
          <w:bCs/>
          <w:color w:val="595959"/>
          <w:sz w:val="22"/>
          <w:szCs w:val="22"/>
        </w:rPr>
        <w:t xml:space="preserve">3. Le déclarer dans IntelliJ</w:t>
      </w:r>
    </w:p>
    <w:p>
      <w:pPr>
        <w:spacing w:after="120"/>
      </w:pPr>
      <w:r>
        <w:rPr>
          <w:rFonts w:ascii="Consolas" w:hAnsi="Consolas" w:cs="Consolas"/>
          <w:color w:val="E97132" w:themeColor="accent2"/>
          <w:sz w:val="18"/>
          <w:szCs w:val="18"/>
        </w:rPr>
        <w:t xml:space="preserve">Settings → Languages &amp; Frameworks → JavaFX</w:t>
      </w:r>
      <w:r>
        <w:rPr>
          <w:sz w:val="22"/>
          <w:szCs w:val="22"/>
        </w:rPr>
        <w:t xml:space="preserve">, champ </w:t>
      </w:r>
      <w:r>
        <w:rPr>
          <w:rFonts w:ascii="Consolas" w:hAnsi="Consolas" w:cs="Consolas"/>
          <w:color w:val="E97132" w:themeColor="accent2"/>
          <w:sz w:val="18"/>
          <w:szCs w:val="18"/>
        </w:rPr>
        <w:t xml:space="preserve">Path to SceneBuilder</w:t>
      </w:r>
      <w:r>
        <w:rPr>
          <w:sz w:val="22"/>
          <w:szCs w:val="22"/>
        </w:rPr>
        <w:t xml:space="preserve">. Désignez le fichier repéré ci-dessus.</w:t>
      </w:r>
    </w:p>
    <w:p>
      <w:pPr>
        <w:spacing w:after="120"/>
      </w:pPr>
      <w:r>
        <w:rPr>
          <w:sz w:val="22"/>
          <w:szCs w:val="22"/>
        </w:rPr>
        <w:t xml:space="preserve">C'est la seule ligne à renseigner. Tant qu'elle est vide, IntelliJ ouvre les fichiers FXML comme du XML ordinaire, sans onglet d'édition visuelle — et rien n'indique qu'il manque quelque chose.</w:t>
      </w:r>
    </w:p>
    <w:p>
      <w:pPr>
        <w:pStyle w:val="Heading3"/>
        <w:keepNext/>
        <w:spacing w:after="80" w:before="200"/>
      </w:pPr>
      <w:r>
        <w:rPr>
          <w:b/>
          <w:bCs/>
          <w:color w:val="595959"/>
          <w:sz w:val="22"/>
          <w:szCs w:val="22"/>
        </w:rPr>
        <w:t xml:space="preserve">4. Vérifier</w:t>
      </w:r>
    </w:p>
    <w:p>
      <w:pPr>
        <w:spacing w:after="120"/>
      </w:pPr>
      <w:r>
        <w:rPr>
          <w:sz w:val="22"/>
          <w:szCs w:val="22"/>
        </w:rPr>
        <w:t xml:space="preserve">Ouvrez n'importe quel fichier </w:t>
      </w:r>
      <w:r>
        <w:rPr>
          <w:rFonts w:ascii="Consolas" w:hAnsi="Consolas" w:cs="Consolas"/>
          <w:color w:val="E97132" w:themeColor="accent2"/>
          <w:sz w:val="18"/>
          <w:szCs w:val="18"/>
        </w:rPr>
        <w:t xml:space="preserve">.fxml</w:t>
      </w:r>
      <w:r>
        <w:rPr>
          <w:sz w:val="22"/>
          <w:szCs w:val="22"/>
        </w:rPr>
        <w:t xml:space="preserve"> du projet. Deux onglets doivent apparaître en bas de l'éditeur : </w:t>
      </w:r>
      <w:r>
        <w:rPr>
          <w:rFonts w:ascii="Consolas" w:hAnsi="Consolas" w:cs="Consolas"/>
          <w:color w:val="E97132" w:themeColor="accent2"/>
          <w:sz w:val="18"/>
          <w:szCs w:val="18"/>
        </w:rPr>
        <w:t xml:space="preserve">Text</w:t>
      </w:r>
      <w:r>
        <w:rPr>
          <w:sz w:val="22"/>
          <w:szCs w:val="22"/>
        </w:rPr>
        <w:t xml:space="preserve"> et </w:t>
      </w:r>
      <w:r>
        <w:rPr>
          <w:rFonts w:ascii="Consolas" w:hAnsi="Consolas" w:cs="Consolas"/>
          <w:color w:val="E97132" w:themeColor="accent2"/>
          <w:sz w:val="18"/>
          <w:szCs w:val="18"/>
        </w:rPr>
        <w:t xml:space="preserve">Scene Builder</w:t>
      </w:r>
      <w:r>
        <w:rPr>
          <w:sz w:val="22"/>
          <w:szCs w:val="22"/>
        </w:rPr>
        <w:t xml:space="preserve">. Le second affiche la fenêtre telle qu'elle sera, avec la palette de composants sur le côté.</w:t>
      </w:r>
    </w:p>
    <w:p>
      <w:pPr>
        <w:spacing w:after="120"/>
      </w:pPr>
      <w:r>
        <w:rPr>
          <w:sz w:val="22"/>
          <w:szCs w:val="22"/>
        </w:rPr>
        <w:t xml:space="preserve">Si l'onglet n'apparaît pas, le chemin est erroné ou pointe vers le dossier plutôt que vers l'exécutable.</w:t>
      </w:r>
    </w:p>
    <w:p>
      <w:pPr>
        <w:pStyle w:val="Heading3"/>
        <w:keepNext/>
        <w:spacing w:after="80" w:before="200"/>
      </w:pPr>
      <w:r>
        <w:rPr>
          <w:b/>
          <w:bCs/>
          <w:color w:val="595959"/>
          <w:sz w:val="22"/>
          <w:szCs w:val="22"/>
        </w:rPr>
        <w:t xml:space="preserve">S'en servir, ou pas</w:t>
      </w:r>
    </w:p>
    <w:p>
      <w:pPr>
        <w:spacing w:after="120"/>
      </w:pPr>
      <w:r>
        <w:rPr>
          <w:sz w:val="22"/>
          <w:szCs w:val="22"/>
        </w:rPr>
        <w:t xml:space="preserve">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pPr>
        <w:spacing w:after="120"/>
      </w:pPr>
      <w:r>
        <w:rPr>
          <w:b/>
          <w:bCs/>
          <w:sz w:val="22"/>
          <w:szCs w:val="22"/>
        </w:rPr>
        <w:t xml:space="preserve">Mais vous pouvez très bien vous en passer, et je vous conseille de commencer sans. </w:t>
      </w:r>
      <w:r>
        <w:rPr>
          <w:sz w:val="22"/>
          <w:szCs w:val="22"/>
        </w:rPr>
        <w:t xml:space="preserve">Écrire quelques fichiers FXML à la main apprend leur structure, et cette structure est ce que l'examen évalue — pas votre habileté à la souris.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Deux attributs à ne jamais perdre de vue</w:t>
            </w:r>
          </w:p>
          <w:p>
            <w:pPr>
              <w:spacing w:after="80"/>
            </w:pPr>
            <w:r>
              <w:rPr>
                <w:sz w:val="22"/>
                <w:szCs w:val="22"/>
              </w:rPr>
              <w:t xml:space="preserve">Un fichier FXML contient un attribut fx:controller sur son élément racine, qui désigne la classe contrôleur, et des attributs fx:id sur les composants que le contrôleur manipule. Ce sont eux qui relient la vue au code.</w:t>
            </w:r>
          </w:p>
          <w:p>
            <w:pPr>
              <w:spacing w:after="0"/>
            </w:pPr>
            <w:r>
              <w:rPr>
                <w:sz w:val="22"/>
                <w:szCs w:val="22"/>
              </w:rPr>
              <w:t xml:space="preserve">Scene Builder les gère, mais ils se règlent dans un panneau discret. Si votre application se lance avec une fenêtre vide, ou lève une exception au démarrage en évoquant un champ </w:t>
            </w:r>
            <w:r>
              <w:rPr>
                <w:rFonts w:ascii="Consolas" w:hAnsi="Consolas" w:cs="Consolas"/>
                <w:color w:val="E97132" w:themeColor="accent2"/>
                <w:sz w:val="18"/>
                <w:szCs w:val="18"/>
              </w:rPr>
              <w:t xml:space="preserve">null</w:t>
            </w:r>
            <w:r>
              <w:rPr>
                <w:sz w:val="22"/>
                <w:szCs w:val="22"/>
              </w:rPr>
              <w:t xml:space="preserve">, vérifiez d'abord ces deux attributs dans l'onglet Text.</w:t>
            </w:r>
          </w:p>
        </w:tc>
      </w:tr>
    </w:tbl>
    <w:p>
      <w:r>
        <w:br w:type="page"/>
      </w:r>
    </w:p>
    <w:p>
      <w:pPr>
        <w:pStyle w:val="Heading1"/>
        <w:keepNext/>
        <w:spacing w:after="160" w:before="360"/>
      </w:pPr>
      <w:r>
        <w:rPr>
          <w:b/>
          <w:bCs/>
          <w:color w:val="1F4E79"/>
          <w:sz w:val="32"/>
          <w:szCs w:val="32"/>
        </w:rPr>
        <w:t xml:space="preserve">Annexe — Erreurs et solutions</w:t>
      </w:r>
    </w:p>
    <w:p>
      <w:pPr>
        <w:spacing w:after="120"/>
      </w:pPr>
      <w:r>
        <w:rPr>
          <w:i/>
          <w:iCs/>
          <w:color w:val="595959"/>
          <w:sz w:val="22"/>
          <w:szCs w:val="22"/>
        </w:rPr>
        <w:t xml:space="preserve">Les messages les plus fréquents, leur cause, et ce qu'il faut faire. Cherchez le message que vous avez à l'écran plutôt que de lire l'annexe en entier.</w:t>
      </w:r>
    </w:p>
    <w:p>
      <w:pPr>
        <w:pStyle w:val="Heading2"/>
        <w:keepNext/>
        <w:spacing w:after="120" w:before="300"/>
      </w:pPr>
      <w:bookmarkStart w:name="ERR_1" w:id="1"/>
      <w:r>
        <w:rPr>
          <w:b/>
          <w:bCs/>
          <w:color w:val="1F4E79"/>
          <w:sz w:val="25"/>
          <w:szCs w:val="25"/>
        </w:rPr>
        <w:t xml:space="preserve">ERR.1 — JDK isn't specified for module</w:t>
      </w:r>
      <w:bookmarkEnd w:id="1"/>
    </w:p>
    <w:p>
      <w:pPr>
        <w:keepLines/>
        <w:shd w:fill="F2F2F2" w:val="clear"/>
        <w:spacing w:after="160" w:before="100"/>
        <w:ind w:left="220"/>
      </w:pPr>
      <w:r>
        <w:rPr>
          <w:rFonts w:ascii="Consolas" w:hAnsi="Consolas" w:cs="Consolas"/>
          <w:color w:val="E97132" w:themeColor="accent2"/>
          <w:sz w:val="18"/>
          <w:szCs w:val="18"/>
        </w:rPr>
        <w:t xml:space="preserve">java: JDK isn't specified for module 'solutions'</w:t>
      </w:r>
    </w:p>
    <w:p>
      <w:pPr>
        <w:spacing w:after="120"/>
      </w:pPr>
      <w:r>
        <w:rPr>
          <w:sz w:val="22"/>
          <w:szCs w:val="22"/>
        </w:rPr>
        <w:t xml:space="preserve">Un module Maven ne définit pas son propre JDK : il hérite de celui du projet. Ce message signifie donc presque toujours qu'aucun JDK n'est déclaré au niveau du projet, et il nomme simplement le premier module qu'IntelliJ a essayé de compiler.</w:t>
      </w:r>
    </w:p>
    <w:p>
      <w:pPr>
        <w:spacing w:after="120"/>
      </w:pPr>
      <w:r>
        <w:rPr>
          <w:rFonts w:ascii="Consolas" w:hAnsi="Consolas" w:cs="Consolas"/>
          <w:color w:val="E97132" w:themeColor="accent2"/>
          <w:sz w:val="18"/>
          <w:szCs w:val="18"/>
        </w:rPr>
        <w:t xml:space="preserve">File → Project Structure → Project</w:t>
      </w:r>
      <w:r>
        <w:rPr>
          <w:sz w:val="22"/>
          <w:szCs w:val="22"/>
        </w:rPr>
        <w:t xml:space="preserve">, champ SDK : choisissez un JDK 21. S'il n'y en a aucun dans la liste, voir </w:t>
      </w:r>
      <w:hyperlink w:history="1" w:anchor="IDE_5">
        <w:r>
          <w:rPr>
            <w:rFonts w:ascii="Consolas" w:cs="Consolas" w:eastAsia="Consolas" w:hAnsi="Consolas"/>
            <w:color w:val="0563C1"/>
            <w:sz w:val="22"/>
            <w:szCs w:val="22"/>
          </w:rPr>
          <w:t xml:space="preserve">IDE.5</w:t>
        </w:r>
      </w:hyperlink>
      <w:r>
        <w:rPr>
          <w:sz w:val="22"/>
          <w:szCs w:val="22"/>
        </w:rPr>
        <w:t xml:space="preserve">.</w:t>
      </w:r>
    </w:p>
    <w:p>
      <w:pPr>
        <w:spacing w:after="120"/>
      </w:pPr>
      <w:r>
        <w:rPr>
          <w:sz w:val="22"/>
          <w:szCs w:val="22"/>
        </w:rPr>
        <w:t xml:space="preserve">Si le SDK du projet est correct et que le message persiste, vérifiez le module lui-même : </w:t>
      </w:r>
      <w:r>
        <w:rPr>
          <w:rFonts w:ascii="Consolas" w:hAnsi="Consolas" w:cs="Consolas"/>
          <w:color w:val="E97132" w:themeColor="accent2"/>
          <w:sz w:val="18"/>
          <w:szCs w:val="18"/>
        </w:rPr>
        <w:t xml:space="preserve">Project Structure → Modules</w:t>
      </w:r>
      <w:r>
        <w:rPr>
          <w:sz w:val="22"/>
          <w:szCs w:val="22"/>
        </w:rPr>
        <w:t xml:space="preserve">, onglet </w:t>
      </w:r>
      <w:r>
        <w:rPr>
          <w:rFonts w:ascii="Consolas" w:hAnsi="Consolas" w:cs="Consolas"/>
          <w:color w:val="E97132" w:themeColor="accent2"/>
          <w:sz w:val="18"/>
          <w:szCs w:val="18"/>
        </w:rPr>
        <w:t xml:space="preserve">Dependencies</w:t>
      </w:r>
      <w:r>
        <w:rPr>
          <w:sz w:val="22"/>
          <w:szCs w:val="22"/>
        </w:rPr>
        <w:t xml:space="preserve">, champ </w:t>
      </w:r>
      <w:r>
        <w:rPr>
          <w:rFonts w:ascii="Consolas" w:hAnsi="Consolas" w:cs="Consolas"/>
          <w:color w:val="E97132" w:themeColor="accent2"/>
          <w:sz w:val="18"/>
          <w:szCs w:val="18"/>
        </w:rPr>
        <w:t xml:space="preserve">Module SDK</w:t>
      </w:r>
      <w:r>
        <w:rPr>
          <w:sz w:val="22"/>
          <w:szCs w:val="22"/>
        </w:rPr>
        <w:t xml:space="preserve">. Il doit indiquer « Project SDK » et non un JDK nommé.</w:t>
      </w:r>
    </w:p>
    <w:p>
      <w:pPr>
        <w:spacing w:after="120"/>
      </w:pPr>
      <w:r>
        <w:rPr>
          <w:sz w:val="22"/>
          <w:szCs w:val="22"/>
        </w:rPr>
        <w:t xml:space="preserve">En dernier recours, fermez le projet, supprimez le dossier </w:t>
      </w:r>
      <w:r>
        <w:rPr>
          <w:rFonts w:ascii="Consolas" w:hAnsi="Consolas" w:cs="Consolas"/>
          <w:color w:val="E97132" w:themeColor="accent2"/>
          <w:sz w:val="18"/>
          <w:szCs w:val="18"/>
        </w:rPr>
        <w:t xml:space="preserve">.idea</w:t>
      </w:r>
      <w:r>
        <w:rPr>
          <w:sz w:val="22"/>
          <w:szCs w:val="22"/>
        </w:rPr>
        <w:t xml:space="preserve"> et les fichiers </w:t>
      </w:r>
      <w:r>
        <w:rPr>
          <w:rFonts w:ascii="Consolas" w:hAnsi="Consolas" w:cs="Consolas"/>
          <w:color w:val="E97132" w:themeColor="accent2"/>
          <w:sz w:val="18"/>
          <w:szCs w:val="18"/>
        </w:rPr>
        <w:t xml:space="preserve">.iml</w:t>
      </w:r>
      <w:r>
        <w:rPr>
          <w:sz w:val="22"/>
          <w:szCs w:val="22"/>
        </w:rPr>
        <w:t xml:space="preserve">, puis rouvrez par le </w:t>
      </w:r>
      <w:r>
        <w:rPr>
          <w:rFonts w:ascii="Consolas" w:hAnsi="Consolas" w:cs="Consolas"/>
          <w:color w:val="E97132" w:themeColor="accent2"/>
          <w:sz w:val="18"/>
          <w:szCs w:val="18"/>
        </w:rPr>
        <w:t xml:space="preserve">pom.xml</w:t>
      </w:r>
      <w:r>
        <w:rPr>
          <w:sz w:val="22"/>
          <w:szCs w:val="22"/>
        </w:rPr>
        <w:t xml:space="preserve">. Vous ne perdez rien : ce dossier ne contient que des préférences d'affichage.</w:t>
      </w:r>
    </w:p>
    <w:p>
      <w:pPr>
        <w:pStyle w:val="Heading2"/>
        <w:keepNext/>
        <w:spacing w:after="120" w:before="300"/>
      </w:pPr>
      <w:bookmarkStart w:name="ERR_2" w:id="1"/>
      <w:r>
        <w:rPr>
          <w:b/>
          <w:bCs/>
          <w:color w:val="1F4E79"/>
          <w:sz w:val="25"/>
          <w:szCs w:val="25"/>
        </w:rPr>
        <w:t xml:space="preserve">ERR.2 — Cannot resolve symbol</w:t>
      </w:r>
      <w:bookmarkEnd w:id="1"/>
    </w:p>
    <w:p>
      <w:pPr>
        <w:keepLines/>
        <w:shd w:fill="F2F2F2" w:val="clear"/>
        <w:spacing w:after="0" w:before="100"/>
        <w:ind w:left="220"/>
      </w:pPr>
      <w:r>
        <w:rPr>
          <w:rFonts w:ascii="Consolas" w:hAnsi="Consolas" w:cs="Consolas"/>
          <w:color w:val="E97132" w:themeColor="accent2"/>
          <w:sz w:val="18"/>
          <w:szCs w:val="18"/>
        </w:rPr>
        <w:t xml:space="preserve">java: cannot find symbol</w:t>
      </w:r>
    </w:p>
    <w:p>
      <w:pPr>
        <w:keepLines/>
        <w:shd w:fill="F2F2F2" w:val="clear"/>
        <w:spacing w:after="0" w:before="0"/>
        <w:ind w:left="220"/>
      </w:pPr>
      <w:r>
        <w:rPr>
          <w:rFonts w:ascii="Consolas" w:hAnsi="Consolas" w:cs="Consolas"/>
          <w:color w:val="E97132" w:themeColor="accent2"/>
          <w:sz w:val="18"/>
          <w:szCs w:val="18"/>
        </w:rPr>
        <w:t xml:space="preserve">  symbol:   class Test</w:t>
      </w:r>
    </w:p>
    <w:p>
      <w:pPr>
        <w:keepLines/>
        <w:shd w:fill="F2F2F2" w:val="clear"/>
        <w:spacing w:after="160" w:before="0"/>
        <w:ind w:left="220"/>
      </w:pPr>
      <w:r>
        <w:rPr>
          <w:rFonts w:ascii="Consolas" w:hAnsi="Consolas" w:cs="Consolas"/>
          <w:color w:val="E97132" w:themeColor="accent2"/>
          <w:sz w:val="18"/>
          <w:szCs w:val="18"/>
        </w:rPr>
        <w:t xml:space="preserve">  location: package org.junit.jupiter.api</w:t>
      </w:r>
    </w:p>
    <w:p>
      <w:pPr>
        <w:spacing w:after="120"/>
      </w:pPr>
      <w:r>
        <w:rPr>
          <w:sz w:val="22"/>
          <w:szCs w:val="22"/>
        </w:rPr>
        <w:t xml:space="preserve">Une classe venant d'une bibliothèque est introuvable. Le plus souvent, IntelliJ n'a pas encore chargé ce que déclare le </w:t>
      </w:r>
      <w:r>
        <w:rPr>
          <w:rFonts w:ascii="Consolas" w:hAnsi="Consolas" w:cs="Consolas"/>
          <w:color w:val="E97132" w:themeColor="accent2"/>
          <w:sz w:val="18"/>
          <w:szCs w:val="18"/>
        </w:rPr>
        <w:t xml:space="preserve">pom.xml</w:t>
      </w:r>
      <w:r>
        <w:rPr>
          <w:sz w:val="22"/>
          <w:szCs w:val="22"/>
        </w:rPr>
        <w:t xml:space="preserve"> — après un premier chargement interrompu, ou après avoir déplié une nouvelle archive dans le projet.</w:t>
      </w:r>
    </w:p>
    <w:p>
      <w:pPr>
        <w:spacing w:after="120"/>
      </w:pPr>
      <w:r>
        <w:rPr>
          <w:sz w:val="22"/>
          <w:szCs w:val="22"/>
        </w:rPr>
        <w:t xml:space="preserve">Ouvrez la fenêtre Maven et cliquez sur le bouton de rechargement. Voir </w:t>
      </w:r>
      <w:hyperlink w:history="1" w:anchor="IDE_9">
        <w:r>
          <w:rPr>
            <w:rFonts w:ascii="Consolas" w:cs="Consolas" w:eastAsia="Consolas" w:hAnsi="Consolas"/>
            <w:color w:val="0563C1"/>
            <w:sz w:val="22"/>
            <w:szCs w:val="22"/>
          </w:rPr>
          <w:t xml:space="preserve">IDE.9</w:t>
        </w:r>
      </w:hyperlink>
      <w:r>
        <w:rPr>
          <w:sz w:val="22"/>
          <w:szCs w:val="22"/>
        </w:rPr>
        <w:t xml:space="preserve">. Si le téléchargement échoue, vérifiez votre connexion : Maven va chercher les bibliothèques sur Internet à la première utilisation.</w:t>
      </w:r>
    </w:p>
    <w:p>
      <w:pPr>
        <w:pStyle w:val="Heading2"/>
        <w:keepNext/>
        <w:spacing w:after="120" w:before="300"/>
      </w:pPr>
      <w:bookmarkStart w:name="ERR_3" w:id="1"/>
      <w:r>
        <w:rPr>
          <w:b/>
          <w:bCs/>
          <w:color w:val="1F4E79"/>
          <w:sz w:val="25"/>
          <w:szCs w:val="25"/>
        </w:rPr>
        <w:t xml:space="preserve">ERR.3 — Tout est rouge sans raison</w:t>
      </w:r>
      <w:bookmarkEnd w:id="1"/>
    </w:p>
    <w:p>
      <w:pPr>
        <w:spacing w:after="120"/>
      </w:pPr>
      <w:r>
        <w:rPr>
          <w:sz w:val="22"/>
          <w:szCs w:val="22"/>
        </w:rPr>
        <w:t xml:space="preserve">Des dizaines de classes soulignées en rouge alors que le code n'a pas changé, souvent après une mise à jour d'IntelliJ ou l'ajout de fichiers dans le projet. Les index de résolution sont désynchronisés.</w:t>
      </w:r>
    </w:p>
    <w:p>
      <w:pPr>
        <w:spacing w:after="120"/>
      </w:pPr>
      <w:r>
        <w:rPr>
          <w:rFonts w:ascii="Consolas" w:hAnsi="Consolas" w:cs="Consolas"/>
          <w:color w:val="E97132" w:themeColor="accent2"/>
          <w:sz w:val="18"/>
          <w:szCs w:val="18"/>
        </w:rPr>
        <w:t xml:space="preserve">File → Invalidate Caches… → Invalidate and Restart</w:t>
      </w:r>
      <w:r>
        <w:rPr>
          <w:sz w:val="22"/>
          <w:szCs w:val="22"/>
        </w:rPr>
        <w:t xml:space="preserve">. IntelliJ reconstruit ses index au redémarrage, ce qui prend une minute. Rien n'est perdu : ni votre code, ni vos réglages.</w:t>
      </w:r>
    </w:p>
    <w:p>
      <w:pPr>
        <w:pStyle w:val="Heading2"/>
        <w:keepNext/>
        <w:spacing w:after="120" w:before="300"/>
      </w:pPr>
      <w:bookmarkStart w:name="ERR_4" w:id="1"/>
      <w:r>
        <w:rPr>
          <w:b/>
          <w:bCs/>
          <w:color w:val="1F4E79"/>
          <w:sz w:val="25"/>
          <w:szCs w:val="25"/>
        </w:rPr>
        <w:t xml:space="preserve">ERR.4 — Pas de flèche verte sur une classe de test</w:t>
      </w:r>
      <w:bookmarkEnd w:id="1"/>
    </w:p>
    <w:p>
      <w:pPr>
        <w:spacing w:after="120"/>
      </w:pPr>
      <w:r>
        <w:rPr>
          <w:sz w:val="22"/>
          <w:szCs w:val="22"/>
        </w:rPr>
        <w:t xml:space="preserve">Trois causes possibles, dans l'ordre de fréquence.</w:t>
      </w:r>
    </w:p>
    <w:p>
      <w:pPr>
        <w:pStyle w:val="ListParagraph"/>
        <w:numPr>
          <w:ilvl w:val="0"/>
          <w:numId w:val="2"/>
        </w:numPr>
        <w:spacing w:after="60"/>
      </w:pPr>
      <w:r>
        <w:rPr>
          <w:sz w:val="22"/>
          <w:szCs w:val="22"/>
        </w:rPr>
        <w:t xml:space="preserve">Le fichier n'est pas sous </w:t>
      </w:r>
      <w:r>
        <w:rPr>
          <w:rFonts w:ascii="Consolas" w:hAnsi="Consolas" w:cs="Consolas"/>
          <w:color w:val="E97132" w:themeColor="accent2"/>
          <w:sz w:val="18"/>
          <w:szCs w:val="18"/>
        </w:rPr>
        <w:t xml:space="preserve">src/test/java</w:t>
      </w:r>
      <w:r>
        <w:rPr>
          <w:sz w:val="22"/>
          <w:szCs w:val="22"/>
        </w:rPr>
        <w:t xml:space="preserve"> mais sous </w:t>
      </w:r>
      <w:r>
        <w:rPr>
          <w:rFonts w:ascii="Consolas" w:hAnsi="Consolas" w:cs="Consolas"/>
          <w:color w:val="E97132" w:themeColor="accent2"/>
          <w:sz w:val="18"/>
          <w:szCs w:val="18"/>
        </w:rPr>
        <w:t xml:space="preserve">src/main/java</w:t>
      </w:r>
      <w:r>
        <w:rPr>
          <w:sz w:val="22"/>
          <w:szCs w:val="22"/>
        </w:rPr>
        <w:t xml:space="preserve">. Déplacez-le avec </w:t>
      </w:r>
      <w:r>
        <w:rPr>
          <w:rFonts w:ascii="Consolas" w:hAnsi="Consolas" w:cs="Consolas"/>
          <w:color w:val="E97132" w:themeColor="accent2"/>
          <w:sz w:val="18"/>
          <w:szCs w:val="18"/>
        </w:rPr>
        <w:t xml:space="preserve">F6</w:t>
      </w:r>
      <w:r>
        <w:rPr>
          <w:sz w:val="22"/>
          <w:szCs w:val="22"/>
        </w:rPr>
        <w:t xml:space="preserve">.</w:t>
      </w:r>
    </w:p>
    <w:p>
      <w:pPr>
        <w:pStyle w:val="ListParagraph"/>
        <w:numPr>
          <w:ilvl w:val="0"/>
          <w:numId w:val="2"/>
        </w:numPr>
        <w:spacing w:after="60"/>
      </w:pPr>
      <w:r>
        <w:rPr>
          <w:sz w:val="22"/>
          <w:szCs w:val="22"/>
        </w:rPr>
        <w:t xml:space="preserve">La déclaration de </w:t>
      </w:r>
      <w:r>
        <w:rPr>
          <w:rFonts w:ascii="Consolas" w:hAnsi="Consolas" w:cs="Consolas"/>
          <w:color w:val="E97132" w:themeColor="accent2"/>
          <w:sz w:val="18"/>
          <w:szCs w:val="18"/>
        </w:rPr>
        <w:t xml:space="preserve">package</w:t>
      </w:r>
      <w:r>
        <w:rPr>
          <w:sz w:val="22"/>
          <w:szCs w:val="22"/>
        </w:rPr>
        <w:t xml:space="preserve"> ne correspond pas à l'emplacement du fichier dans l'arborescence. Les deux doivent coïncider exactement.</w:t>
      </w:r>
    </w:p>
    <w:p>
      <w:pPr>
        <w:pStyle w:val="ListParagraph"/>
        <w:numPr>
          <w:ilvl w:val="0"/>
          <w:numId w:val="2"/>
        </w:numPr>
        <w:spacing w:after="60"/>
      </w:pPr>
      <w:r>
        <w:rPr>
          <w:sz w:val="22"/>
          <w:szCs w:val="22"/>
        </w:rPr>
        <w:t xml:space="preserve">JUnit n'est pas chargé : voir </w:t>
      </w:r>
      <w:hyperlink w:history="1" w:anchor="ERR_2">
        <w:r>
          <w:rPr>
            <w:rFonts w:ascii="Consolas" w:cs="Consolas" w:eastAsia="Consolas" w:hAnsi="Consolas"/>
            <w:color w:val="0563C1"/>
            <w:sz w:val="22"/>
            <w:szCs w:val="22"/>
          </w:rPr>
          <w:t xml:space="preserve">ERR.2</w:t>
        </w:r>
      </w:hyperlink>
      <w:r>
        <w:rPr>
          <w:sz w:val="22"/>
          <w:szCs w:val="22"/>
        </w:rPr>
        <w:t xml:space="preserve">.</w:t>
      </w:r>
    </w:p>
    <w:p>
      <w:pPr>
        <w:pStyle w:val="Heading2"/>
        <w:keepNext/>
        <w:spacing w:after="120" w:before="300"/>
      </w:pPr>
      <w:bookmarkStart w:name="ERR_5" w:id="1"/>
      <w:r>
        <w:rPr>
          <w:b/>
          <w:bCs/>
          <w:color w:val="1F4E79"/>
          <w:sz w:val="25"/>
          <w:szCs w:val="25"/>
        </w:rPr>
        <w:t xml:space="preserve">ERR.5 — Deux classes du même nom</w:t>
      </w:r>
      <w:bookmarkEnd w:id="1"/>
    </w:p>
    <w:p>
      <w:pPr>
        <w:spacing w:after="120"/>
      </w:pPr>
      <w:r>
        <w:rPr>
          <w:sz w:val="22"/>
          <w:szCs w:val="22"/>
        </w:rPr>
        <w:t xml:space="preserve">Des erreurs incompréhensibles après une réorganisation : une méthode existe pourtant, un </w:t>
      </w:r>
      <w:r>
        <w:rPr>
          <w:rFonts w:ascii="Consolas" w:hAnsi="Consolas" w:cs="Consolas"/>
          <w:color w:val="E97132" w:themeColor="accent2"/>
          <w:sz w:val="18"/>
          <w:szCs w:val="18"/>
        </w:rPr>
        <w:t xml:space="preserve">import</w:t>
      </w:r>
      <w:r>
        <w:rPr>
          <w:sz w:val="22"/>
          <w:szCs w:val="22"/>
        </w:rPr>
        <w:t xml:space="preserve"> semble correct mais ne l'est pas. Presque toujours, une classe a été copiée-collée dans un nouveau package sans être supprimée de l'ancien. Vous en modifiez une, le programme utilise l'autre.</w:t>
      </w:r>
    </w:p>
    <w:p>
      <w:pPr>
        <w:spacing w:after="120"/>
      </w:pPr>
      <w:r>
        <w:rPr>
          <w:sz w:val="22"/>
          <w:szCs w:val="22"/>
        </w:rPr>
        <w:t xml:space="preserve">Cherchez le nom de la classe avec </w:t>
      </w:r>
      <w:r>
        <w:rPr>
          <w:rFonts w:ascii="Consolas" w:hAnsi="Consolas" w:cs="Consolas"/>
          <w:color w:val="E97132" w:themeColor="accent2"/>
          <w:sz w:val="18"/>
          <w:szCs w:val="18"/>
        </w:rPr>
        <w:t xml:space="preserve">Maj Maj</w:t>
      </w:r>
      <w:r>
        <w:rPr>
          <w:sz w:val="22"/>
          <w:szCs w:val="22"/>
        </w:rPr>
        <w:t xml:space="preserve"> : si deux résultats apparaissent dans deux packages différents, vous tenez le coupable. Supprimez celle qui est à la mauvaise place, et à l'avenir déplacez avec </w:t>
      </w:r>
      <w:r>
        <w:rPr>
          <w:rFonts w:ascii="Consolas" w:hAnsi="Consolas" w:cs="Consolas"/>
          <w:color w:val="E97132" w:themeColor="accent2"/>
          <w:sz w:val="18"/>
          <w:szCs w:val="18"/>
        </w:rPr>
        <w:t xml:space="preserve">F6</w:t>
      </w:r>
      <w:r>
        <w:rPr>
          <w:sz w:val="22"/>
          <w:szCs w:val="22"/>
        </w:rPr>
        <w:t xml:space="preserve"> au lieu de copier — voir </w:t>
      </w:r>
      <w:hyperlink w:history="1" w:anchor="IDE_21">
        <w:r>
          <w:rPr>
            <w:rFonts w:ascii="Consolas" w:cs="Consolas" w:eastAsia="Consolas" w:hAnsi="Consolas"/>
            <w:color w:val="0563C1"/>
            <w:sz w:val="22"/>
            <w:szCs w:val="22"/>
          </w:rPr>
          <w:t xml:space="preserve">IDE.21</w:t>
        </w:r>
      </w:hyperlink>
      <w:r>
        <w:rPr>
          <w:sz w:val="22"/>
          <w:szCs w:val="22"/>
        </w:rPr>
        <w:t xml:space="preserve">.</w:t>
      </w:r>
    </w:p>
    <w:p>
      <w:pPr>
        <w:pStyle w:val="Heading2"/>
        <w:keepNext/>
        <w:spacing w:after="120" w:before="300"/>
      </w:pPr>
      <w:bookmarkStart w:name="ERR_6" w:id="1"/>
      <w:r>
        <w:rPr>
          <w:b/>
          <w:bCs/>
          <w:color w:val="1F4E79"/>
          <w:sz w:val="25"/>
          <w:szCs w:val="25"/>
        </w:rPr>
        <w:t xml:space="preserve">ERR.6 — Lancer malgré une erreur de compilation</w:t>
      </w:r>
      <w:bookmarkEnd w:id="1"/>
    </w:p>
    <w:p>
      <w:pPr>
        <w:spacing w:after="120"/>
      </w:pPr>
      <w:r>
        <w:rPr>
          <w:sz w:val="22"/>
          <w:szCs w:val="22"/>
        </w:rPr>
        <w:t xml:space="preserve">Par défaut, IntelliJ compile tout le module avant de lancer quoi que ce soit. Une erreur dans une classe empêche donc de lancer une autre classe, même sans rapport avec elle.</w:t>
      </w:r>
    </w:p>
    <w:p>
      <w:pPr>
        <w:spacing w:after="120"/>
      </w:pPr>
      <w:r>
        <w:rPr>
          <w:sz w:val="22"/>
          <w:szCs w:val="22"/>
        </w:rPr>
        <w:t xml:space="preserve">Il est possible de contourner ce comportement : </w:t>
      </w:r>
      <w:r>
        <w:rPr>
          <w:rFonts w:ascii="Consolas" w:hAnsi="Consolas" w:cs="Consolas"/>
          <w:color w:val="E97132" w:themeColor="accent2"/>
          <w:sz w:val="18"/>
          <w:szCs w:val="18"/>
        </w:rPr>
        <w:t xml:space="preserve">Settings → Build, Execution, Deployment → Compiler → Java Compiler</w:t>
      </w:r>
      <w:r>
        <w:rPr>
          <w:sz w:val="22"/>
          <w:szCs w:val="22"/>
        </w:rPr>
        <w:t xml:space="preserve">, basculez </w:t>
      </w:r>
      <w:r>
        <w:rPr>
          <w:rFonts w:ascii="Consolas" w:hAnsi="Consolas" w:cs="Consolas"/>
          <w:color w:val="E97132" w:themeColor="accent2"/>
          <w:sz w:val="18"/>
          <w:szCs w:val="18"/>
        </w:rPr>
        <w:t xml:space="preserve">Use compiler</w:t>
      </w:r>
      <w:r>
        <w:rPr>
          <w:sz w:val="22"/>
          <w:szCs w:val="22"/>
        </w:rPr>
        <w:t xml:space="preserve"> sur </w:t>
      </w:r>
      <w:r>
        <w:rPr>
          <w:rFonts w:ascii="Consolas" w:hAnsi="Consolas" w:cs="Consolas"/>
          <w:color w:val="E97132" w:themeColor="accent2"/>
          <w:sz w:val="18"/>
          <w:szCs w:val="18"/>
        </w:rPr>
        <w:t xml:space="preserve">Eclipse</w:t>
      </w:r>
      <w:r>
        <w:rPr>
          <w:sz w:val="22"/>
          <w:szCs w:val="22"/>
        </w:rPr>
        <w:t xml:space="preserve">, puis cochez </w:t>
      </w:r>
      <w:r>
        <w:rPr>
          <w:rFonts w:ascii="Consolas" w:hAnsi="Consolas" w:cs="Consolas"/>
          <w:color w:val="E97132" w:themeColor="accent2"/>
          <w:sz w:val="18"/>
          <w:szCs w:val="18"/>
        </w:rPr>
        <w:t xml:space="preserve">Proceed on errors</w:t>
      </w:r>
      <w:r>
        <w:rPr>
          <w:sz w:val="22"/>
          <w:szCs w:val="22"/>
        </w:rPr>
        <w:t xml:space="preserve">. L'option n'apparaît qu'après avoir changé de compilateur.</w:t>
      </w:r>
    </w:p>
    <w:p>
      <w:pPr>
        <w:keepNext/>
        <w:spacing w:after="40" w:before="140"/>
        <w:jc w:val="center"/>
      </w:pPr>
      <w:r>
        <w:drawing>
          <wp:inline distT="0" distB="0" distL="0" distR="0">
            <wp:extent cx="49434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43475" cy="3810000"/>
                    </a:xfrm>
                    <a:prstGeom prst="rect">
                      <a:avLst/>
                    </a:prstGeom>
                  </pic:spPr>
                </pic:pic>
              </a:graphicData>
            </a:graphic>
          </wp:inline>
        </w:drawing>
      </w:r>
    </w:p>
    <w:p>
      <w:pPr>
        <w:spacing w:after="200"/>
        <w:jc w:val="center"/>
      </w:pPr>
      <w:r>
        <w:rPr>
          <w:i/>
          <w:iCs/>
          <w:color w:val="595959"/>
          <w:sz w:val="18"/>
          <w:szCs w:val="18"/>
        </w:rPr>
        <w:t xml:space="preserve">L'option Proceed on errors, disponible avec le compilateur Eclipse.</w:t>
      </w:r>
    </w:p>
    <w:tbl>
      <w:tblPr>
        <w:tblW w:type="dxa" w:w="9360"/>
        <w:tblBorders>
          <w:top w:val="single" w:color="A6A6A6" w:sz="2"/>
          <w:left w:val="single" w:color="9C2B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Ne le faites pas dans ce projet</w:t>
            </w:r>
          </w:p>
          <w:p>
            <w:pPr>
              <w:spacing w:after="80"/>
            </w:pPr>
            <w:r>
              <w:rPr>
                <w:sz w:val="22"/>
                <w:szCs w:val="22"/>
              </w:rPr>
              <w:t xml:space="preserve">Le compilateur Eclipse embarqué dans IntelliJ 2024.3 ne gère Java que jusqu'à la version 18. Ce cours utilise Java 21 : dès que vous basculez dessus, plus rien ne compile, et vous obtenez le message décrit en ERR.8.</w:t>
            </w:r>
          </w:p>
          <w:p>
            <w:pPr>
              <w:spacing w:after="80"/>
            </w:pPr>
            <w:r>
              <w:rPr>
                <w:sz w:val="22"/>
                <w:szCs w:val="22"/>
              </w:rPr>
              <w:t xml:space="preserve">L'option est donc inutilisable ici, et c'est aussi bien : changer de compilateur pour contourner une erreur de compilation est un pis-aller. Le bon réflexe reste de lire le message et de corriger.</w:t>
            </w:r>
          </w:p>
          <w:p>
            <w:pPr>
              <w:spacing w:after="0"/>
            </w:pPr>
            <w:r>
              <w:rPr>
                <w:sz w:val="22"/>
                <w:szCs w:val="22"/>
              </w:rPr>
              <w:t xml:space="preserve">Dans le projet du cours, le problème que l'option prétend résoudre ne se pose de toute façon pas : les squelettes fournis compilent toujours, puisqu'ils lèvent une exception au lieu d'être vides.</w:t>
            </w:r>
          </w:p>
        </w:tc>
      </w:tr>
    </w:tbl>
    <w:p>
      <w:pPr>
        <w:pStyle w:val="Heading2"/>
        <w:keepNext/>
        <w:spacing w:after="120" w:before="300"/>
      </w:pPr>
      <w:bookmarkStart w:name="ERR_7" w:id="1"/>
      <w:r>
        <w:rPr>
          <w:b/>
          <w:bCs/>
          <w:color w:val="1F4E79"/>
          <w:sz w:val="25"/>
          <w:szCs w:val="25"/>
        </w:rPr>
        <w:t xml:space="preserve">ERR.7 — JavaFX runtime components are missing</w:t>
      </w:r>
      <w:bookmarkEnd w:id="1"/>
    </w:p>
    <w:p>
      <w:pPr>
        <w:keepLines/>
        <w:shd w:fill="F2F2F2" w:val="clear"/>
        <w:spacing w:after="0" w:before="100"/>
        <w:ind w:left="220"/>
      </w:pPr>
      <w:r>
        <w:rPr>
          <w:rFonts w:ascii="Consolas" w:hAnsi="Consolas" w:cs="Consolas"/>
          <w:color w:val="E97132" w:themeColor="accent2"/>
          <w:sz w:val="18"/>
          <w:szCs w:val="18"/>
        </w:rPr>
        <w:t xml:space="preserve">Error: JavaFX runtime components are missing,</w:t>
      </w:r>
    </w:p>
    <w:p>
      <w:pPr>
        <w:keepLines/>
        <w:shd w:fill="F2F2F2" w:val="clear"/>
        <w:spacing w:after="160" w:before="0"/>
        <w:ind w:left="220"/>
      </w:pPr>
      <w:r>
        <w:rPr>
          <w:rFonts w:ascii="Consolas" w:hAnsi="Consolas" w:cs="Consolas"/>
          <w:color w:val="E97132" w:themeColor="accent2"/>
          <w:sz w:val="18"/>
          <w:szCs w:val="18"/>
        </w:rPr>
        <w:t xml:space="preserve">and are required to run this application</w:t>
      </w:r>
    </w:p>
    <w:p>
      <w:pPr>
        <w:spacing w:after="120"/>
      </w:pPr>
      <w:r>
        <w:rPr>
          <w:sz w:val="22"/>
          <w:szCs w:val="22"/>
        </w:rPr>
        <w:t xml:space="preserve">La bibliothèque JavaFX est bien présente dans le projet, mais elle n'a pas été annoncée à la JVM au démarrage. Ce n'est pas une dépendance manquante : c'est une histoire de mode de lancement.</w:t>
      </w:r>
    </w:p>
    <w:p>
      <w:pPr>
        <w:spacing w:after="120"/>
      </w:pPr>
      <w:r>
        <w:rPr>
          <w:sz w:val="22"/>
          <w:szCs w:val="22"/>
        </w:rPr>
        <w:t xml:space="preserve">Lancez par </w:t>
      </w:r>
      <w:r>
        <w:rPr>
          <w:rFonts w:ascii="Consolas" w:hAnsi="Consolas" w:cs="Consolas"/>
          <w:color w:val="E97132" w:themeColor="accent2"/>
          <w:sz w:val="18"/>
          <w:szCs w:val="18"/>
        </w:rPr>
        <w:t xml:space="preserve">javafx:run</w:t>
      </w:r>
      <w:r>
        <w:rPr>
          <w:sz w:val="22"/>
          <w:szCs w:val="22"/>
        </w:rPr>
        <w:t xml:space="preserve"> depuis la fenêtre Maven, ou par la classe de démarrage prévue par l'énoncé. Voir </w:t>
      </w:r>
      <w:hyperlink w:history="1" w:anchor="IDE_28">
        <w:r>
          <w:rPr>
            <w:rFonts w:ascii="Consolas" w:cs="Consolas" w:eastAsia="Consolas" w:hAnsi="Consolas"/>
            <w:color w:val="0563C1"/>
            <w:sz w:val="22"/>
            <w:szCs w:val="22"/>
          </w:rPr>
          <w:t xml:space="preserve">IDE.28</w:t>
        </w:r>
      </w:hyperlink>
      <w:r>
        <w:rPr>
          <w:sz w:val="22"/>
          <w:szCs w:val="22"/>
        </w:rPr>
        <w:t xml:space="preserve">.</w:t>
      </w:r>
    </w:p>
    <w:p>
      <w:pPr>
        <w:spacing w:after="120"/>
      </w:pPr>
      <w:r>
        <w:rPr>
          <w:sz w:val="22"/>
          <w:szCs w:val="22"/>
        </w:rPr>
        <w:t xml:space="preserve">L'explication de fond — pourquoi JavaFX est sortie du JDK et ce que cela change — se trouve en </w:t>
      </w:r>
      <w:r>
        <w:rPr>
          <w:rFonts w:ascii="Consolas" w:hAnsi="Consolas" w:cs="Consolas"/>
          <w:color w:val="E97132" w:themeColor="accent2"/>
          <w:sz w:val="18"/>
          <w:szCs w:val="18"/>
        </w:rPr>
        <w:t xml:space="preserve">TEC-FX.2</w:t>
      </w:r>
      <w:r>
        <w:rPr>
          <w:sz w:val="22"/>
          <w:szCs w:val="22"/>
        </w:rPr>
        <w:t xml:space="preserve"> du mémento technique.</w:t>
      </w:r>
    </w:p>
    <w:p>
      <w:pPr>
        <w:pStyle w:val="Heading2"/>
        <w:keepNext/>
        <w:spacing w:after="120" w:before="300"/>
      </w:pPr>
      <w:bookmarkStart w:name="ERR_8" w:id="1"/>
      <w:r>
        <w:rPr>
          <w:b/>
          <w:bCs/>
          <w:color w:val="1F4E79"/>
          <w:sz w:val="25"/>
          <w:szCs w:val="25"/>
        </w:rPr>
        <w:t xml:space="preserve">ERR.8 — source level should be in ... : 21</w:t>
      </w:r>
      <w:bookmarkEnd w:id="1"/>
    </w:p>
    <w:p>
      <w:pPr>
        <w:keepLines/>
        <w:shd w:fill="F2F2F2" w:val="clear"/>
        <w:spacing w:after="0" w:before="100"/>
        <w:ind w:left="220"/>
      </w:pPr>
      <w:r>
        <w:rPr>
          <w:rFonts w:ascii="Consolas" w:hAnsi="Consolas" w:cs="Consolas"/>
          <w:color w:val="E97132" w:themeColor="accent2"/>
          <w:sz w:val="18"/>
          <w:szCs w:val="18"/>
        </w:rPr>
        <w:t xml:space="preserve">java: java.lang.IllegalArgumentException: source level should be in</w:t>
      </w:r>
    </w:p>
    <w:p>
      <w:pPr>
        <w:keepLines/>
        <w:shd w:fill="F2F2F2" w:val="clear"/>
        <w:spacing w:after="160" w:before="0"/>
        <w:ind w:left="220"/>
      </w:pPr>
      <w:r>
        <w:rPr>
          <w:rFonts w:ascii="Consolas" w:hAnsi="Consolas" w:cs="Consolas"/>
          <w:color w:val="E97132" w:themeColor="accent2"/>
          <w:sz w:val="18"/>
          <w:szCs w:val="18"/>
        </w:rPr>
        <w:t xml:space="preserve">'1.1'...'1.8','9'...'18' (or '5.0'..'18.0'): 21</w:t>
      </w:r>
    </w:p>
    <w:p>
      <w:pPr>
        <w:spacing w:after="120"/>
      </w:pPr>
      <w:r>
        <w:rPr>
          <w:sz w:val="22"/>
          <w:szCs w:val="22"/>
        </w:rPr>
        <w:t xml:space="preserve">Ce message ne vient pas de </w:t>
      </w:r>
      <w:r>
        <w:rPr>
          <w:rFonts w:ascii="Consolas" w:hAnsi="Consolas" w:cs="Consolas"/>
          <w:color w:val="E97132" w:themeColor="accent2"/>
          <w:sz w:val="18"/>
          <w:szCs w:val="18"/>
        </w:rPr>
        <w:t xml:space="preserve">javac</w:t>
      </w:r>
      <w:r>
        <w:rPr>
          <w:sz w:val="22"/>
          <w:szCs w:val="22"/>
        </w:rPr>
        <w:t xml:space="preserve"> mais du compilateur Eclipse. Il dit qu'on lui demande de compiler en Java 21 alors qu'il ne connaît le langage que jusqu'à la version 18.</w:t>
      </w:r>
    </w:p>
    <w:p>
      <w:pPr>
        <w:spacing w:after="120"/>
      </w:pPr>
      <w:r>
        <w:rPr>
          <w:b/>
          <w:bCs/>
          <w:sz w:val="22"/>
          <w:szCs w:val="22"/>
        </w:rPr>
        <w:t xml:space="preserve">La cause est presque toujours la même : </w:t>
      </w:r>
      <w:r>
        <w:rPr>
          <w:sz w:val="22"/>
          <w:szCs w:val="22"/>
        </w:rPr>
        <w:t xml:space="preserve">le compilateur du projet a été basculé sur Eclipse, souvent pour accéder à l'option décrite en </w:t>
      </w:r>
      <w:hyperlink w:history="1" w:anchor="ERR_6">
        <w:r>
          <w:rPr>
            <w:rFonts w:ascii="Consolas" w:cs="Consolas" w:eastAsia="Consolas" w:hAnsi="Consolas"/>
            <w:color w:val="0563C1"/>
            <w:sz w:val="22"/>
            <w:szCs w:val="22"/>
          </w:rPr>
          <w:t xml:space="preserve">ERR.6</w:t>
        </w:r>
      </w:hyperlink>
      <w:r>
        <w:rPr>
          <w:sz w:val="22"/>
          <w:szCs w:val="22"/>
        </w:rPr>
        <w:t xml:space="preserve">. Une fois basculé, il le reste.</w:t>
      </w:r>
    </w:p>
    <w:p>
      <w:pPr>
        <w:spacing w:after="120"/>
      </w:pPr>
      <w:r>
        <w:rPr>
          <w:b/>
          <w:bCs/>
          <w:sz w:val="22"/>
          <w:szCs w:val="22"/>
        </w:rPr>
        <w:t xml:space="preserve">Le remède. </w:t>
      </w:r>
      <w:r>
        <w:rPr>
          <w:rFonts w:ascii="Consolas" w:hAnsi="Consolas" w:cs="Consolas"/>
          <w:color w:val="E97132" w:themeColor="accent2"/>
          <w:sz w:val="18"/>
          <w:szCs w:val="18"/>
        </w:rPr>
        <w:t xml:space="preserve">Settings → Build, Execution, Deployment → Compiler → Java Compiler</w:t>
      </w:r>
      <w:r>
        <w:rPr>
          <w:sz w:val="22"/>
          <w:szCs w:val="22"/>
        </w:rPr>
        <w:t xml:space="preserve">, champ </w:t>
      </w:r>
      <w:r>
        <w:rPr>
          <w:rFonts w:ascii="Consolas" w:hAnsi="Consolas" w:cs="Consolas"/>
          <w:color w:val="E97132" w:themeColor="accent2"/>
          <w:sz w:val="18"/>
          <w:szCs w:val="18"/>
        </w:rPr>
        <w:t xml:space="preserve">Use compiler</w:t>
      </w:r>
      <w:r>
        <w:rPr>
          <w:sz w:val="22"/>
          <w:szCs w:val="22"/>
        </w:rPr>
        <w:t xml:space="preserve"> : remettez-le sur </w:t>
      </w:r>
      <w:r>
        <w:rPr>
          <w:rFonts w:ascii="Consolas" w:hAnsi="Consolas" w:cs="Consolas"/>
          <w:color w:val="E97132" w:themeColor="accent2"/>
          <w:sz w:val="18"/>
          <w:szCs w:val="18"/>
        </w:rPr>
        <w:t xml:space="preserve">Javac</w:t>
      </w:r>
      <w:r>
        <w:rPr>
          <w:sz w:val="22"/>
          <w:szCs w:val="22"/>
        </w:rPr>
        <w:t xml:space="preserve">. Relancez ensuite la compilation.</w:t>
      </w:r>
    </w:p>
    <w:p>
      <w:pPr>
        <w:spacing w:after="120"/>
      </w:pPr>
      <w:r>
        <w:rPr>
          <w:sz w:val="22"/>
          <w:szCs w:val="22"/>
        </w:rPr>
        <w:t xml:space="preserve">Si le message persiste, vérifiez dans le même écran que le champ « Project bytecode version » et les « Target bytecode version » par module indiquent 21 ou « Same as language level ».</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 message qui désigne le coupable</w:t>
            </w:r>
          </w:p>
          <w:p>
            <w:pPr>
              <w:spacing w:after="80"/>
            </w:pPr>
            <w:r>
              <w:rPr>
                <w:sz w:val="22"/>
                <w:szCs w:val="22"/>
              </w:rPr>
              <w:t xml:space="preserve">La liste des versions acceptées est signée : elle s'arrête à 18, ce qui ne correspond à aucun JDK que vous auriez installé. C'est le genre de détail qui permet d'identifier l'outil fautif sans chercher plus loin.</w:t>
            </w:r>
          </w:p>
          <w:p>
            <w:pPr>
              <w:spacing w:after="0"/>
            </w:pPr>
            <w:r>
              <w:rPr>
                <w:sz w:val="22"/>
                <w:szCs w:val="22"/>
              </w:rPr>
              <w:t xml:space="preserve">À l'inverse, javac dirait quelque chose comme « release version 21 not supported », en nommant la version qu'il connaît.</w:t>
            </w:r>
          </w:p>
        </w:tc>
      </w:tr>
    </w:tbl>
    <w:p>
      <w:pPr>
        <w:pStyle w:val="Heading2"/>
        <w:keepNext/>
        <w:spacing w:after="120" w:before="300"/>
      </w:pPr>
      <w:bookmarkStart w:name="ERR_9" w:id="1"/>
      <w:r>
        <w:rPr>
          <w:b/>
          <w:bCs/>
          <w:color w:val="1F4E79"/>
          <w:sz w:val="25"/>
          <w:szCs w:val="25"/>
        </w:rPr>
        <w:t xml:space="preserve">ERR.9 — Un exercice inachevé bloque tous les autres</w:t>
      </w:r>
      <w:bookmarkEnd w:id="1"/>
    </w:p>
    <w:p>
      <w:pPr>
        <w:spacing w:after="120"/>
      </w:pPr>
      <w:r>
        <w:rPr>
          <w:sz w:val="22"/>
          <w:szCs w:val="22"/>
        </w:rPr>
        <w:t xml:space="preserve">Vous laissez un exercice à moitié écrit, avec une accolade manquante ou un type qui ne correspond pas. Et soudain plus rien ne se lance — pas même un exercice fait la semaine dernière, qui n'a aucun rapport.</w:t>
      </w:r>
    </w:p>
    <w:p>
      <w:pPr>
        <w:spacing w:after="120"/>
      </w:pPr>
      <w:r>
        <w:rPr>
          <w:b/>
          <w:bCs/>
          <w:sz w:val="22"/>
          <w:szCs w:val="22"/>
        </w:rPr>
        <w:t xml:space="preserve">Ce n'est pas une panne, c'est ainsi que Java compile. </w:t>
      </w:r>
      <w:r>
        <w:rPr>
          <w:sz w:val="22"/>
          <w:szCs w:val="22"/>
        </w:rPr>
        <w:t xml:space="preserve">Tout le dossier </w:t>
      </w:r>
      <w:r>
        <w:rPr>
          <w:rFonts w:ascii="Consolas" w:hAnsi="Consolas" w:cs="Consolas"/>
          <w:color w:val="E97132" w:themeColor="accent2"/>
          <w:sz w:val="18"/>
          <w:szCs w:val="18"/>
        </w:rPr>
        <w:t xml:space="preserve">src/main/java</w:t>
      </w:r>
      <w:r>
        <w:rPr>
          <w:sz w:val="22"/>
          <w:szCs w:val="22"/>
        </w:rPr>
        <w:t xml:space="preserve"> du module se compile d'un seul bloc, et </w:t>
      </w:r>
      <w:r>
        <w:rPr>
          <w:rFonts w:ascii="Consolas" w:hAnsi="Consolas" w:cs="Consolas"/>
          <w:color w:val="E97132" w:themeColor="accent2"/>
          <w:sz w:val="18"/>
          <w:szCs w:val="18"/>
        </w:rPr>
        <w:t xml:space="preserve">src/test/java</w:t>
      </w:r>
      <w:r>
        <w:rPr>
          <w:sz w:val="22"/>
          <w:szCs w:val="22"/>
        </w:rPr>
        <w:t xml:space="preserve"> en dépend. Un seul fichier fautif suffit donc à empêcher la production de tous les autres.</w:t>
      </w:r>
    </w:p>
    <w:p>
      <w:pPr>
        <w:pStyle w:val="Heading3"/>
        <w:keepNext/>
        <w:spacing w:after="80" w:before="200"/>
      </w:pPr>
      <w:r>
        <w:rPr>
          <w:b/>
          <w:bCs/>
          <w:color w:val="595959"/>
          <w:sz w:val="22"/>
          <w:szCs w:val="22"/>
        </w:rPr>
        <w:t xml:space="preserve">Ce qui n'est PAS bloqué</w:t>
      </w:r>
    </w:p>
    <w:p>
      <w:pPr>
        <w:spacing w:after="120"/>
      </w:pPr>
      <w:r>
        <w:rPr>
          <w:sz w:val="22"/>
          <w:szCs w:val="22"/>
        </w:rPr>
        <w:t xml:space="preserve">Le projet compte trois modules indépendants — </w:t>
      </w:r>
      <w:r>
        <w:rPr>
          <w:rFonts w:ascii="Consolas" w:hAnsi="Consolas" w:cs="Consolas"/>
          <w:color w:val="E97132" w:themeColor="accent2"/>
          <w:sz w:val="18"/>
          <w:szCs w:val="18"/>
        </w:rPr>
        <w:t xml:space="preserve">exercices</w:t>
      </w:r>
      <w:r>
        <w:rPr>
          <w:sz w:val="22"/>
          <w:szCs w:val="22"/>
        </w:rPr>
        <w:t xml:space="preserve">, </w:t>
      </w:r>
      <w:r>
        <w:rPr>
          <w:rFonts w:ascii="Consolas" w:hAnsi="Consolas" w:cs="Consolas"/>
          <w:color w:val="E97132" w:themeColor="accent2"/>
          <w:sz w:val="18"/>
          <w:szCs w:val="18"/>
        </w:rPr>
        <w:t xml:space="preserve">solutions</w:t>
      </w:r>
      <w:r>
        <w:rPr>
          <w:sz w:val="22"/>
          <w:szCs w:val="22"/>
        </w:rPr>
        <w:t xml:space="preserve"> et </w:t>
      </w:r>
      <w:r>
        <w:rPr>
          <w:rFonts w:ascii="Consolas" w:hAnsi="Consolas" w:cs="Consolas"/>
          <w:color w:val="E97132" w:themeColor="accent2"/>
          <w:sz w:val="18"/>
          <w:szCs w:val="18"/>
        </w:rPr>
        <w:t xml:space="preserve">demos</w:t>
      </w:r>
      <w:r>
        <w:rPr>
          <w:sz w:val="22"/>
          <w:szCs w:val="22"/>
        </w:rPr>
        <w:t xml:space="preserve"> — et aucun ne dépend des deux autres. Une erreur dans votre code n'empêche donc ni d'ouvrir un corrigé, ni de lancer une démonstration du cours.</w:t>
      </w:r>
    </w:p>
    <w:p>
      <w:pPr>
        <w:pStyle w:val="Heading3"/>
        <w:keepNext/>
        <w:spacing w:after="80" w:before="200"/>
      </w:pPr>
      <w:r>
        <w:rPr>
          <w:b/>
          <w:bCs/>
          <w:color w:val="595959"/>
          <w:sz w:val="22"/>
          <w:szCs w:val="22"/>
        </w:rPr>
        <w:t xml:space="preserve">Trois façons de s'en sortir</w:t>
      </w:r>
    </w:p>
    <w:p>
      <w:pPr>
        <w:spacing w:after="120"/>
      </w:pPr>
      <w:r>
        <w:rPr>
          <w:b/>
          <w:bCs/>
          <w:sz w:val="22"/>
          <w:szCs w:val="22"/>
        </w:rPr>
        <w:t xml:space="preserve">1. Commenter le code fautif. </w:t>
      </w:r>
      <w:r>
        <w:rPr>
          <w:sz w:val="22"/>
          <w:szCs w:val="22"/>
        </w:rPr>
        <w:t xml:space="preserve">Sélectionnez les lignes en chantier et faites </w:t>
      </w:r>
      <w:r>
        <w:rPr>
          <w:rFonts w:ascii="Consolas" w:hAnsi="Consolas" w:cs="Consolas"/>
          <w:color w:val="E97132" w:themeColor="accent2"/>
          <w:sz w:val="18"/>
          <w:szCs w:val="18"/>
        </w:rPr>
        <w:t xml:space="preserve">Ctrl+/</w:t>
      </w:r>
      <w:r>
        <w:rPr>
          <w:sz w:val="22"/>
          <w:szCs w:val="22"/>
        </w:rPr>
        <w:t xml:space="preserve"> / </w:t>
      </w:r>
      <w:r>
        <w:rPr>
          <w:rFonts w:ascii="Consolas" w:hAnsi="Consolas" w:cs="Consolas"/>
          <w:color w:val="E97132" w:themeColor="accent2"/>
          <w:sz w:val="18"/>
          <w:szCs w:val="18"/>
        </w:rPr>
        <w:t xml:space="preserve">⌘/</w:t>
      </w:r>
      <w:r>
        <w:rPr>
          <w:sz w:val="22"/>
          <w:szCs w:val="22"/>
        </w:rPr>
        <w:t xml:space="preserve">. Tout recompile, vous reprenez votre travail plus tard. C'est la solution en dix secondes, et celle à prendre comme réflexe.</w:t>
      </w:r>
    </w:p>
    <w:p>
      <w:pPr>
        <w:spacing w:after="120"/>
      </w:pPr>
      <w:r>
        <w:rPr>
          <w:b/>
          <w:bCs/>
          <w:sz w:val="22"/>
          <w:szCs w:val="22"/>
        </w:rPr>
        <w:t xml:space="preserve">2. Remettre le squelette d'origine. </w:t>
      </w:r>
      <w:r>
        <w:rPr>
          <w:sz w:val="22"/>
          <w:szCs w:val="22"/>
        </w:rPr>
        <w:t xml:space="preserve">Extrayez l'archive de la séance dans un dossier temporaire — et non par-dessus votre projet, voir </w:t>
      </w:r>
      <w:r>
        <w:rPr>
          <w:rFonts w:ascii="Consolas" w:hAnsi="Consolas" w:cs="Consolas"/>
          <w:color w:val="E97132" w:themeColor="accent2"/>
          <w:sz w:val="18"/>
          <w:szCs w:val="18"/>
        </w:rPr>
        <w:t xml:space="preserve">TEC-ZIP.1</w:t>
      </w:r>
      <w:r>
        <w:rPr>
          <w:sz w:val="22"/>
          <w:szCs w:val="22"/>
        </w:rPr>
        <w:t xml:space="preserve"> — puis recopiez le seul fichier concerné. Vous perdez ce que vous aviez écrit dans ce fichier-là, rien d'autre : </w:t>
      </w:r>
      <w:r>
        <w:rPr>
          <w:rFonts w:ascii="Consolas" w:hAnsi="Consolas" w:cs="Consolas"/>
          <w:color w:val="E97132" w:themeColor="accent2"/>
          <w:sz w:val="18"/>
          <w:szCs w:val="18"/>
        </w:rPr>
        <w:t xml:space="preserve">TEC-ZIP.2</w:t>
      </w:r>
      <w:r>
        <w:rPr>
          <w:sz w:val="22"/>
          <w:szCs w:val="22"/>
        </w:rPr>
        <w:t xml:space="preserve"> du mémento technique explique pourquoi.</w:t>
      </w:r>
    </w:p>
    <w:p>
      <w:pPr>
        <w:spacing w:after="120"/>
      </w:pPr>
      <w:r>
        <w:rPr>
          <w:b/>
          <w:bCs/>
          <w:sz w:val="22"/>
          <w:szCs w:val="22"/>
        </w:rPr>
        <w:t xml:space="preserve">3. Demander à IntelliJ de lancer malgré tout. </w:t>
      </w:r>
      <w:r>
        <w:rPr>
          <w:sz w:val="22"/>
          <w:szCs w:val="22"/>
        </w:rPr>
        <w:t xml:space="preserve">Dans </w:t>
      </w:r>
      <w:r>
        <w:rPr>
          <w:rFonts w:ascii="Consolas" w:hAnsi="Consolas" w:cs="Consolas"/>
          <w:color w:val="E97132" w:themeColor="accent2"/>
          <w:sz w:val="18"/>
          <w:szCs w:val="18"/>
        </w:rPr>
        <w:t xml:space="preserve">Run → Edit Configurations</w:t>
      </w:r>
      <w:r>
        <w:rPr>
          <w:sz w:val="22"/>
          <w:szCs w:val="22"/>
        </w:rPr>
        <w:t xml:space="preserve">, section </w:t>
      </w:r>
      <w:r>
        <w:rPr>
          <w:rFonts w:ascii="Consolas" w:hAnsi="Consolas" w:cs="Consolas"/>
          <w:color w:val="E97132" w:themeColor="accent2"/>
          <w:sz w:val="18"/>
          <w:szCs w:val="18"/>
        </w:rPr>
        <w:t xml:space="preserve">Before launch</w:t>
      </w:r>
      <w:r>
        <w:rPr>
          <w:sz w:val="22"/>
          <w:szCs w:val="22"/>
        </w:rPr>
        <w:t xml:space="preserve">, remplacez la tâche </w:t>
      </w:r>
      <w:r>
        <w:rPr>
          <w:rFonts w:ascii="Consolas" w:hAnsi="Consolas" w:cs="Consolas"/>
          <w:color w:val="E97132" w:themeColor="accent2"/>
          <w:sz w:val="18"/>
          <w:szCs w:val="18"/>
        </w:rPr>
        <w:t xml:space="preserve">Build</w:t>
      </w:r>
      <w:r>
        <w:rPr>
          <w:sz w:val="22"/>
          <w:szCs w:val="22"/>
        </w:rPr>
        <w:t xml:space="preserve"> par </w:t>
      </w:r>
      <w:r>
        <w:rPr>
          <w:rFonts w:ascii="Consolas" w:hAnsi="Consolas" w:cs="Consolas"/>
          <w:color w:val="E97132" w:themeColor="accent2"/>
          <w:sz w:val="18"/>
          <w:szCs w:val="18"/>
        </w:rPr>
        <w:t xml:space="preserve">Build, no error check</w:t>
      </w:r>
      <w:r>
        <w:rPr>
          <w:sz w:val="22"/>
          <w:szCs w:val="22"/>
        </w:rPr>
        <w:t xml:space="preserve">. IntelliJ compile alors ce qu'il peut et lance votre classe si elle-même est correcte.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troisième solution a ses limites</w:t>
            </w:r>
          </w:p>
          <w:p>
            <w:pPr>
              <w:spacing w:after="80"/>
            </w:pPr>
            <w:r>
              <w:rPr>
                <w:sz w:val="22"/>
                <w:szCs w:val="22"/>
              </w:rPr>
              <w:t xml:space="preserve">Elle ne fonctionne que si la classe que vous lancez a réellement compilé. Si c'est elle qui contient l'erreur, rien ne la sauvera.</w:t>
            </w:r>
          </w:p>
          <w:p>
            <w:pPr>
              <w:spacing w:after="80"/>
            </w:pPr>
            <w:r>
              <w:rPr>
                <w:sz w:val="22"/>
                <w:szCs w:val="22"/>
              </w:rPr>
              <w:t xml:space="preserve">Et elle se règle configuration par configuration, ce qui devient vite fastidieux. Considérez-la comme un dépannage ponctuel, pas comme un réglage à laisser en place.</w:t>
            </w:r>
          </w:p>
          <w:p>
            <w:pPr>
              <w:spacing w:after="0"/>
            </w:pPr>
            <w:r>
              <w:rPr>
                <w:sz w:val="22"/>
                <w:szCs w:val="22"/>
              </w:rPr>
              <w:t xml:space="preserve">Ne cherchez surtout pas à obtenir le même effet en changeant de compilateur : voir ERR.6, qui explique pourquoi cela ne marche pas dans ce projet.</w:t>
            </w:r>
          </w:p>
        </w:tc>
      </w:tr>
    </w:tbl>
    <w:p>
      <w:pPr>
        <w:pStyle w:val="Heading3"/>
        <w:keepNext/>
        <w:spacing w:after="80" w:before="200"/>
      </w:pPr>
      <w:r>
        <w:rPr>
          <w:b/>
          <w:bCs/>
          <w:color w:val="595959"/>
          <w:sz w:val="22"/>
          <w:szCs w:val="22"/>
        </w:rPr>
        <w:t xml:space="preserve">Ce qu'il faut en retenir</w:t>
      </w:r>
    </w:p>
    <w:p>
      <w:pPr>
        <w:spacing w:after="120"/>
      </w:pPr>
      <w:r>
        <w:rPr>
          <w:sz w:val="22"/>
          <w:szCs w:val="22"/>
        </w:rPr>
        <w:t xml:space="preserve">Laissez votre code dans un état qui compile avant de passer à autre chose. Un exercice incomplet mais compilable ne gêne personne ; un exercice à moitié tapé bloque toute la soirée.</w:t>
      </w:r>
    </w:p>
    <w:p>
      <w:pPr>
        <w:spacing w:after="120"/>
      </w:pPr>
      <w:r>
        <w:rPr>
          <w:sz w:val="22"/>
          <w:szCs w:val="22"/>
        </w:rPr>
        <w:t xml:space="preserve">C'est d'ailleurs pourquoi les squelettes qu'on vous fournit lèvent une </w:t>
      </w:r>
      <w:r>
        <w:rPr>
          <w:rFonts w:ascii="Consolas" w:hAnsi="Consolas" w:cs="Consolas"/>
          <w:color w:val="E97132" w:themeColor="accent2"/>
          <w:sz w:val="18"/>
          <w:szCs w:val="18"/>
        </w:rPr>
        <w:t xml:space="preserve">UnsupportedOperationException</w:t>
      </w:r>
      <w:r>
        <w:rPr>
          <w:sz w:val="22"/>
          <w:szCs w:val="22"/>
        </w:rPr>
        <w:t xml:space="preserve"> au lieu d'être vides : un squelette compile dès le premier instant, avant même que vous n'ayez écrit quoi que ce soit.</w:t>
      </w:r>
    </w:p>
    <w:p>
      <w:pPr>
        <w:pStyle w:val="Heading2"/>
        <w:keepNext/>
        <w:spacing w:after="120" w:before="300"/>
      </w:pPr>
      <w:bookmarkStart w:name="ERR_10" w:id="1"/>
      <w:r>
        <w:rPr>
          <w:b/>
          <w:bCs/>
          <w:color w:val="1F4E79"/>
          <w:sz w:val="25"/>
          <w:szCs w:val="25"/>
        </w:rPr>
        <w:t xml:space="preserve">ERR.10 — Un fichier disparaît de la fenêtre Project</w:t>
      </w:r>
      <w:bookmarkEnd w:id="1"/>
    </w:p>
    <w:p>
      <w:pPr>
        <w:spacing w:after="120"/>
      </w:pPr>
      <w:r>
        <w:rPr>
          <w:sz w:val="22"/>
          <w:szCs w:val="22"/>
        </w:rPr>
        <w:t xml:space="preserve">Vous travaillez sur un fichier, et il s'efface de l'arborescence. Parfois le dossier entier. Il revient de lui-même au bout d'un moment, ou au prochain clic dans la fenêtre.</w:t>
      </w:r>
    </w:p>
    <w:p>
      <w:pPr>
        <w:spacing w:after="120"/>
      </w:pPr>
      <w:r>
        <w:rPr>
          <w:b/>
          <w:bCs/>
          <w:sz w:val="22"/>
          <w:szCs w:val="22"/>
        </w:rPr>
        <w:t xml:space="preserve">Votre fichier n'est pas perdu. </w:t>
      </w:r>
      <w:r>
        <w:rPr>
          <w:sz w:val="22"/>
          <w:szCs w:val="22"/>
        </w:rPr>
        <w:t xml:space="preserve">Il est sur le disque, exactement là où vous l'avez laissé. C'est la </w:t>
      </w:r>
      <w:r>
        <w:rPr>
          <w:i/>
          <w:iCs/>
          <w:sz w:val="22"/>
          <w:szCs w:val="22"/>
        </w:rPr>
        <w:t xml:space="preserve">vue</w:t>
      </w:r>
      <w:r>
        <w:rPr>
          <w:sz w:val="22"/>
          <w:szCs w:val="22"/>
        </w:rPr>
        <w:t xml:space="preserve"> qu'IntelliJ en a qui s'est désynchronisée.</w:t>
      </w:r>
    </w:p>
    <w:p>
      <w:pPr>
        <w:pStyle w:val="Heading3"/>
        <w:keepNext/>
        <w:spacing w:after="80" w:before="200"/>
      </w:pPr>
      <w:r>
        <w:rPr>
          <w:b/>
          <w:bCs/>
          <w:color w:val="595959"/>
          <w:sz w:val="22"/>
          <w:szCs w:val="22"/>
        </w:rPr>
        <w:t xml:space="preserve">Pourquoi cela arrive sur un disque réseau</w:t>
      </w:r>
    </w:p>
    <w:p>
      <w:pPr>
        <w:spacing w:after="120"/>
      </w:pPr>
      <w:r>
        <w:rPr>
          <w:sz w:val="22"/>
          <w:szCs w:val="22"/>
        </w:rPr>
        <w:t xml:space="preserve">IntelliJ ne relit pas le disque à chaque affichage : ce serait trop lent. Il garde une image de l'arborescence en mémoire, et demande au système d'exploitation de le prévenir quand un fichier change.</w:t>
      </w:r>
    </w:p>
    <w:p>
      <w:pPr>
        <w:spacing w:after="120"/>
      </w:pPr>
      <w:r>
        <w:rPr>
          <w:b/>
          <w:bCs/>
          <w:sz w:val="22"/>
          <w:szCs w:val="22"/>
        </w:rPr>
        <w:t xml:space="preserve">Ce mécanisme d'alerte ne fonctionne pas sur un partage réseau. </w:t>
      </w:r>
      <w:r>
        <w:rPr>
          <w:sz w:val="22"/>
          <w:szCs w:val="22"/>
        </w:rPr>
        <w:t xml:space="preserve">IntelliJ le sait, et il l'annonce parfois lui-même dans une bulle au démarrage :</w:t>
      </w:r>
    </w:p>
    <w:p>
      <w:pPr>
        <w:keepLines/>
        <w:shd w:fill="F2F2F2" w:val="clear"/>
        <w:spacing w:after="0" w:before="100"/>
        <w:ind w:left="220"/>
      </w:pPr>
      <w:r>
        <w:rPr>
          <w:rFonts w:ascii="Consolas" w:hAnsi="Consolas" w:cs="Consolas"/>
          <w:color w:val="E97132" w:themeColor="accent2"/>
          <w:sz w:val="18"/>
          <w:szCs w:val="18"/>
        </w:rPr>
        <w:t xml:space="preserve">External file changes sync may be slow:</w:t>
      </w:r>
    </w:p>
    <w:p>
      <w:pPr>
        <w:keepLines/>
        <w:shd w:fill="F2F2F2" w:val="clear"/>
        <w:spacing w:after="160" w:before="0"/>
        <w:ind w:left="220"/>
      </w:pPr>
      <w:r>
        <w:rPr>
          <w:rFonts w:ascii="Consolas" w:hAnsi="Consolas" w:cs="Consolas"/>
          <w:color w:val="E97132" w:themeColor="accent2"/>
          <w:sz w:val="18"/>
          <w:szCs w:val="18"/>
        </w:rPr>
        <w:t xml:space="preserve">Project files cannot be watched (are they under network mount?)</w:t>
      </w:r>
    </w:p>
    <w:p>
      <w:pPr>
        <w:spacing w:after="120"/>
      </w:pPr>
      <w:r>
        <w:rPr>
          <w:sz w:val="22"/>
          <w:szCs w:val="22"/>
        </w:rPr>
        <w:t xml:space="preserve">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pPr>
        <w:pStyle w:val="Heading3"/>
        <w:keepNext/>
        <w:spacing w:after="80" w:before="200"/>
      </w:pPr>
      <w:r>
        <w:rPr>
          <w:b/>
          <w:bCs/>
          <w:color w:val="595959"/>
          <w:sz w:val="22"/>
          <w:szCs w:val="22"/>
        </w:rPr>
        <w:t xml:space="preserve">Ce qu'il faut faire</w:t>
      </w:r>
    </w:p>
    <w:p>
      <w:pPr>
        <w:spacing w:after="120"/>
      </w:pPr>
      <w:r>
        <w:rPr>
          <w:b/>
          <w:bCs/>
          <w:sz w:val="22"/>
          <w:szCs w:val="22"/>
        </w:rPr>
        <w:t xml:space="preserve">Forcez la relecture : </w:t>
      </w:r>
      <w:r>
        <w:rPr>
          <w:rFonts w:ascii="Consolas" w:hAnsi="Consolas" w:cs="Consolas"/>
          <w:color w:val="E97132" w:themeColor="accent2"/>
          <w:sz w:val="18"/>
          <w:szCs w:val="18"/>
        </w:rPr>
        <w:t xml:space="preserve">File → Reload All from Disk</w:t>
      </w:r>
      <w:r>
        <w:rPr>
          <w:sz w:val="22"/>
          <w:szCs w:val="22"/>
        </w:rPr>
        <w:t xml:space="preserve"> — </w:t>
      </w:r>
      <w:r>
        <w:rPr>
          <w:rFonts w:ascii="Consolas" w:hAnsi="Consolas" w:cs="Consolas"/>
          <w:color w:val="E97132" w:themeColor="accent2"/>
          <w:sz w:val="18"/>
          <w:szCs w:val="18"/>
        </w:rPr>
        <w:t xml:space="preserve">Ctrl+Alt+Y</w:t>
      </w:r>
      <w:r>
        <w:rPr>
          <w:sz w:val="22"/>
          <w:szCs w:val="22"/>
        </w:rPr>
        <w:t xml:space="preserve"> / </w:t>
      </w:r>
      <w:r>
        <w:rPr>
          <w:rFonts w:ascii="Consolas" w:hAnsi="Consolas" w:cs="Consolas"/>
          <w:color w:val="E97132" w:themeColor="accent2"/>
          <w:sz w:val="18"/>
          <w:szCs w:val="18"/>
        </w:rPr>
        <w:t xml:space="preserve">⌥⌘Y</w:t>
      </w:r>
      <w:r>
        <w:rPr>
          <w:sz w:val="22"/>
          <w:szCs w:val="22"/>
        </w:rPr>
        <w:t xml:space="preserve">. L'arborescence est reconstruite à partir du disque, et le fichier réapparaît.</w:t>
      </w:r>
    </w:p>
    <w:p>
      <w:pPr>
        <w:spacing w:after="120"/>
      </w:pPr>
      <w:r>
        <w:rPr>
          <w:sz w:val="22"/>
          <w:szCs w:val="22"/>
        </w:rPr>
        <w:t xml:space="preserve">Si vous voulez vous rassurer avant, ouvrez le dossier dans l'explorateur de fichiers du système : il y verra le fichier, lui.</w:t>
      </w:r>
    </w:p>
    <w:tbl>
      <w:tblPr>
        <w:tblW w:type="dxa" w:w="9360"/>
        <w:tblBorders>
          <w:top w:val="single" w:color="A6A6A6" w:sz="2"/>
          <w:left w:val="single" w:color="9C2B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Ce qu'il ne faut surtout pas faire</w:t>
            </w:r>
          </w:p>
          <w:p>
            <w:pPr>
              <w:spacing w:after="80"/>
            </w:pPr>
            <w:r>
              <w:rPr>
                <w:sz w:val="22"/>
                <w:szCs w:val="22"/>
              </w:rPr>
              <w:t xml:space="preserve">Recréer le fichier. Vous en obtiendriez un second, vide, qui écraserait le vôtre à l'enregistrement — et là, cette fois, le travail serait bel et bien perdu.</w:t>
            </w:r>
          </w:p>
          <w:p>
            <w:pPr>
              <w:spacing w:after="0"/>
            </w:pPr>
            <w:r>
              <w:rPr>
                <w:sz w:val="22"/>
                <w:szCs w:val="22"/>
              </w:rPr>
              <w:t xml:space="preserve">Le réflexe est compréhensible, et c'est précisément pour cela qu'il faut l'avoir vu écrit avant de se trouver devant l'écran.</w:t>
            </w:r>
          </w:p>
        </w:tc>
      </w:tr>
    </w:tbl>
    <w:p>
      <w:pPr>
        <w:pStyle w:val="Heading3"/>
        <w:keepNext/>
        <w:spacing w:after="80" w:before="200"/>
      </w:pPr>
      <w:r>
        <w:rPr>
          <w:b/>
          <w:bCs/>
          <w:color w:val="595959"/>
          <w:sz w:val="22"/>
          <w:szCs w:val="22"/>
        </w:rPr>
        <w:t xml:space="preserve">Le même symptôme, une autre cause</w:t>
      </w:r>
    </w:p>
    <w:p>
      <w:pPr>
        <w:spacing w:after="120"/>
      </w:pPr>
      <w:r>
        <w:rPr>
          <w:sz w:val="22"/>
          <w:szCs w:val="22"/>
        </w:rPr>
        <w:t xml:space="preserve">Si le fichier ne revient pas après un </w:t>
      </w:r>
      <w:r>
        <w:rPr>
          <w:rFonts w:ascii="Consolas" w:hAnsi="Consolas" w:cs="Consolas"/>
          <w:color w:val="E97132" w:themeColor="accent2"/>
          <w:sz w:val="18"/>
          <w:szCs w:val="18"/>
        </w:rPr>
        <w:t xml:space="preserve">Reload All from Disk</w:t>
      </w:r>
      <w:r>
        <w:rPr>
          <w:sz w:val="22"/>
          <w:szCs w:val="22"/>
        </w:rPr>
        <w:t xml:space="preserve">, ce n'est plus un problème d'affichage. Vérifiez alors qu'il n'a pas été déplacé par un </w:t>
      </w:r>
      <w:r>
        <w:rPr>
          <w:rFonts w:ascii="Consolas" w:hAnsi="Consolas" w:cs="Consolas"/>
          <w:color w:val="E97132" w:themeColor="accent2"/>
          <w:sz w:val="18"/>
          <w:szCs w:val="18"/>
        </w:rPr>
        <w:t xml:space="preserve">F6</w:t>
      </w:r>
      <w:r>
        <w:rPr>
          <w:sz w:val="22"/>
          <w:szCs w:val="22"/>
        </w:rPr>
        <w:t xml:space="preserve"> involontaire, ou filtré par la barre de recherche de la fenêtre Project — quelques lettres tapées par erreur dans l'arborescence y font office de filtre, et masquent tout le reste.</w:t>
      </w:r>
    </w:p>
    <w:p>
      <w:pPr>
        <w:spacing w:after="120"/>
      </w:pPr>
      <w:r>
        <w:rPr>
          <w:sz w:val="22"/>
          <w:szCs w:val="22"/>
        </w:rPr>
        <w:t xml:space="preserve">En séance d'examen, signalez-le plutôt que d'improviser : cinq secondes de vérification valent mieux qu'un fichier écrasé.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f92ac9352b43a479c1d25c6b959e52ae0f937f80.png"/><Relationship Id="rId9" Type="http://schemas.openxmlformats.org/officeDocument/2006/relationships/image" Target="media/fb37db394bc30a44a4837f2d4a52b36b101dc5f4.png"/><Relationship Id="rId10" Type="http://schemas.openxmlformats.org/officeDocument/2006/relationships/image" Target="media/ee5d389098822fd5dc75fa27aa180004a14fe9dc.png"/><Relationship Id="rId11" Type="http://schemas.openxmlformats.org/officeDocument/2006/relationships/image" Target="media/7863484e06a9b584b699c854b866054afecff49e.png"/><Relationship Id="rId12" Type="http://schemas.openxmlformats.org/officeDocument/2006/relationships/image" Target="media/4cd1e4ac7acfa38ce346da0b5085c6505c0b375c.png"/><Relationship Id="rId13" Type="http://schemas.openxmlformats.org/officeDocument/2006/relationships/image" Target="media/212b5e34f3e5fe07d38601e6f1d7a7408f87f14a.png"/><Relationship Id="rId14" Type="http://schemas.openxmlformats.org/officeDocument/2006/relationships/image" Target="media/f777e6a8409fb744c50bd15081538da43908f8bf.png"/><Relationship Id="rId15" Type="http://schemas.openxmlformats.org/officeDocument/2006/relationships/image" Target="media/533b59bb8ad5593d2766fb1e3ad2f2564a5ab382.png"/><Relationship Id="rId16" Type="http://schemas.openxmlformats.org/officeDocument/2006/relationships/image" Target="media/9325060f09b73ef840f441c9af2e16b68c80e16d.png"/><Relationship Id="rId17" Type="http://schemas.openxmlformats.org/officeDocument/2006/relationships/image" Target="media/541ce782249e3d93e386cc7925594abbf1153ab2.png"/><Relationship Id="rId18" Type="http://schemas.openxmlformats.org/officeDocument/2006/relationships/image" Target="media/a215f18221d70223c59f312b467787d1abf6f80e.png"/><Relationship Id="rId19" Type="http://schemas.openxmlformats.org/officeDocument/2006/relationships/image" Target="media/453d6a2669dadd12c7bf128b03132157e9dd1818.png"/><Relationship Id="rId20" Type="http://schemas.openxmlformats.org/officeDocument/2006/relationships/image" Target="media/b4cedb100a5b51ded485f2a8ff5d535714ae279e.png"/><Relationship Id="rId21" Type="http://schemas.openxmlformats.org/officeDocument/2006/relationships/image" Target="media/5620d2f4af44d7bbefac0e37965800964c0f2020.png"/><Relationship Id="rId22" Type="http://schemas.openxmlformats.org/officeDocument/2006/relationships/image" Target="media/af8bfd870858c4f1d5e0ce6bf371bde9c9b5311c.png"/><Relationship Id="rId23" Type="http://schemas.openxmlformats.org/officeDocument/2006/relationships/image" Target="media/9ca20fc143fc5d513b6bd84c07d94f84f4d26442.png"/><Relationship Id="rId24" Type="http://schemas.openxmlformats.org/officeDocument/2006/relationships/image" Target="media/7000366692b3770c3c2286e6a04ea64b1b0fa41f.png"/><Relationship Id="rId25" Type="http://schemas.openxmlformats.org/officeDocument/2006/relationships/image" Target="media/28493e08d3d1ed80ce5ebaedd7bf785bbf58812a.png"/><Relationship Id="rId26" Type="http://schemas.openxmlformats.org/officeDocument/2006/relationships/image" Target="media/1c56fb065ef8de295c63beb6329bec008e193fe7.png"/><Relationship Id="rId27" Type="http://schemas.openxmlformats.org/officeDocument/2006/relationships/image" Target="media/d09ab8512e70e50e50a17f908969dd36ec624530.png"/><Relationship Id="rId28" Type="http://schemas.openxmlformats.org/officeDocument/2006/relationships/image" Target="media/2601559c54d06bfae2a7669304e0838f76ee0430.png"/><Relationship Id="rId29" Type="http://schemas.openxmlformats.org/officeDocument/2006/relationships/image" Target="media/f0a5a6535bde8d7ed59f1ac0ab195c9675939a1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IntelliJ IDEA</dc:title>
  <dc:creator>Frédéric Ferrant — EPHEC</dc:creator>
  <cp:lastModifiedBy>Un-named</cp:lastModifiedBy>
  <cp:revision>1</cp:revision>
  <dcterms:created xsi:type="dcterms:W3CDTF">2026-10-17T12:42:14.848Z</dcterms:created>
  <dcterms:modified xsi:type="dcterms:W3CDTF">2026-10-17T12:42:14.848Z</dcterms:modified>
</cp:coreProperties>
</file>

<file path=docProps/custom.xml><?xml version="1.0" encoding="utf-8"?>
<Properties xmlns="http://schemas.openxmlformats.org/officeDocument/2006/custom-properties" xmlns:vt="http://schemas.openxmlformats.org/officeDocument/2006/docPropsVTypes"/>
</file>