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TMP</w:t>
      </w:r>
    </w:p>
    <w:p>
      <w:pPr>
        <w:spacing w:after="200" w:before="0"/>
        <w:jc w:val="center"/>
      </w:pPr>
      <w:r>
        <w:rPr>
          <w:rFonts w:ascii="Calibri" w:cs="Calibri" w:eastAsia="Calibri" w:hAnsi="Calibri"/>
          <w:b/>
          <w:bCs/>
          <w:color w:val="000000"/>
          <w:sz w:val="40"/>
          <w:szCs w:val="40"/>
        </w:rPr>
        <w:t xml:space="preserve">Dates et heures</w:t>
      </w:r>
    </w:p>
    <w:p>
      <w:pPr>
        <w:spacing w:after="800" w:before="0"/>
        <w:jc w:val="center"/>
      </w:pPr>
      <w:r>
        <w:rPr>
          <w:rFonts w:ascii="Calibri" w:cs="Calibri" w:eastAsia="Calibri" w:hAnsi="Calibri"/>
          <w:color w:val="000000"/>
          <w:sz w:val="36"/>
          <w:szCs w:val="36"/>
        </w:rPr>
        <w:t xml:space="preserve">Mesurer, compter, reporter, formater — et les pièges de </w:t>
      </w:r>
      <w:r>
        <w:rPr>
          <w:rFonts w:ascii="Consolas" w:hAnsi="Consolas" w:cs="Consolas"/>
          <w:color w:val="E97132" w:themeColor="accent2"/>
          <w:sz w:val="18"/>
          <w:szCs w:val="18"/>
        </w:rPr>
        <w:t xml:space="preserve">java.time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be.ephec.java.tmp</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cs="Consolas" w:eastAsia="Consolas" w:hAnsi="Consolas"/>
                  <w:color w:val="2B6CB0"/>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cs="Consolas" w:eastAsia="Consolas" w:hAnsi="Consolas"/>
                  <w:color w:val="2B6CB0"/>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cs="Consolas" w:eastAsia="Consolas" w:hAnsi="Consolas"/>
                  <w:color w:val="2B6CB0"/>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cs="Consolas" w:eastAsia="Consolas" w:hAnsi="Consolas"/>
                  <w:color w:val="2B6CB0"/>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cs="Consolas" w:eastAsia="Consolas" w:hAnsi="Consolas"/>
                  <w:color w:val="2B6CB0"/>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cs="Consolas" w:eastAsia="Consolas" w:hAnsi="Consolas"/>
                  <w:color w:val="2B6CB0"/>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modifie donc pas l'objet — elle en fabrique un nouveau et le retourne. Sans affectation, ce nouvel objet est jeté aussitôt.</w:t>
      </w:r>
    </w:p>
    <w:p>
      <w:pPr>
        <w:spacing w:after="120"/>
      </w:pPr>
      <w:r>
        <w:rPr>
          <w:sz w:val="22"/>
          <w:szCs w:val="22"/>
        </w:rPr>
        <w:t xml:space="preserve">Vous avez déjà rencontré cette mécanique sans forcément la nommer : </w:t>
      </w:r>
      <w:r>
        <w:rPr>
          <w:rFonts w:ascii="Consolas" w:hAnsi="Consolas" w:cs="Consolas"/>
          <w:color w:val="E97132" w:themeColor="accent2"/>
          <w:sz w:val="18"/>
          <w:szCs w:val="18"/>
        </w:rPr>
        <w:t xml:space="preserve">texte.toUpperCase()</w:t>
      </w:r>
      <w:r>
        <w:rPr>
          <w:sz w:val="22"/>
          <w:szCs w:val="22"/>
        </w:rPr>
        <w:t xml:space="preserve"> ne met pas la chaîne en majuscules, il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w:t>
            </w:r>
            <w:r>
              <w:rPr>
                <w:sz w:val="22"/>
                <w:szCs w:val="22"/>
              </w:rPr>
              <w:t xml:space="preserve">: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2026-10-17T12:42:07.906Z</dcterms:created>
  <dcterms:modified xsi:type="dcterms:W3CDTF">2026-10-17T12:42:07.906Z</dcterms:modified>
</cp:coreProperties>
</file>

<file path=docProps/custom.xml><?xml version="1.0" encoding="utf-8"?>
<Properties xmlns="http://schemas.openxmlformats.org/officeDocument/2006/custom-properties" xmlns:vt="http://schemas.openxmlformats.org/officeDocument/2006/docPropsVTypes"/>
</file>