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le maintiennent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retourne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retourner.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— et comparez avec ce que fait COL.7.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thème LAM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retourne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COL</dc:title>
  <dc:creator>Frédéric Ferrant — EPHEC</dc:creator>
  <cp:lastModifiedBy>Un-named</cp:lastModifiedBy>
  <cp:revision>1</cp:revision>
  <dcterms:created xsi:type="dcterms:W3CDTF">2026-10-17T12:42:09.304Z</dcterms:created>
  <dcterms:modified xsi:type="dcterms:W3CDTF">2026-10-17T12:42:09.304Z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