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drawing>
          <wp:inline distT="0" distB="0" distL="0" distR="0">
            <wp:extent cx="1514475" cy="723900"/>
            <wp:docPr id="9901" name="logo_ephec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1" name="logo_ephec.png"/>
                    <pic:cNvPicPr/>
                  </pic:nvPicPr>
                  <pic:blipFill>
                    <a:blip xmlns:r="http://schemas.openxmlformats.org/officeDocument/2006/relationships" r:embed="rIdLogoEphec"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500"/>
        <w:jc w:val="center"/>
      </w:pPr>
      <w:r>
        <w:rPr>
          <w:color w:val="595959"/>
          <w:sz w:val="24"/>
          <w:szCs w:val="24"/>
        </w:rPr>
        <w:t xml:space="preserve">Démonstration du cours</w:t>
      </w:r>
    </w:p>
    <w:p>
      <w:pPr>
        <w:spacing w:after="100"/>
        <w:jc w:val="center"/>
      </w:pPr>
      <w:r>
        <w:rPr>
          <w:b/>
          <w:bCs/>
          <w:color w:val="1F4E79"/>
          <w:sz w:val="52"/>
          <w:szCs w:val="52"/>
        </w:rPr>
        <w:t xml:space="preserve">ENU</w:t>
      </w:r>
    </w:p>
    <w:p>
      <w:pPr>
        <w:spacing w:after="300"/>
        <w:jc w:val="center"/>
      </w:pPr>
      <w:r>
        <w:rPr>
          <w:b/>
          <w:bCs/>
          <w:color w:val="1F4E79"/>
          <w:sz w:val="30"/>
          <w:szCs w:val="30"/>
        </w:rPr>
        <w:t xml:space="preserve">Le cycle sans conditions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Durée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Quand la jouer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 final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10 minutes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avant ENU.1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demos/…/demo/enu/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20"/>
        <w:jc w:val="center"/>
      </w:pPr>
      <w:r>
        <w:rPr>
          <w:i/>
          <w:iCs/>
          <w:color w:val="595959"/>
          <w:sz w:val="22"/>
          <w:szCs w:val="22"/>
        </w:rPr>
        <w:t xml:space="preserve">Document destiné au professeur — ne pas distribuer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1 · </w:t>
      </w:r>
      <w:r>
        <w:rPr>
          <w:b/>
          <w:bCs/>
          <w:color w:val="1F4E79"/>
          <w:sz w:val="26"/>
          <w:szCs w:val="26"/>
        </w:rPr>
        <w:t xml:space="preserve">Trois modes, trois conditions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Lancer l'état de départ : un lecteur de musique dont le bouton enchaîne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NORMAL</w:t>
      </w:r>
      <w:r>
        <w:rPr>
          <w:sz w:val="22"/>
          <w:szCs w:val="22"/>
        </w:rPr>
        <w:t xml:space="preserve">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ALEATOIRE</w:t>
      </w:r>
      <w:r>
        <w:rPr>
          <w:sz w:val="22"/>
          <w:szCs w:val="22"/>
        </w:rPr>
        <w:t xml:space="preserve">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REPETITION</w:t>
      </w:r>
      <w:r>
        <w:rPr>
          <w:sz w:val="22"/>
          <w:szCs w:val="22"/>
        </w:rPr>
        <w:t xml:space="preserve">. Ça marche.</w:t>
      </w:r>
    </w:p>
    <w:p>
      <w:pPr>
        <w:spacing w:after="120"/>
      </w:pPr>
      <w:r>
        <w:rPr>
          <w:sz w:val="22"/>
          <w:szCs w:val="22"/>
        </w:rPr>
        <w:t xml:space="preserve">Montrer les trois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if</w:t>
      </w:r>
      <w:r>
        <w:rPr>
          <w:sz w:val="22"/>
          <w:szCs w:val="22"/>
        </w:rPr>
        <w:t xml:space="preserve">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modeSuivant()</w:t>
      </w:r>
      <w:r>
        <w:rPr>
          <w:sz w:val="22"/>
          <w:szCs w:val="22"/>
        </w:rPr>
        <w:t xml:space="preserve">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2 · </w:t>
      </w:r>
      <w:r>
        <w:rPr>
          <w:b/>
          <w:bCs/>
          <w:color w:val="1F4E79"/>
          <w:sz w:val="26"/>
          <w:szCs w:val="26"/>
        </w:rPr>
        <w:t xml:space="preserve">Ajouter un mode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Ajouter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REPETITION_UNE</w:t>
      </w:r>
      <w:r>
        <w:rPr>
          <w:sz w:val="22"/>
          <w:szCs w:val="22"/>
        </w:rPr>
        <w:t xml:space="preserve"> à l'enum. Relancer : le lecteur ne l'atteint jamais, et reste bloqué sur trois modes.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le compilateur n'a rien dit. On a ajouté une valeur et cassé le comportement, en silence.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3 · </w:t>
      </w:r>
      <w:r>
        <w:rPr>
          <w:b/>
          <w:bCs/>
          <w:color w:val="1F4E79"/>
          <w:sz w:val="26"/>
          <w:szCs w:val="26"/>
        </w:rPr>
        <w:t xml:space="preserve">L'ordre EST le cycle</w:t>
      </w:r>
      <w:r>
        <w:rPr>
          <w:color w:val="595959"/>
          <w:sz w:val="20"/>
          <w:szCs w:val="20"/>
        </w:rPr>
        <w:t xml:space="preserve">   4 min</w:t>
      </w:r>
    </w:p>
    <w:p>
      <w:pPr>
        <w:spacing w:after="120"/>
      </w:pPr>
      <w:r>
        <w:rPr>
          <w:sz w:val="22"/>
          <w:szCs w:val="22"/>
        </w:rPr>
        <w:t xml:space="preserve">Montrer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Mode.values()</w:t>
      </w:r>
      <w:r>
        <w:rPr>
          <w:sz w:val="22"/>
          <w:szCs w:val="22"/>
        </w:rPr>
        <w:t xml:space="preserve"> dans le débogueur, puis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ordinal()</w:t>
      </w:r>
      <w:r>
        <w:rPr>
          <w:sz w:val="22"/>
          <w:szCs w:val="22"/>
        </w:rPr>
        <w:t xml:space="preserve">. Réécrire la méthode en deux lignes :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Mode[] cycle = Mode.values();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mode = cycle[(mode.ordinal() + 1) % cycle.length];</w:t>
      </w:r>
    </w:p>
    <w:p>
      <w:pPr>
        <w:spacing w:after="120"/>
      </w:pPr>
      <w:r>
        <w:rPr>
          <w:sz w:val="22"/>
          <w:szCs w:val="22"/>
        </w:rPr>
        <w:t xml:space="preserve">Relancer : les quatre modes défilent.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il n'y a plus une seule condition. L'ordre de déclaration porte l'information, et le code se contente de le suivre.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4 · </w:t>
      </w:r>
      <w:r>
        <w:rPr>
          <w:b/>
          <w:bCs/>
          <w:color w:val="1F4E79"/>
          <w:sz w:val="26"/>
          <w:szCs w:val="26"/>
        </w:rPr>
        <w:t xml:space="preserve">L'épreuve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Ajouter un cinquième mode. Relancer. Rien n'a été touché dans le lecteur, et tout suit.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c'est le test d'une bonne conception : ce qui change souvent doit se changer à un seul endroit.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rater exprès</w:t>
      </w:r>
    </w:p>
    <w:tbl>
      <w:tblPr>
        <w:tblW w:type="dxa" w:w="9360"/>
        <w:tblBorders>
          <w:top w:val="single" w:color="A6A6A6" w:sz="2"/>
          <w:left w:val="single" w:color="9C2B2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À l'étape 3</w:t>
            </w:r>
            <w:r>
              <w:rPr>
                <w:sz w:val="22"/>
                <w:szCs w:val="22"/>
              </w:rPr>
              <w:t xml:space="preserve"> — oublier les parenthèses :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mode.ordinal() + 1 % cycle.length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Ça compile, et le lecteur ne bouge plus du premier mode : la priorité du modulo l'emporte sur l'addition.</w:t>
            </w:r>
          </w:p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aucune erreur, aucun avertissement, un comportement faux. Ce sont les pires. Un test l'aurait attrapé tout de suite.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Renvois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rPr>
          <w:tblHeader/>
        </w:trPr>
        <w:tc>
          <w:tcPr>
            <w:tcW w:type="dxa" w:w="17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76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dit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CC-MET.2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 méthodes courtes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CC-CLS.4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conception qui absorbe le changement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 rejouer</w:t>
      </w:r>
    </w:p>
    <w:p>
      <w:pPr>
        <w:spacing w:after="120"/>
      </w:pPr>
      <w:r>
        <w:rPr>
          <w:sz w:val="22"/>
          <w:szCs w:val="22"/>
        </w:rPr>
        <w:t xml:space="preserve">Charger l'état de départ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python3 _outils/preparer_demo.py enu</w:t>
      </w:r>
      <w:r>
        <w:rPr>
          <w:sz w:val="22"/>
          <w:szCs w:val="22"/>
        </w:rPr>
        <w:t xml:space="preserve">. </w:t>
      </w:r>
      <w:r>
        <w:rPr>
          <w:sz w:val="22"/>
          <w:szCs w:val="22"/>
        </w:rPr>
        <w:t xml:space="preserve">L'état d'arrivée contient quatre modes et la version sans condition.</w:t>
      </w:r>
    </w:p>
    <w:sectPr>
      <w:footerReference w:type="default" r:id="rId8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Demo_ENU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footer" Target="footer1.xml"/><Relationship Id="rIdLogoEphec" Type="http://schemas.openxmlformats.org/officeDocument/2006/relationships/image" Target="media/logo_ephec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Démo ENU</dc:title>
  <dc:creator>Frédéric Ferrant — EPHEC</dc:creator>
  <cp:lastModifiedBy>Un-named</cp:lastModifiedBy>
  <cp:revision>1</cp:revision>
  <dcterms:created xsi:type="dcterms:W3CDTF">2026-10-10T13:28:47.086Z</dcterms:created>
  <dcterms:modified xsi:type="dcterms:W3CDTF">2026-10-10T13:28:47.086Z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