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docPr id="9901" name="logo_ephec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" name="logo_ephec.png"/>
                    <pic:cNvPicPr/>
                  </pic:nvPicPr>
                  <pic:blipFill>
                    <a:blip xmlns:r="http://schemas.openxmlformats.org/officeDocument/2006/relationships" r:embed="rIdLogoEphec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5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TMP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Explorer une classe du JDK sans quitter l'éditeur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TMP.1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demos/…/demo/tmp/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Cette démonstration ne porte sur aucune API en particulier. Elle porte sur la méthode : comment trouver, seul, ce qu'on ne connaît pas encore. C'est ce que les énoncés demandent tout au long de l'année quand ils disent « cherchez dans la Javadoc ».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Poser la question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Deux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LocalTime</w:t>
      </w:r>
      <w:r>
        <w:rPr>
          <w:sz w:val="22"/>
          <w:szCs w:val="22"/>
        </w:rPr>
        <w:t xml:space="preserve"> : 18h00 et 21h35. Combien de temps dure le cours ?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interdiction d'ouvrir un navigateur. Tout est dans l'éditeur.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complétion comme table des matières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Taper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debut.</w:t>
      </w:r>
      <w:r>
        <w:rPr>
          <w:sz w:val="22"/>
          <w:szCs w:val="22"/>
        </w:rPr>
        <w:t xml:space="preserve"> et lire la liste à voix haute. S'arrêter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until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Ctrl+Q</w:t>
      </w:r>
      <w:r>
        <w:rPr>
          <w:sz w:val="22"/>
          <w:szCs w:val="22"/>
        </w:rPr>
        <w:t xml:space="preserve"> /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F1</w:t>
      </w:r>
      <w:r>
        <w:rPr>
          <w:sz w:val="22"/>
          <w:szCs w:val="22"/>
        </w:rPr>
        <w:t xml:space="preserve"> dessus : elle demande une unité. Donc il faut une unité, et il faut savoir laquelle.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Suivre les liens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Dans la bulle, cliquer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TemporalUnit</w:t>
      </w:r>
      <w:r>
        <w:rPr>
          <w:sz w:val="22"/>
          <w:szCs w:val="22"/>
        </w:rPr>
        <w:t xml:space="preserve">, arriver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ChronoUnit</w:t>
      </w:r>
      <w:r>
        <w:rPr>
          <w:sz w:val="22"/>
          <w:szCs w:val="22"/>
        </w:rPr>
        <w:t xml:space="preserve">, y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MINUTES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HOURS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documentation n'est pas une page qu'on lit, c'est un réseau qu'on parcourt. Trois clics et on est arrivé.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L'autre chemin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Taper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Duration.</w:t>
      </w:r>
      <w:r>
        <w:rPr>
          <w:sz w:val="22"/>
          <w:szCs w:val="22"/>
        </w:rPr>
        <w:t xml:space="preserve"> et trouver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between</w:t>
      </w:r>
      <w:r>
        <w:rPr>
          <w:sz w:val="22"/>
          <w:szCs w:val="22"/>
        </w:rPr>
        <w:t xml:space="preserve">. Elle rend un objet, pas un nombre. Taper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</w:t>
      </w:r>
      <w:r>
        <w:rPr>
          <w:sz w:val="22"/>
          <w:szCs w:val="22"/>
        </w:rPr>
        <w:t xml:space="preserve"> et découvrir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toHours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toMinutes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duree.toMinutes()   -&gt;  215      le total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duree.toHours()     -&gt;  3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piège que seule la Javadoc révèle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duree.toHours() + "h" + duree.toMinutes()</w:t>
      </w:r>
      <w:r>
        <w:rPr>
          <w:sz w:val="22"/>
          <w:szCs w:val="22"/>
        </w:rPr>
        <w:t xml:space="preserve"> : on obtient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3h215</w:t>
      </w:r>
      <w:r>
        <w:rPr>
          <w:sz w:val="22"/>
          <w:szCs w:val="22"/>
        </w:rPr>
        <w:t xml:space="preserve">. Chercher pourquoi dans la bulle. Trouver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toMinutesPart()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complétion vous montre les noms ; elle ne vous dit pas ce qu'ils font. C'est la Javadoc qui distingue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toMinutes</w:t>
            </w:r>
            <w:r>
              <w:rPr>
                <w:sz w:val="22"/>
                <w:szCs w:val="22"/>
              </w:rPr>
              <w:t xml:space="preserve">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toMinutesPart</w:t>
            </w:r>
            <w:r>
              <w:rPr>
                <w:sz w:val="22"/>
                <w:szCs w:val="22"/>
              </w:rPr>
              <w:t xml:space="preserve">, et elle est à une touche.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5</w:t>
            </w:r>
            <w:r>
              <w:rPr>
                <w:sz w:val="22"/>
                <w:szCs w:val="22"/>
              </w:rPr>
              <w:t xml:space="preserve"> — livrer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3h215</w:t>
            </w:r>
            <w:r>
              <w:rPr>
                <w:sz w:val="22"/>
                <w:szCs w:val="22"/>
              </w:rPr>
              <w:t xml:space="preserve"> et ne pas le voir tout de suite.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Laisser la sortie affichée quelques secondes avant que quelqu'un ne réagisse.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programme n'a pas planté, rien n'était souligné, et le résultat est absurde. Aucun outil ne vous protège de ça : il faut lire ce qu'on affiche.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la Javadoc sans quitter l'éditeur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complétion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import</w:t>
            </w:r>
            <w:r>
              <w:rPr>
                <w:sz w:val="20"/>
                <w:szCs w:val="20"/>
              </w:rPr>
              <w:t xml:space="preserve"> automatique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TEC-PLA.1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JVM, JRE, JDK : le JDK apporte la bibliothèque standard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tmp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le chemin parcouru, commenté étape par étape.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Demo_TMP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Relationship Id="rIdLogoEphec" Type="http://schemas.openxmlformats.org/officeDocument/2006/relationships/image" Target="media/logo_ephe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TMP</dc:title>
  <dc:creator>Frédéric Ferrant — EPHEC</dc:creator>
  <cp:lastModifiedBy>Un-named</cp:lastModifiedBy>
  <cp:revision>1</cp:revision>
  <dcterms:created xsi:type="dcterms:W3CDTF">2026-10-10T13:28:47.096Z</dcterms:created>
  <dcterms:modified xsi:type="dcterms:W3CDTF">2026-10-10T13:28:47.096Z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