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TMP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Explorer une classe du JDK sans quitter l'éditeur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demos/…/demo/tmp/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 w:val="false"/>
        <w:spacing w:after="120"/>
      </w:pPr>
      <w:r>
        <w:rPr>
          <w:sz w:val="22"/>
          <w:szCs w:val="22"/>
        </w:rPr>
        <w:t xml:space="preserve">Cette démonstration ne porte sur aucune API en particulier. Elle porte sur la méthode : comment trouver, seul, ce qu'on ne connaît pas encore. C'est ce que les énoncés demandent tout au long de l'année quand ils disent « cherchez dans la Javadoc ».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Poser la question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Deux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 : 18h00 et 21h35. Combien de temps dure le cours ?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interdiction d'ouvrir un navigateur. Tout est dans l'éditeur.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complétion comme table des matières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debut.</w:t>
      </w:r>
      <w:r>
        <w:rPr>
          <w:sz w:val="22"/>
          <w:szCs w:val="22"/>
        </w:rPr>
        <w:t xml:space="preserve"> et lire la liste à voix haute. S'arrêter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until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Ctrl+Q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F1</w:t>
      </w:r>
      <w:r>
        <w:rPr>
          <w:sz w:val="22"/>
          <w:szCs w:val="22"/>
        </w:rPr>
        <w:t xml:space="preserve"> dessus : elle demande une unité. Donc il faut une unité, et il faut savoir laquelle.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Suivre les liens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la bulle, cliquer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TemporalUnit</w:t>
      </w:r>
      <w:r>
        <w:rPr>
          <w:sz w:val="22"/>
          <w:szCs w:val="22"/>
        </w:rPr>
        <w:t xml:space="preserve">, arriver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ChronoUnit</w:t>
      </w:r>
      <w:r>
        <w:rPr>
          <w:sz w:val="22"/>
          <w:szCs w:val="22"/>
        </w:rPr>
        <w:t xml:space="preserve">, y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MINUTES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HOURS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documentation n'est pas une page qu'on lit, c'est un réseau qu'on parcourt. Trois clics et on est arrivé.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L'autre chemin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Duration.</w:t>
      </w:r>
      <w:r>
        <w:rPr>
          <w:sz w:val="22"/>
          <w:szCs w:val="22"/>
        </w:rPr>
        <w:t xml:space="preserve"> et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between</w:t>
      </w:r>
      <w:r>
        <w:rPr>
          <w:sz w:val="22"/>
          <w:szCs w:val="22"/>
        </w:rPr>
        <w:t xml:space="preserve">. Elle retourne un objet, pas un nombre. Taper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</w:t>
      </w:r>
      <w:r>
        <w:rPr>
          <w:sz w:val="22"/>
          <w:szCs w:val="22"/>
        </w:rPr>
        <w:t xml:space="preserve"> et découvrir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toHours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duree.toMinutes()   -&gt;  215      le total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    -&gt;  3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piège que seule la Javadoc révèle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duree.toHours() + "h" + duree.toMinutes()</w:t>
      </w:r>
      <w:r>
        <w:rPr>
          <w:sz w:val="22"/>
          <w:szCs w:val="22"/>
        </w:rPr>
        <w:t xml:space="preserve"> : on obtient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3h215</w:t>
      </w:r>
      <w:r>
        <w:rPr>
          <w:sz w:val="22"/>
          <w:szCs w:val="22"/>
        </w:rPr>
        <w:t xml:space="preserve">. Chercher pourquoi dans la bulle. Trouver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toMinutesPart()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complétion vous montre les noms ; elle ne vous dit pas ce qu'ils font. C'est la Javadoc qui distingue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</w:t>
            </w:r>
            <w:r>
              <w:rPr>
                <w:sz w:val="22"/>
                <w:szCs w:val="22"/>
              </w:rPr>
              <w:t xml:space="preserve">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toMinutesPart</w:t>
            </w:r>
            <w:r>
              <w:rPr>
                <w:sz w:val="22"/>
                <w:szCs w:val="22"/>
              </w:rPr>
              <w:t xml:space="preserve">, et elle est à une touche.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5</w:t>
            </w:r>
            <w:r>
              <w:rPr>
                <w:sz w:val="22"/>
                <w:szCs w:val="22"/>
              </w:rPr>
              <w:t xml:space="preserve"> — livrer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3h215</w:t>
            </w:r>
            <w:r>
              <w:rPr>
                <w:sz w:val="22"/>
                <w:szCs w:val="22"/>
              </w:rPr>
              <w:t xml:space="preserve"> et ne pas le voir tout de suite.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Laisser la sortie affichée quelques secondes avant que quelqu'un ne réagisse.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programme n'a pas planté, rien n'était souligné, et le résultat est absurde. Aucun outil ne vous protège de ça : il faut lire ce qu'on affiche.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la Javadoc sans quitter l'éditeur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complétion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import</w:t>
            </w:r>
            <w:r>
              <w:rPr>
                <w:sz w:val="20"/>
                <w:szCs w:val="20"/>
              </w:rPr>
              <w:t xml:space="preserve"> automatique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 : le JDK apporte la bibliothèque standard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tmp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le chemin parcouru, commenté étape par étape.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TMP</dc:title>
  <dc:creator>Frédéric Ferrant — EPHEC</dc:creator>
  <cp:lastModifiedBy>Un-named</cp:lastModifiedBy>
  <cp:revision>1</cp:revision>
  <dcterms:created xsi:type="dcterms:W3CDTF">2026-10-20T22:38:54.131Z</dcterms:created>
  <dcterms:modified xsi:type="dcterms:W3CDTF">2026-10-20T22:38:54.131Z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