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Travailler les exercices</w:t>
      </w:r>
    </w:p>
    <w:p>
      <w:pPr>
        <w:spacing w:after="800" w:before="0"/>
        <w:jc w:val="center"/>
      </w:pPr>
      <w:r>
        <w:rPr>
          <w:rFonts w:ascii="Calibri" w:cs="Calibri" w:eastAsia="Calibri" w:hAnsi="Calibri"/>
          <w:color w:val="000000"/>
          <w:sz w:val="36"/>
          <w:szCs w:val="36"/>
        </w:rPr>
        <w:t xml:space="preserve">Ce qui vaut pour les quinze modules</w:t>
      </w:r>
    </w:p>
    <w:p>
      <w:pPr>
        <w:sectPr>
          <w:headerReference w:type="default" r:id="rId9"/>
          <w:footerReference w:type="default" r:id="rId10"/>
          <w:pgSz w:w="11906" w:h="16838" w:orient="portrait"/>
          <w:pgMar w:top="1440" w:right="1440" w:bottom="1440" w:left="1440" w:header="708" w:footer="708" w:gutter="0"/>
          <w:docGrid w:linePitch="360"/>
        </w:sectPr>
      </w:pPr>
    </w:p>
    <w:p>
      <w:pPr>
        <w:pStyle w:val="Heading1"/>
        <w:keepNext/>
        <w:spacing w:after="160" w:before="360"/>
      </w:pPr>
      <w:r>
        <w:rPr>
          <w:b/>
          <w:bCs/>
          <w:color w:val="1F4E79"/>
          <w:sz w:val="30"/>
          <w:szCs w:val="30"/>
        </w:rPr>
        <w:t xml:space="preserve">À quoi sert ce document</w:t>
      </w:r>
    </w:p>
    <w:p>
      <w:pPr>
        <w:keepNext w:val="false"/>
        <w:spacing w:after="120"/>
      </w:pPr>
      <w:r>
        <w:rPr>
          <w:sz w:val="22"/>
          <w:szCs w:val="22"/>
        </w:rPr>
        <w:t xml:space="preserve">Chaque fascicule d'exercices commence par la liste de son module. Ce qui suivait cette liste — comment lancer les tests, comment lire un test vert, pourquoi laisser son code compilable — était identique dans les quinze.</w:t>
      </w:r>
    </w:p>
    <w:p>
      <w:pPr>
        <w:keepNext w:val="false"/>
        <w:spacing w:after="120"/>
      </w:pPr>
      <w:r>
        <w:rPr>
          <w:sz w:val="22"/>
          <w:szCs w:val="22"/>
        </w:rPr>
        <w:t xml:space="preserve">C'est ici désormais, une fois pour toutes. Lisez ces quelques pages en début d'année, et revenez-y le jour où quelque chose vous surprend.</w:t>
      </w:r>
    </w:p>
    <w:p>
      <w:pPr>
        <w:pStyle w:val="Heading1"/>
        <w:keepNext/>
        <w:spacing w:after="160" w:before="360"/>
      </w:pPr>
      <w:r>
        <w:rPr>
          <w:b/>
          <w:bCs/>
          <w:color w:val="1F4E79"/>
          <w:sz w:val="30"/>
          <w:szCs w:val="30"/>
        </w:rPr>
        <w:t xml:space="preserve">Les classes de test</w:t>
      </w:r>
    </w:p>
    <w:p>
      <w:pPr>
        <w:spacing w:after="120"/>
      </w:pPr>
      <w:r>
        <w:rPr>
          <w:sz w:val="22"/>
          <w:szCs w:val="22"/>
        </w:rPr>
        <w:t xml:space="preserve">Elles sont déjà écrites, sous </w:t>
      </w:r>
      <w:r>
        <w:rPr>
          <w:rFonts w:ascii="Consolas" w:hAnsi="Consolas" w:cs="Consolas"/>
          <w:color w:val="E97132" w:themeColor="accent2"/>
          <w:sz w:val="18"/>
          <w:szCs w:val="18"/>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hAnsi="Consolas" w:cs="Consolas"/>
          <w:color w:val="E97132" w:themeColor="accent2"/>
          <w:sz w:val="18"/>
          <w:szCs w:val="18"/>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2"/>
        <w:keepNext/>
        <w:spacing w:after="100" w:before="240"/>
      </w:pPr>
      <w:r>
        <w:rPr>
          <w:b/>
          <w:bCs/>
          <w:color w:val="595959"/>
          <w:sz w:val="24"/>
          <w:szCs w:val="24"/>
        </w:rPr>
        <w:t xml:space="preserve">Une cinquantaine de tests sont verts dès le départ</w:t>
      </w:r>
    </w:p>
    <w:p>
      <w:pPr>
        <w:keepNext w:val="false"/>
        <w:spacing w:after="120"/>
      </w:pPr>
      <w:r>
        <w:rPr>
          <w:sz w:val="22"/>
          <w:szCs w:val="22"/>
        </w:rPr>
        <w:t xml:space="preserve">Ce n'est pas une erreur. Ils relèvent de trois situations, qu'il vaut la peine de savoir distinguer.</w:t>
      </w:r>
    </w:p>
    <w:p>
      <w:pPr>
        <w:pStyle w:val="Heading2"/>
        <w:keepNext/>
        <w:spacing w:after="100" w:before="240"/>
      </w:pPr>
      <w:r>
        <w:rPr>
          <w:b/>
          <w:bCs/>
          <w:color w:val="595959"/>
          <w:sz w:val="24"/>
          <w:szCs w:val="24"/>
        </w:rPr>
        <w:t xml:space="preserve">1. Un test qui garde une contrainte</w:t>
      </w:r>
    </w:p>
    <w:p>
      <w:pPr>
        <w:keepNext w:val="false"/>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hAnsi="Consolas" w:cs="Consolas"/>
          <w:color w:val="E97132" w:themeColor="accent2"/>
          <w:sz w:val="18"/>
          <w:szCs w:val="18"/>
        </w:rPr>
        <w:t xml:space="preserve">abstract</w:t>
      </w:r>
      <w:r>
        <w:rPr>
          <w:sz w:val="22"/>
          <w:szCs w:val="22"/>
        </w:rPr>
        <w:t xml:space="preserve"> fait disparaître « cannot be instantiated » — et casse tout ce que l'exercice montrait. Le test rouge vous le dira avant le correcteur.</w:t>
      </w:r>
    </w:p>
    <w:p>
      <w:pPr>
        <w:pStyle w:val="Heading2"/>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keepNext w:val="false"/>
        <w:spacing w:after="120"/>
      </w:pPr>
      <w:r>
        <w:rPr>
          <w:sz w:val="22"/>
          <w:szCs w:val="22"/>
        </w:rPr>
        <w:t xml:space="preserve">Retenez-en que le vert n'est pas toujours une cible. Il arrive qu'il soit une garantie.</w:t>
      </w:r>
    </w:p>
    <w:p>
      <w:pPr>
        <w:pStyle w:val="Heading2"/>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hAnsi="Consolas" w:cs="Consolas"/>
          <w:color w:val="E97132" w:themeColor="accent2"/>
          <w:sz w:val="18"/>
          <w:szCs w:val="18"/>
        </w:rPr>
        <w:t xml:space="preserve">toString</w:t>
      </w:r>
      <w:r>
        <w:rPr>
          <w:sz w:val="22"/>
          <w:szCs w:val="22"/>
        </w:rPr>
        <w:t xml:space="preserve"> et le </w:t>
      </w:r>
      <w:r>
        <w:rPr>
          <w:rFonts w:ascii="Consolas" w:hAnsi="Consolas" w:cs="Consolas"/>
          <w:color w:val="E97132" w:themeColor="accent2"/>
          <w:sz w:val="18"/>
          <w:szCs w:val="18"/>
        </w:rPr>
        <w:t xml:space="preserve">equals</w:t>
      </w:r>
      <w:r>
        <w:rPr>
          <w:sz w:val="22"/>
          <w:szCs w:val="22"/>
        </w:rPr>
        <w:t xml:space="preserve"> d'un </w:t>
      </w:r>
      <w:r>
        <w:rPr>
          <w:rFonts w:ascii="Consolas" w:hAnsi="Consolas" w:cs="Consolas"/>
          <w:color w:val="E97132" w:themeColor="accent2"/>
          <w:sz w:val="18"/>
          <w:szCs w:val="18"/>
        </w:rPr>
        <w:t xml:space="preserve">record</w:t>
      </w:r>
      <w:r>
        <w:rPr>
          <w:sz w:val="22"/>
          <w:szCs w:val="22"/>
        </w:rPr>
        <w:t xml:space="preserve">. Vous ne les avez pas écrits : le compilateur les a écrits, parce que vous avez déclaré un record.</w:t>
      </w:r>
    </w:p>
    <w:p>
      <w:pPr>
        <w:keepNext w:val="false"/>
        <w:spacing w:after="120"/>
      </w:pPr>
      <w:r>
        <w:rPr>
          <w:sz w:val="22"/>
          <w:szCs w:val="22"/>
        </w:rPr>
        <w:t xml:space="preserve">Les voir verts, c'est constater de ses yeux ce qu'une seule ligne de déclaration vous a évité d'écrire.</w:t>
      </w:r>
    </w:p>
    <w:p>
      <w:pPr>
        <w:pStyle w:val="Heading1"/>
        <w:keepNext/>
        <w:spacing w:after="160" w:before="360"/>
      </w:pPr>
      <w:r>
        <w:rPr>
          <w:b/>
          <w:bCs/>
          <w:color w:val="1F4E79"/>
          <w:sz w:val="30"/>
          <w:szCs w:val="30"/>
        </w:rPr>
        <w:t xml:space="preserve">Laissez toujours votre code compilable</w:t>
      </w:r>
    </w:p>
    <w:p>
      <w:pPr>
        <w:spacing w:after="120"/>
      </w:pP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hAnsi="Consolas" w:cs="Consolas"/>
          <w:color w:val="E97132" w:themeColor="accent2"/>
          <w:sz w:val="18"/>
          <w:szCs w:val="18"/>
        </w:rPr>
        <w:t xml:space="preserve">ERR.9</w:t>
      </w:r>
      <w:r>
        <w:rPr>
          <w:sz w:val="22"/>
          <w:szCs w:val="22"/>
        </w:rPr>
        <w:t xml:space="preserve"> du guide IntelliJ si vous vous retrouvez bloqué.</w:t>
      </w:r>
    </w:p>
    <w:p>
      <w:pPr>
        <w:pStyle w:val="Heading2"/>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r>
        <w:rPr>
          <w:rFonts w:ascii="Consolas" w:hAnsi="Consolas" w:cs="Consolas"/>
          <w:color w:val="E97132" w:themeColor="accent2"/>
          <w:sz w:val="18"/>
          <w:szCs w:val="18"/>
        </w:rPr>
        <w:t xml:space="preserve">ABS.5</w:t>
      </w:r>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 Maven.</w:t>
      </w:r>
    </w:p>
    <w:p>
      <w:pPr>
        <w:keepNext w:val="false"/>
        <w:spacing w:after="120"/>
      </w:pPr>
      <w:r>
        <w:rPr>
          <w:sz w:val="22"/>
          <w:szCs w:val="22"/>
        </w:rPr>
        <w:t xml:space="preserve">Vous la décommenterez une fois vos classes en place. C'est précisément parce que la règle ci-dessus existe que cet exercice doit s'en écarter.</w:t>
      </w:r>
    </w:p>
    <w:p>
      <w:pPr>
        <w:pStyle w:val="Heading1"/>
        <w:keepNext/>
        <w:spacing w:after="160" w:before="360"/>
      </w:pPr>
      <w:r>
        <w:rPr>
          <w:b/>
          <w:bCs/>
          <w:color w:val="1F4E79"/>
          <w:sz w:val="30"/>
          <w:szCs w:val="30"/>
        </w:rPr>
        <w:t xml:space="preserve">Les codes, et où ils mènent</w:t>
      </w:r>
    </w:p>
    <w:p>
      <w:pPr>
        <w:keepNext w:val="false"/>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Code</w:t>
            </w:r>
          </w:p>
        </w:tc>
        <w:tc>
          <w:tcPr>
            <w:tcW w:type="dxa" w:w="1900"/>
            <w:shd w:fill="DEEAF6" w:val="clear"/>
            <w:tcMar>
              <w:top w:type="dxa" w:w="55"/>
              <w:left w:type="dxa" w:w="100"/>
              <w:bottom w:type="dxa" w:w="55"/>
              <w:right w:type="dxa" w:w="100"/>
            </w:tcMar>
          </w:tcPr>
          <w:p>
            <w:pPr>
              <w:spacing w:after="0"/>
            </w:pPr>
            <w:r>
              <w:rPr>
                <w:b/>
                <w:bCs/>
                <w:sz w:val="20"/>
                <w:szCs w:val="20"/>
              </w:rPr>
              <w:t xml:space="preserve">Exemple</w:t>
            </w:r>
          </w:p>
        </w:tc>
        <w:tc>
          <w:tcPr>
            <w:tcW w:type="dxa" w:w="5660"/>
            <w:shd w:fill="DEEAF6"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THM.n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ABS.3</w:t>
            </w:r>
          </w:p>
        </w:tc>
        <w:tc>
          <w:tcPr>
            <w:tcW w:type="dxa" w:w="5660"/>
            <w:tcMar>
              <w:top w:type="dxa" w:w="55"/>
              <w:left w:type="dxa" w:w="100"/>
              <w:bottom w:type="dxa" w:w="55"/>
              <w:right w:type="dxa" w:w="100"/>
            </w:tcMar>
          </w:tcPr>
          <w:p>
            <w:pPr>
              <w:spacing w:after="0"/>
            </w:pPr>
            <w:r>
              <w:rPr>
                <w:sz w:val="20"/>
                <w:szCs w:val="20"/>
              </w:rPr>
              <w:t xml:space="preserve">un exercice, dans le fascicule de son module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TEC-XXX.n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IDE.n / ERR.n</w:t>
            </w:r>
          </w:p>
        </w:tc>
        <w:tc>
          <w:tcPr>
            <w:tcW w:type="dxa" w:w="19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r>
        <w:rPr>
          <w:rFonts w:ascii="Consolas" w:hAnsi="Consolas" w:cs="Consolas"/>
          <w:color w:val="E97132" w:themeColor="accent2"/>
          <w:sz w:val="18"/>
          <w:szCs w:val="18"/>
        </w:rPr>
        <w:t xml:space="preserve">EXC.3</w:t>
      </w:r>
      <w:r>
        <w:rPr>
          <w:sz w:val="22"/>
          <w:szCs w:val="22"/>
        </w:rPr>
        <w:t xml:space="preserve"> est le troisième exercice du module Exceptions, quelle que soit la séance où il tombe. Un exercice garde donc son code même si le calendrier change.</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Travailler les exercices</dc:title>
  <dc:creator>Frédéric Ferrant — EPHEC</dc:creator>
  <cp:lastModifiedBy>Un-named</cp:lastModifiedBy>
  <cp:revision>1</cp:revision>
  <dcterms:created xsi:type="dcterms:W3CDTF">2026-10-20T22:38:54.687Z</dcterms:created>
  <dcterms:modified xsi:type="dcterms:W3CDTF">2026-10-20T22:38:54.688Z</dcterms:modified>
</cp:coreProperties>
</file>

<file path=docProps/custom.xml><?xml version="1.0" encoding="utf-8"?>
<Properties xmlns="http://schemas.openxmlformats.org/officeDocument/2006/custom-properties" xmlns:vt="http://schemas.openxmlformats.org/officeDocument/2006/docPropsVTypes"/>
</file>