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LAM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qu'une lambda peut remplacer, et ce qu'elle ne peut 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puis « Replace with anonymous class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Demo_LAM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2026-10-11T09:48:54.829Z</dcterms:created>
  <dcterms:modified xsi:type="dcterms:W3CDTF">2026-10-11T09:48:54.829Z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