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ITF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Interfaces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Décrire ce qu'on attend, sans dire qui le fera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ITF.1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interface et deux implémentations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ITF.2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Payer en ligne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ITF.3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formes qui se déplacent et tournent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ITF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ITF.4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Prévenir sans connaître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Interface ou classe abstraite ?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deux permettent de manipuler des objets différents à travers un type commun. La différence tient à ce qu'elles peuvent contenir.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 abstraite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Contient du code ?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et des champs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signatures seulement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Combien par classe ?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seule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autant qu'on veut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qu'elle exprime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est un »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sait faire »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Un carré </w:t>
      </w:r>
      <w:r>
        <w:rPr>
          <w:i/>
          <w:iCs/>
          <w:sz w:val="22"/>
          <w:szCs w:val="22"/>
        </w:rPr>
        <w:t xml:space="preserve">est une</w:t>
      </w:r>
      <w:r>
        <w:rPr>
          <w:sz w:val="22"/>
          <w:szCs w:val="22"/>
        </w:rPr>
        <w:t xml:space="preserve"> forme : classe abstraite. Un carré </w:t>
      </w:r>
      <w:r>
        <w:rPr>
          <w:i/>
          <w:iCs/>
          <w:sz w:val="22"/>
          <w:szCs w:val="22"/>
        </w:rPr>
        <w:t xml:space="preserve">sait</w:t>
      </w:r>
      <w:r>
        <w:rPr>
          <w:sz w:val="22"/>
          <w:szCs w:val="22"/>
        </w:rPr>
        <w:t xml:space="preserve"> se déplacer, comme une image ou un texte, qui ne sont pas des formes : interface.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interfaces de ces exercices vous sont fournies. </w:t>
      </w:r>
      <w:r>
        <w:rPr>
          <w:sz w:val="22"/>
          <w:szCs w:val="22"/>
        </w:rPr>
        <w:t xml:space="preserve">Elles tiennent en trois lignes et servent de modèle. Le travail porte sur ce qui compte vraiment : les implémenter, et écrire du code qui dépend de l'interface et non des classes concrètes.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1" w:id="1"/>
      <w:r>
        <w:rPr>
          <w:b/>
          <w:bCs/>
          <w:color w:val="1F4E79"/>
          <w:sz w:val="30"/>
          <w:szCs w:val="30"/>
        </w:rPr>
        <w:t xml:space="preserve">ITF.1 — Une interface et deux implémentations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cas le plus simple possible, pour isoler l'idée : une méthode qui reçoit un comportement en paramètre.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vous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 calcule(int a, int b)</w:t>
      </w:r>
      <w:r>
        <w:rPr>
          <w:sz w:val="22"/>
          <w:szCs w:val="22"/>
        </w:rPr>
        <w:t xml:space="preserve"> et rien d'autre.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Multiplication</w:t>
      </w:r>
      <w:r>
        <w:rPr>
          <w:sz w:val="22"/>
          <w:szCs w:val="22"/>
        </w:rPr>
        <w:t xml:space="preserve">, qui l'implémentent.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Programme.effectueCalcul(int a, int b, Calculateur calculateur)</w:t>
      </w:r>
      <w:r>
        <w:rPr>
          <w:sz w:val="22"/>
          <w:szCs w:val="22"/>
        </w:rPr>
        <w:t xml:space="preserve">, qui effectue un calcul à l'aide du calculateur reçu.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 : créez les deux objets et effectuez quelques calculs.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important</w:t>
      </w:r>
    </w:p>
    <w:p>
      <w:pPr>
        <w:spacing w:after="120"/>
      </w:pPr>
      <w:r>
        <w:rPr>
          <w:sz w:val="22"/>
          <w:szCs w:val="22"/>
        </w:rPr>
        <w:t xml:space="preserve">Regardez le type du troisième paramètre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, et non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. La méthode ne sait pas quel calcul elle déclenche, et n'a pas besoin de le savoir.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conséquence est spectaculaire : elle fonctionnera avec des calculateurs qui n'existaient pas quand elle a été écrite. Le test le démontre en lui passant une soustraction fabriquée sur place.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be.ephec.java.itf.e01.CalculateurTest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les deux classes implémentent l'interface, que chacune calcule correctement,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effectueCalcul</w:t>
            </w:r>
            <w:r>
              <w:rPr>
                <w:sz w:val="22"/>
                <w:szCs w:val="22"/>
              </w:rPr>
              <w:t xml:space="preserve"> délègue, et qu'elle accepte un calculateur qu'elle n'a jamais vu.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L'interface ne dit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abstract</w:t>
      </w:r>
      <w:r>
        <w:rPr>
          <w:sz w:val="22"/>
          <w:szCs w:val="22"/>
        </w:rPr>
        <w:t xml:space="preserve"> devant sa méthode. Ajoutez-les : le compilateur proteste-t-il ? Pourquoi les omet-on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effectueCalcul</w:t>
      </w:r>
      <w:r>
        <w:rPr>
          <w:sz w:val="22"/>
          <w:szCs w:val="22"/>
        </w:rPr>
        <w:t xml:space="preserve"> prenait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Addition</w:t>
      </w:r>
      <w:r>
        <w:rPr>
          <w:sz w:val="22"/>
          <w:szCs w:val="22"/>
        </w:rPr>
        <w:t xml:space="preserve"> en paramètre ? Écrivez-la ainsi, puis essayez de lui passer une multiplication.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2" w:id="1"/>
      <w:r>
        <w:rPr>
          <w:b/>
          <w:bCs/>
          <w:color w:val="1F4E79"/>
          <w:sz w:val="30"/>
          <w:szCs w:val="30"/>
        </w:rPr>
        <w:t xml:space="preserve">ITF.2 — Payer en ligne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même idée sur un cas réaliste, où l'interface sépare vraiment deux parties d'un programme.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Paiement</w:t>
      </w:r>
      <w:r>
        <w:rPr>
          <w:sz w:val="22"/>
          <w:szCs w:val="22"/>
        </w:rPr>
        <w:t xml:space="preserve">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 effectuerPaiement(double montant)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PayPal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CarteDeCredit</w:t>
      </w:r>
      <w:r>
        <w:rPr>
          <w:sz w:val="22"/>
          <w:szCs w:val="22"/>
        </w:rPr>
        <w:t xml:space="preserve">. Chacune retourne le compte-rendu de ses étapes, séparées par un retour à la ligne, sans retour final.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PayPal, pour 42.50 :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Connexion a PayPal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Selection du moyen de paiement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Validation de la transaction de 42.50 euros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CarteDeCredit, pour 42.50 :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Authentification de la transaction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Paiement de 42.50 euros execute</w:t>
      </w:r>
    </w:p>
    <w:p>
      <w:pPr>
        <w:spacing w:after="120"/>
      </w:pPr>
      <w:r>
        <w:rPr>
          <w:sz w:val="22"/>
          <w:szCs w:val="22"/>
        </w:rPr>
        <w:t xml:space="preserve">Complétez ensuite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Client.executePaiement(Paiement, double)</w:t>
      </w:r>
      <w:r>
        <w:rPr>
          <w:sz w:val="22"/>
          <w:szCs w:val="22"/>
        </w:rPr>
        <w:t xml:space="preserve">, puis écrivez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qui fait exécuter un paiement par chaque moyen.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Pourquoi retourner du texte plutôt que l'afficher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Une classe de paiement qui écrirait elle-même sur la console deviendrait inutilisable dans une application graphique, et intestable : on ne vérifie pas ce qui est parti dans la console.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En retournant le compte-rendu, elle laisse l'appelant décider quoi en faire — l'afficher, l'enregistrer, l'envoyer par courriel. C'est la règle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CC-MET.7</w:t>
            </w:r>
            <w:r>
              <w:rPr>
                <w:sz w:val="22"/>
                <w:szCs w:val="22"/>
              </w:rPr>
              <w:t xml:space="preserve"> du mémento Clean Code.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Précisez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Locale.US</w:t>
            </w:r>
            <w:r>
              <w:rPr>
                <w:sz w:val="22"/>
                <w:szCs w:val="22"/>
              </w:rPr>
              <w:t xml:space="preserve"> dans votre formatage du montant, sinon une machine configurée en français écrirait « 42,50 » avec une virgule, et le test échouerait sur un seul caractère.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be.ephec.java.itf.e02.PaiementTest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texte exact retourné par chaque moyen de paiement, le format du montant à deux décimales, et que le client se contente de transmettre.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virement bancaire arrive. Quelles classes faut-il écrire, et lesquelles faut-il modifier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</w:t>
      </w:r>
      <w:r>
        <w:rPr>
          <w:sz w:val="22"/>
          <w:szCs w:val="22"/>
        </w:rPr>
        <w:t xml:space="preserve"> ne connaît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PayPal</w:t>
      </w:r>
      <w:r>
        <w:rPr>
          <w:sz w:val="22"/>
          <w:szCs w:val="22"/>
        </w:rPr>
        <w:t xml:space="preserve"> ni la carte. Pourrait-il les connaître ? Qu'est-ce qu'on y perdrait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3" w:id="1"/>
      <w:r>
        <w:rPr>
          <w:b/>
          <w:bCs/>
          <w:color w:val="1F4E79"/>
          <w:sz w:val="30"/>
          <w:szCs w:val="30"/>
        </w:rPr>
        <w:t xml:space="preserve">ITF.3 — Des formes qui se déplacent et tournent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Combiner héritage et interfaces sur les formes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ABS.1</w:t>
      </w:r>
      <w:r>
        <w:rPr>
          <w:sz w:val="22"/>
          <w:szCs w:val="22"/>
        </w:rPr>
        <w:t xml:space="preserve">, et trancher une question de conception.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Les formes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ABS.1</w:t>
      </w:r>
      <w:r>
        <w:rPr>
          <w:sz w:val="22"/>
          <w:szCs w:val="22"/>
        </w:rPr>
        <w:t xml:space="preserve"> sont reprises ici, complètes. Deux interfaces vous sont fournies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Translatable</w:t>
      </w:r>
      <w:r>
        <w:rPr>
          <w:sz w:val="22"/>
          <w:szCs w:val="22"/>
        </w:rPr>
        <w:t xml:space="preserve">, qui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translate(double dx, double dy)</w:t>
      </w:r>
      <w:r>
        <w:rPr>
          <w:sz w:val="22"/>
          <w:szCs w:val="22"/>
        </w:rPr>
        <w:t xml:space="preserve">,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Rotatable</w:t>
      </w:r>
      <w:r>
        <w:rPr>
          <w:sz w:val="22"/>
          <w:szCs w:val="22"/>
        </w:rPr>
        <w:t xml:space="preserve">, qui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rotate(double alpha)</w:t>
      </w:r>
      <w:r>
        <w:rPr>
          <w:sz w:val="22"/>
          <w:szCs w:val="22"/>
        </w:rPr>
        <w:t xml:space="preserve">.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Shape</w:t>
      </w:r>
      <w:r>
        <w:rPr>
          <w:sz w:val="22"/>
          <w:szCs w:val="22"/>
        </w:rPr>
        <w:t xml:space="preserve"> les implémente toutes les deux.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Complétez les deux méthodes. La translation déplace le centre ; la rotation s'ajoute à la rotation actuelle, toujours ramenée entre 0 et 360. Chacune affiche ce qu'elle fait :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Je suis un carre et je me deplace de 3.0, 4.0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Je suis un triangle et je tourne de 90.0 degres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question à trancher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Ces deux méthodes doivent-elles rester abstraites dans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Shape</w:t>
      </w:r>
      <w:r>
        <w:rPr>
          <w:b/>
          <w:bCs/>
          <w:sz w:val="22"/>
          <w:szCs w:val="22"/>
        </w:rPr>
        <w:t xml:space="preserve">, ou celle-ci peut-elle les définir une fois pour toutes ?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Répondez avant de coder, puis vérifiez : si votre réponse était la bonne, les trois sous-classes n'auront pas une ligne à changer.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be.ephec.java.itf.e03.ShapeTest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Shape</w:t>
            </w:r>
            <w:r>
              <w:rPr>
                <w:sz w:val="22"/>
                <w:szCs w:val="22"/>
              </w:rPr>
              <w:t xml:space="preserve"> implémente bien les deux interfaces, le déplacement du centre, l'accumulation des translations, la normalisation de la rotation, et que les trois formes se comportent identiquement.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 dernier test manipule un tableau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Translatable</w:t>
            </w:r>
            <w:r>
              <w:rPr>
                <w:sz w:val="22"/>
                <w:szCs w:val="22"/>
              </w:rPr>
              <w:t xml:space="preserve"> : les objets y sont vus à travers l'interface seulement.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, déclarez un tableau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Translatable</w:t>
      </w:r>
      <w:r>
        <w:rPr>
          <w:sz w:val="22"/>
          <w:szCs w:val="22"/>
        </w:rPr>
        <w:t xml:space="preserve"> et essayez d'appeler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rotate</w:t>
      </w:r>
      <w:r>
        <w:rPr>
          <w:sz w:val="22"/>
          <w:szCs w:val="22"/>
        </w:rPr>
        <w:t xml:space="preserve"> 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 sur ses éléments. Que dit le compilateur, et pourquoi est-ce souhaitable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image et un texte pourraient aussi être translatables sans être des formes. Cela se ferait-il avec une classe abstraite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normalisation de l'angle apparaît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ABS.1</w:t>
      </w:r>
      <w:r>
        <w:rPr>
          <w:sz w:val="22"/>
          <w:szCs w:val="22"/>
        </w:rPr>
        <w:t xml:space="preserve"> et ici. Est-ce une duplication au sens de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CC-CLS.3</w:t>
      </w:r>
      <w:r>
        <w:rPr>
          <w:sz w:val="22"/>
          <w:szCs w:val="22"/>
        </w:rPr>
        <w:t xml:space="preserve"> ? Les deux packages étant indépendants, la question mérite d'être posée.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ITF-4" w:id="1"/>
      <w:r>
        <w:rPr>
          <w:b/>
          <w:bCs/>
          <w:color w:val="1F4E79"/>
          <w:sz w:val="30"/>
          <w:szCs w:val="30"/>
        </w:rPr>
        <w:t xml:space="preserve">ITF.4 — Prévenir sans connaître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be.ephec.java.itf.e04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Voir ce qu'une interface rend possible : ajouter un acteur à un programme sans toucher au programme.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Un magasin prévient plusieurs personnes quand un produit arrive. Aujourd'hui,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</w:t>
      </w:r>
      <w:r>
        <w:rPr>
          <w:sz w:val="22"/>
          <w:szCs w:val="22"/>
        </w:rPr>
        <w:t xml:space="preserve"> et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Employe</w:t>
      </w:r>
      <w:r>
        <w:rPr>
          <w:sz w:val="22"/>
          <w:szCs w:val="22"/>
        </w:rPr>
        <w:t xml:space="preserve"> sont abonnés, et chacun réagit à sa façon.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dispositif porte un nom, le patron Observateur. Il repose entièrement sur le fait que le magasin ne connaît aucun de ses observateurs : il ne connaît que l'interface qu'ils respectent.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Prospect</w:t>
      </w:r>
      <w:r>
        <w:rPr>
          <w:sz w:val="22"/>
          <w:szCs w:val="22"/>
        </w:rPr>
        <w:t xml:space="preserve"> veut lui aussi être prévenu. Complétez la classe, dont le message doit valoir exactement :</w:t>
      </w:r>
    </w:p>
    <w:p>
      <w:pPr>
        <w:keepNext w:val="false"/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Publicite pour le nouveau grille-pain envoyee a Dupont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 : créez un magasin, abonnez-y les trois acteurs, réceptionnez un produit, et affichez le dernier message de chacun.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Vous ne modifiez ni le Magasin, ni l'interface, ni les deux autres observateurs. </w:t>
      </w:r>
      <w:r>
        <w:rPr>
          <w:sz w:val="22"/>
          <w:szCs w:val="22"/>
        </w:rPr>
        <w:t xml:space="preserve">Si vous vous surprenez à devoir le faire, relisez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Magasin</w:t>
      </w:r>
      <w:r>
        <w:rPr>
          <w:sz w:val="22"/>
          <w:szCs w:val="22"/>
        </w:rPr>
        <w:t xml:space="preserve"> : rien n'y nomme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Client</w:t>
      </w:r>
      <w:r>
        <w:rPr>
          <w:sz w:val="22"/>
          <w:szCs w:val="22"/>
        </w:rPr>
        <w:t xml:space="preserve"> ou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Employe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be.ephec.java.itf.e04.MagasinTest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Prospect</w:t>
            </w:r>
            <w:r>
              <w:rPr>
                <w:sz w:val="22"/>
                <w:szCs w:val="22"/>
              </w:rPr>
              <w:t xml:space="preserve"> implémente l'interface, son message avant et après une annonce, la diffusion aux trois acteurs en un seul appel, et le remplacement du message à la réception suivante.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Combien de fichiers avez-vous modifiés pour ajouter un troisième acteur ? Combien en auriez-vous modifiés si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Magasin</w:t>
      </w:r>
      <w:r>
        <w:rPr>
          <w:sz w:val="22"/>
          <w:szCs w:val="22"/>
        </w:rPr>
        <w:t xml:space="preserve"> avait tenu trois listes séparées, une par type d'acteur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magasin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nouveauProduit</w:t>
      </w:r>
      <w:r>
        <w:rPr>
          <w:sz w:val="22"/>
          <w:szCs w:val="22"/>
        </w:rPr>
        <w:t xml:space="preserve"> sur chaque abonné. Comment sait-il quelle version exécuter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tableau du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Magasin</w:t>
      </w:r>
      <w:r>
        <w:rPr>
          <w:sz w:val="22"/>
          <w:szCs w:val="22"/>
        </w:rPr>
        <w:t xml:space="preserve"> a une taille fixe de dix. Où est la limite de ce montage, et qu'est-ce qui la lèvera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 ?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ITF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7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ITF</dc:title>
  <dc:creator>Frédéric Ferrant — EPHEC</dc:creator>
  <cp:lastModifiedBy>Un-named</cp:lastModifiedBy>
  <cp:revision>1</cp:revision>
  <dcterms:created xsi:type="dcterms:W3CDTF">2026-10-23T09:51:23.248Z</dcterms:created>
  <dcterms:modified xsi:type="dcterms:W3CDTF">2026-10-23T09:51:23.248Z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