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83153"/>
          <w:sz w:val="54"/>
        </w:rPr>
        <w:t>ARQUITECTURA OFICIAL DEL MUR</w:t>
      </w:r>
    </w:p>
    <w:p>
      <w:pPr>
        <w:jc w:val="center"/>
      </w:pPr>
      <w:r>
        <w:rPr>
          <w:color w:val="4472C4"/>
          <w:sz w:val="28"/>
        </w:rPr>
        <w:t>Motor Universal de Resolución · HOST AI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9EAF7"/>
          </w:tcPr>
          <w:p>
            <w:pPr>
              <w:ind w:left="170" w:right="170"/>
            </w:pPr>
            <w:r>
              <w:rPr>
                <w:b/>
                <w:color w:val="183153"/>
              </w:rPr>
              <w:t>Documento base para definir el núcleo que detectará, coordinará y resolverá conflictos de datos en importadores, recetas, artículos, compras, stock, producción, IA y futuros módulos.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Proyecto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HOST AI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Versión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Propuesta para aprobación previa a M1.1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Fecha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12 de julio de 2026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Autoría funcional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Ferran Torres Castillo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Arquitectura oficial del Motor Universal de Resolución</w:t>
            </w:r>
          </w:p>
        </w:tc>
      </w:tr>
    </w:tbl>
    <w:p/>
    <w:p>
      <w:r>
        <w:br w:type="page"/>
      </w:r>
    </w:p>
    <w:p>
      <w:pPr>
        <w:pStyle w:val="Heading1"/>
      </w:pPr>
      <w:r>
        <w:t>0. Resumen ejecutivo</w:t>
      </w:r>
    </w:p>
    <w:p>
      <w:r>
        <w:t>El Motor Universal de Resolución (MUR) será una capa transversal de Host AI encargada de gestionar cualquier conflicto que impida a un flujo continuar de forma segura. No creará recetas, artículos, proveedores ni menús por sí mismo. Identificará el problema, conservará el contexto, delegará la solución en el módulo oficial correspondiente y reanudará automáticamente el proceso cuando el conflicto quede resuelto.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9EAF7"/>
          </w:tcPr>
          <w:p>
            <w:pPr>
              <w:ind w:left="170" w:right="170"/>
            </w:pPr>
            <w:r>
              <w:rPr>
                <w:b/>
                <w:color w:val="183153"/>
              </w:rPr>
              <w:t>Principio central: Host AI no inventa datos, no duplica lógica de creación y no obliga al usuario a reiniciar un proceso después de resolver un conflicto.</w:t>
            </w:r>
          </w:p>
        </w:tc>
      </w:tr>
    </w:tbl>
    <w:p/>
    <w:p>
      <w:r>
        <w:t>El caso que origina esta arquitectura es la preimportación del menú MENU BODA 31-1: el sistema reconoció el plato compuesto, detectó que Parmentier de patata no existía como receta real, aprendió su significado y bloqueó correctamente la importación. La lección es que la resolución no debe pertenecer al importador de menús, sino a un servicio común reutilizable.</w:t>
      </w:r>
    </w:p>
    <w:p>
      <w:pPr>
        <w:pStyle w:val="Heading1"/>
      </w:pPr>
      <w:r>
        <w:t>1. Contexto y punto de partida</w:t>
      </w:r>
    </w:p>
    <w:p>
      <w:r>
        <w:t>Host AI es un Director de Operaciones Inteligente para restaurantes, caterings y hoteles. Gestiona artículos, proveedores, compras, stock, recetas, escandallos, menús, producción, planificación, personal, eventos, rentabilidad e IA conversacional. Todo debe trabajar con datos reales del negocio.</w:t>
      </w:r>
    </w:p>
    <w:p>
      <w:pPr>
        <w:pStyle w:val="Heading2"/>
      </w:pPr>
      <w:r>
        <w:t>1.1 Línea certificada relacionada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I1.3.1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Detector limpio de menús.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I1.3.2.1 / .1.1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Reconocimiento y catálogo correcto.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I1.3.2.2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Árbol semántico de platos.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I1.3.2.3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Resolución asistida.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I1.3.2.4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Aprendizaje culinario auditable.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I1.3.3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Preimportación definitiva con bloqueos.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I1.3.3.1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Primer flujo controlado de resolución y recalculo.</w:t>
            </w:r>
          </w:p>
        </w:tc>
      </w:tr>
    </w:tbl>
    <w:p/>
    <w:p>
      <w:pPr>
        <w:pStyle w:val="Heading2"/>
      </w:pPr>
      <w:r>
        <w:t>1.2 Problema arquitectónico detectado</w:t>
      </w:r>
    </w:p>
    <w:p>
      <w:r>
        <w:t>Crear una ficha mínima de receta dentro del importador duplicaría el módulo oficial de recetas y generaría dos caminos distintos para crear la misma entidad. La arquitectura correcta centraliza la creación y edición en el módulo propietario y usa el MUR como coordinador.</w:t>
      </w:r>
    </w:p>
    <w:p>
      <w:pPr>
        <w:pStyle w:val="Heading1"/>
      </w:pPr>
      <w:r>
        <w:t>2. Visión y objetivos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9EAF7"/>
          </w:tcPr>
          <w:p>
            <w:pPr>
              <w:ind w:left="170" w:right="170"/>
            </w:pPr>
            <w:r>
              <w:rPr>
                <w:b/>
                <w:color w:val="183153"/>
              </w:rPr>
              <w:t>El MUR piensa en conflictos y continuidad. Los módulos de dominio piensan en recetas, artículos, proveedores, unidades y demás entidades.</w:t>
            </w:r>
          </w:p>
        </w:tc>
      </w:tr>
    </w:tbl>
    <w:p/>
    <w:p>
      <w:pPr>
        <w:pStyle w:val="ListBullet"/>
      </w:pPr>
      <w:r>
        <w:t>Evitar lógica de resolución duplicada.</w:t>
      </w:r>
    </w:p>
    <w:p>
      <w:pPr>
        <w:pStyle w:val="ListBullet"/>
      </w:pPr>
      <w:r>
        <w:t>Garantizar una única fuente de verdad por entidad.</w:t>
      </w:r>
    </w:p>
    <w:p>
      <w:pPr>
        <w:pStyle w:val="ListBullet"/>
      </w:pPr>
      <w:r>
        <w:t>Pausar y reanudar procesos sin perder contexto.</w:t>
      </w:r>
    </w:p>
    <w:p>
      <w:pPr>
        <w:pStyle w:val="ListBullet"/>
      </w:pPr>
      <w:r>
        <w:t>Impedir que la IA invente datos.</w:t>
      </w:r>
    </w:p>
    <w:p>
      <w:pPr>
        <w:pStyle w:val="ListBullet"/>
      </w:pPr>
      <w:r>
        <w:t>Mantener trazabilidad completa.</w:t>
      </w:r>
    </w:p>
    <w:p>
      <w:pPr>
        <w:pStyle w:val="ListBullet"/>
      </w:pPr>
      <w:r>
        <w:t>Reutilizar aprendizajes confirmados.</w:t>
      </w:r>
    </w:p>
    <w:p>
      <w:pPr>
        <w:pStyle w:val="ListBullet"/>
      </w:pPr>
      <w:r>
        <w:t>Distinguir datos críticos, pendientes y opcionales.</w:t>
      </w:r>
    </w:p>
    <w:p>
      <w:pPr>
        <w:pStyle w:val="ListBullet"/>
      </w:pPr>
      <w:r>
        <w:t>Preparar importaciones masivas y flujos complejos.</w:t>
      </w:r>
    </w:p>
    <w:p>
      <w:pPr>
        <w:pStyle w:val="Heading2"/>
      </w:pPr>
      <w:r>
        <w:t>2.1 Lo que nunca hará</w:t>
      </w:r>
    </w:p>
    <w:p>
      <w:pPr>
        <w:pStyle w:val="ListBullet"/>
      </w:pPr>
      <w:r>
        <w:t>No creará entidades directamente.</w:t>
      </w:r>
    </w:p>
    <w:p>
      <w:pPr>
        <w:pStyle w:val="ListBullet"/>
      </w:pPr>
      <w:r>
        <w:t>No escribirá en repositorios de dominio saltándose servicios oficiales.</w:t>
      </w:r>
    </w:p>
    <w:p>
      <w:pPr>
        <w:pStyle w:val="ListBullet"/>
      </w:pPr>
      <w:r>
        <w:t>No sustituirá validaciones del módulo propietario.</w:t>
      </w:r>
    </w:p>
    <w:p>
      <w:pPr>
        <w:pStyle w:val="ListBullet"/>
      </w:pPr>
      <w:r>
        <w:t>No inventará precios, rendimientos, unidades, proveedores o cantidades.</w:t>
      </w:r>
    </w:p>
    <w:p>
      <w:pPr>
        <w:pStyle w:val="ListBullet"/>
      </w:pPr>
      <w:r>
        <w:t>No convertirá una propuesta aprendida en dato real sin confirmación.</w:t>
      </w:r>
    </w:p>
    <w:p>
      <w:pPr>
        <w:pStyle w:val="ListBullet"/>
      </w:pPr>
      <w:r>
        <w:t>No desbloqueará un flujo si faltan datos críticos.</w:t>
      </w:r>
    </w:p>
    <w:p>
      <w:pPr>
        <w:pStyle w:val="ListBullet"/>
      </w:pPr>
      <w:r>
        <w:t>No ocultará ambigüedades relevantes.</w:t>
      </w:r>
    </w:p>
    <w:p>
      <w:pPr>
        <w:pStyle w:val="ListBullet"/>
      </w:pPr>
      <w:r>
        <w:t>No duplicará registros para evitar un bloqueo.</w:t>
      </w:r>
    </w:p>
    <w:p>
      <w:pPr>
        <w:pStyle w:val="Heading1"/>
      </w:pPr>
      <w:r>
        <w:t>3. Principios de diseño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Principio</w:t>
            </w:r>
          </w:p>
        </w:tc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Aplicación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Separación de responsabilidades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MUR coordina; cada módulo valida y persiste.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Fuente única de verdad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Una entidad, un repositorio y un servicio oficial.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No invención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Datos existentes, reglas aprobadas o confirmación explícita.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Reanudación segura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Checkpoint, contexto, versión y dependencias.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Idempotencia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Reintentar no duplica entidades ni relaciones.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Auditoría total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Toda decisión y transición queda registrada.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Aprendizaje controlado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Confirmado, editable y desactivable.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Bloqueo proporcional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Solo lo crítico bloquea.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Modularidad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Resolutores pequeños y registrables.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Aislamiento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Políticas y memoria por organización.</w:t>
            </w:r>
          </w:p>
        </w:tc>
      </w:tr>
    </w:tbl>
    <w:p/>
    <w:p>
      <w:pPr>
        <w:pStyle w:val="Heading1"/>
      </w:pPr>
      <w:r>
        <w:t>4. Ubicación en Host AI</w:t>
      </w:r>
    </w:p>
    <w:p>
      <w:pPr>
        <w:pStyle w:val="CodeBlock"/>
      </w:pPr>
      <w:r>
        <w:t>HOST AI</w:t>
        <w:br/>
        <w:t>├── CORE</w:t>
        <w:br/>
        <w:t>│   ├── contratos</w:t>
        <w:br/>
        <w:t>│   ├── eventos</w:t>
        <w:br/>
        <w:t>│   ├── auditoría</w:t>
        <w:br/>
        <w:t>│   └── transacciones</w:t>
        <w:br/>
        <w:t>├── MUR</w:t>
        <w:br/>
        <w:t>│   ├── orquestador</w:t>
        <w:br/>
        <w:t>│   ├── registro_resolutores</w:t>
        <w:br/>
        <w:t>│   ├── gestor_contexto</w:t>
        <w:br/>
        <w:t>│   ├── motor_estados</w:t>
        <w:br/>
        <w:t>│   ├── políticas</w:t>
        <w:br/>
        <w:t>│   ├── aprendizaje</w:t>
        <w:br/>
        <w:t>│   └── auditoría</w:t>
        <w:br/>
        <w:t>├── MÓDULOS DE DOMINIO</w:t>
        <w:br/>
        <w:t>├── IMPORTADORES</w:t>
        <w:br/>
        <w:t>└── IA</w:t>
      </w:r>
    </w:p>
    <w:p>
      <w:r>
        <w:t>El MUR dependerá de contratos del CORE y de interfaces públicas. Nunca dependerá de detalles concretos de consola, Excel, JSON o interfaz gráfica.</w:t>
      </w:r>
    </w:p>
    <w:p>
      <w:pPr>
        <w:pStyle w:val="Heading1"/>
      </w:pPr>
      <w:r>
        <w:t>5. Modelo universal de conflicto</w:t>
      </w:r>
    </w:p>
    <w:p>
      <w:r>
        <w:t>Un conflicto es una condición que impide continuar con la integridad o calidad exigidas. Debe ser persistible, auditable y reanudable.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conflicto_id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Identificador único.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organizacion_id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Restaurante, catering u hotel.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flujo_id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Proceso que lo originó.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origen_modulo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Importador, recetas, compras, IA, producción...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tipo_entidad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RECETA, ARTICULO, PROVEEDOR, UNIDAD...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tipo_conflicto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NO_EXISTE, AMBIGUO, INCOMPLETO, SIN_PRECIO...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INFO, AVISO, BLOQUEANTE o CRITICA.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dato_original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Valor exacto detectado.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dato_normalizado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Valor normalizado.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rol_contextual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Guarnición, ingrediente, proveedor...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contexto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Documento, hoja, fila, plato, pedido, evento...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candidatos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Coincidencias y confianza.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acciones_permitidas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Acciones válidas.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Estado del ciclo de vida.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checkpoint_id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Punto exacto de reanudación.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politica_aplicada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Regla que determina bloqueo o tolerancia.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Control de concurrencia.</w:t>
            </w:r>
          </w:p>
        </w:tc>
      </w:tr>
    </w:tbl>
    <w:p/>
    <w:p>
      <w:pPr>
        <w:pStyle w:val="Heading2"/>
      </w:pPr>
      <w:r>
        <w:t>5.1 Tipos iniciales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86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Ejemplo</w:t>
            </w:r>
          </w:p>
        </w:tc>
        <w:tc>
          <w:tcPr>
            <w:tcW w:type="dxa" w:w="3286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Comportamiento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ENTIDAD_NO_EXISTE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Parmentier no existe.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Bloqueante si es necesaria.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ENTIDAD_AMBIGUA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Dos natas 35%.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Solicitar selección.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ENTIDAD_INCOMPLETA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Receta sin rendimiento.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Bloquea coste/producción.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ARTICULO_SIN_PRECIO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Nuez moscada sin precio.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Pendiente o bloqueo según política.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UNIDAD_DESCONOCIDA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Cucharada.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Normalizar o pedir equivalencia.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PROVEEDOR_NO_EXISTE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Proveedor nuevo en factura.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Crear/vincular.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RELACION_NO_RESUELTA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Ingrediente sin artículo.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Bloquea receta definitiva.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DUPLICADO_PROBABLE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Mantequilla President/Président.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Evitar alta y mostrar candidatos.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DATO_INCONSISTENTE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Coste no cuadra.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Revisión obligatoria.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POLITICA_REQUERIDA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Importar con pendientes.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No permitir sin política.</w:t>
            </w:r>
          </w:p>
        </w:tc>
      </w:tr>
    </w:tbl>
    <w:p/>
    <w:p>
      <w:pPr>
        <w:pStyle w:val="Heading1"/>
      </w:pPr>
      <w:r>
        <w:t>6. Ciclo de vida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286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3286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Transiciones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DETECTADO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Conflicto creado.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CLASIFICADO, CANCELADO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CLASIFICADO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Tipo, severidad y resolutor definidos.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EN_RESOLUCION, PENDIENTE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EN_RESOLUCION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Sesión activa.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RESUELTO, PENDIENTE, FALLIDO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PENDIENTE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Se aplaza.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EN_RESOLUCION, CANCELADO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RESUELTO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Solución confirmada y validada.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APLICADO, REABIERTO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APLICADO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Solución incorporada al flujo.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CERRADO, REABIERTO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CERRADO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Recalculo confirma desaparición.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REABIERTO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FALLIDO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No pudo completarse.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EN_RESOLUCION, CANCELADO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CANCELADO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Resolución cancelada.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REABIERTO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REABIERTO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La solución dejó de ser válida.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EN_RESOLUCION</w:t>
            </w:r>
          </w:p>
        </w:tc>
      </w:tr>
    </w:tbl>
    <w:p/>
    <w:p>
      <w:r>
        <w:t>Un conflicto no se cierra al elegir una opción. Se cierra cuando el flujo original se recalcula y confirma que la causa ha desaparecido.</w:t>
      </w:r>
    </w:p>
    <w:p>
      <w:pPr>
        <w:pStyle w:val="Heading1"/>
      </w:pPr>
      <w:r>
        <w:t>7. Flujo universal</w:t>
      </w:r>
    </w:p>
    <w:p>
      <w:pPr>
        <w:pStyle w:val="ListNumber"/>
      </w:pPr>
      <w:r>
        <w:t>El módulo detecta una necesidad, ausencia o ambigüedad.</w:t>
      </w:r>
    </w:p>
    <w:p>
      <w:pPr>
        <w:pStyle w:val="ListNumber"/>
      </w:pPr>
      <w:r>
        <w:t>Crea un ConflictoMUR con contexto y checkpoint.</w:t>
      </w:r>
    </w:p>
    <w:p>
      <w:pPr>
        <w:pStyle w:val="ListNumber"/>
      </w:pPr>
      <w:r>
        <w:t>El MUR normaliza y clasifica.</w:t>
      </w:r>
    </w:p>
    <w:p>
      <w:pPr>
        <w:pStyle w:val="ListNumber"/>
      </w:pPr>
      <w:r>
        <w:t>Selecciona el resolutor compatible.</w:t>
      </w:r>
    </w:p>
    <w:p>
      <w:pPr>
        <w:pStyle w:val="ListNumber"/>
      </w:pPr>
      <w:r>
        <w:t>Consulta políticas, memoria y candidatos.</w:t>
      </w:r>
    </w:p>
    <w:p>
      <w:pPr>
        <w:pStyle w:val="ListNumber"/>
      </w:pPr>
      <w:r>
        <w:t>Abre una sesión o aplica una regla autorizada.</w:t>
      </w:r>
    </w:p>
    <w:p>
      <w:pPr>
        <w:pStyle w:val="ListNumber"/>
      </w:pPr>
      <w:r>
        <w:t>El módulo oficial crea, edita, vincula o completa.</w:t>
      </w:r>
    </w:p>
    <w:p>
      <w:pPr>
        <w:pStyle w:val="ListNumber"/>
      </w:pPr>
      <w:r>
        <w:t>El MUR valida el resultado.</w:t>
      </w:r>
    </w:p>
    <w:p>
      <w:pPr>
        <w:pStyle w:val="ListNumber"/>
      </w:pPr>
      <w:r>
        <w:t>Se reanuda el flujo desde el checkpoint.</w:t>
      </w:r>
    </w:p>
    <w:p>
      <w:pPr>
        <w:pStyle w:val="ListNumber"/>
      </w:pPr>
      <w:r>
        <w:t>El flujo recalcula.</w:t>
      </w:r>
    </w:p>
    <w:p>
      <w:pPr>
        <w:pStyle w:val="ListNumber"/>
      </w:pPr>
      <w:r>
        <w:t>Se aprende solo lo confirmado.</w:t>
      </w:r>
    </w:p>
    <w:p>
      <w:pPr>
        <w:pStyle w:val="ListNumber"/>
      </w:pPr>
      <w:r>
        <w:t>El conflicto se cierra o se reabre.</w:t>
      </w:r>
    </w:p>
    <w:p>
      <w:pPr>
        <w:pStyle w:val="Heading1"/>
      </w:pPr>
      <w:r>
        <w:t>8. Resolutores de dominio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Resolutor</w:t>
            </w:r>
          </w:p>
        </w:tc>
        <w:tc>
          <w:tcPr>
            <w:tcW w:type="dxa" w:w="3286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3286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Propietario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ResolverReceta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Buscar, vincular, abrir creación/importación y validar.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Recetas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ResolverArticulo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Buscar parecidos, crear y completar datos.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Artículos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ResolverProveedor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Buscar, vincular o crear.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Compras/Proveedores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ResolverUnidad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Normalizar y convertir.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Unidades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ResolverFamilia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Vincular o crear familia.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Artículos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ResolverElaboracion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Vincular o crear elaboración.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Recetas/Producción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ResolverRelacion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Resolver vínculos entre entidades.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Módulo propietario</w:t>
            </w:r>
          </w:p>
        </w:tc>
      </w:tr>
    </w:tbl>
    <w:p/>
    <w:p>
      <w:pPr>
        <w:pStyle w:val="CodeBlock"/>
      </w:pPr>
      <w:r>
        <w:t>interface ResolutorMUR:</w:t>
        <w:br/>
        <w:t xml:space="preserve">    soporta(tipo_entidad, tipo_conflicto) -&gt; bool</w:t>
        <w:br/>
        <w:t xml:space="preserve">    preparar(conflicto, contexto) -&gt; SesionResolucion</w:t>
        <w:br/>
        <w:t xml:space="preserve">    listar_candidatos(conflicto) -&gt; list[Candidato]</w:t>
        <w:br/>
        <w:t xml:space="preserve">    ejecutar(accion, payload, usuario) -&gt; ResultadoResolucion</w:t>
        <w:br/>
        <w:t xml:space="preserve">    validar(resultado, conflicto) -&gt; Validacion</w:t>
        <w:br/>
        <w:t xml:space="preserve">    compensar(resultado) -&gt; ResultadoCompensacion</w:t>
      </w:r>
    </w:p>
    <w:p>
      <w:pPr>
        <w:pStyle w:val="Heading1"/>
      </w:pPr>
      <w:r>
        <w:t>9. Checkpoints y reanudación</w:t>
      </w:r>
    </w:p>
    <w:p>
      <w:pPr>
        <w:pStyle w:val="ListBullet"/>
      </w:pPr>
      <w:r>
        <w:t>Identificador y versión del flujo.</w:t>
      </w:r>
    </w:p>
    <w:p>
      <w:pPr>
        <w:pStyle w:val="ListBullet"/>
      </w:pPr>
      <w:r>
        <w:t>Módulo y operación activa.</w:t>
      </w:r>
    </w:p>
    <w:p>
      <w:pPr>
        <w:pStyle w:val="ListBullet"/>
      </w:pPr>
      <w:r>
        <w:t>Entrada original y huella del documento.</w:t>
      </w:r>
    </w:p>
    <w:p>
      <w:pPr>
        <w:pStyle w:val="ListBullet"/>
      </w:pPr>
      <w:r>
        <w:t>Paso exacto completado.</w:t>
      </w:r>
    </w:p>
    <w:p>
      <w:pPr>
        <w:pStyle w:val="ListBullet"/>
      </w:pPr>
      <w:r>
        <w:t>Resultado parcial serializable.</w:t>
      </w:r>
    </w:p>
    <w:p>
      <w:pPr>
        <w:pStyle w:val="ListBullet"/>
      </w:pPr>
      <w:r>
        <w:t>Conflictos y dependencias.</w:t>
      </w:r>
    </w:p>
    <w:p>
      <w:pPr>
        <w:pStyle w:val="ListBullet"/>
      </w:pPr>
      <w:r>
        <w:t>Políticas aplicadas.</w:t>
      </w:r>
    </w:p>
    <w:p>
      <w:pPr>
        <w:pStyle w:val="ListBullet"/>
      </w:pPr>
      <w:r>
        <w:t>Usuario y organización.</w:t>
      </w:r>
    </w:p>
    <w:p>
      <w:pPr>
        <w:pStyle w:val="ListBullet"/>
      </w:pPr>
      <w:r>
        <w:t>Condiciones de invalidación.</w:t>
      </w:r>
    </w:p>
    <w:p>
      <w:pPr>
        <w:pStyle w:val="Heading2"/>
      </w:pPr>
      <w:r>
        <w:t>9.1 Reglas</w:t>
      </w:r>
    </w:p>
    <w:p>
      <w:pPr>
        <w:pStyle w:val="ListBullet"/>
      </w:pPr>
      <w:r>
        <w:t>Reanudar desde un paso idempotente.</w:t>
      </w:r>
    </w:p>
    <w:p>
      <w:pPr>
        <w:pStyle w:val="ListBullet"/>
      </w:pPr>
      <w:r>
        <w:t>Verificar que documento y catálogos siguen siendo compatibles.</w:t>
      </w:r>
    </w:p>
    <w:p>
      <w:pPr>
        <w:pStyle w:val="ListBullet"/>
      </w:pPr>
      <w:r>
        <w:t>Recalcular el tramo afectado.</w:t>
      </w:r>
    </w:p>
    <w:p>
      <w:pPr>
        <w:pStyle w:val="ListBullet"/>
      </w:pPr>
      <w:r>
        <w:t>No reutilizar costes obsoletos.</w:t>
      </w:r>
    </w:p>
    <w:p>
      <w:pPr>
        <w:pStyle w:val="ListBullet"/>
      </w:pPr>
      <w:r>
        <w:t>Cerrar solo tras recalculo.</w:t>
      </w:r>
    </w:p>
    <w:p>
      <w:pPr>
        <w:pStyle w:val="ListBullet"/>
      </w:pPr>
      <w:r>
        <w:t>Crear subconflictos cuando aparezcan nuevas dependencias.</w:t>
      </w:r>
    </w:p>
    <w:p>
      <w:pPr>
        <w:pStyle w:val="Heading1"/>
      </w:pPr>
      <w:r>
        <w:t>10. Calidad y bloqueo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286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Definición</w:t>
            </w:r>
          </w:p>
        </w:tc>
        <w:tc>
          <w:tcPr>
            <w:tcW w:type="dxa" w:w="3286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Ejemplo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COMPLETA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Datos críticos disponibles.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Receta con ingredientes, cantidades y rendimiento.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PENDIENTE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Puede usarse con limitaciones.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Artículo sin proveedor preferido.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BLOQUEADA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No puede usarse de forma segura.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Receta sin ingredientes.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PROVISIONAL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Dato estimado pendiente de confirmar.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Precio aproximado.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OBSOLETA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Dato válido pero desactualizado.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Precio antiguo.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Dato faltante</w:t>
            </w:r>
          </w:p>
        </w:tc>
        <w:tc>
          <w:tcPr>
            <w:tcW w:type="dxa" w:w="1972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Crear receta</w:t>
            </w:r>
          </w:p>
        </w:tc>
        <w:tc>
          <w:tcPr>
            <w:tcW w:type="dxa" w:w="1972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Coste</w:t>
            </w:r>
          </w:p>
        </w:tc>
        <w:tc>
          <w:tcPr>
            <w:tcW w:type="dxa" w:w="1972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Producción</w:t>
            </w:r>
          </w:p>
        </w:tc>
        <w:tc>
          <w:tcPr>
            <w:tcW w:type="dxa" w:w="1972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Importar menú</w:t>
            </w:r>
          </w:p>
        </w:tc>
      </w:tr>
      <w:tr>
        <w:tc>
          <w:tcPr>
            <w:tcW w:type="dxa" w:w="1972"/>
            <w:vAlign w:val="top"/>
          </w:tcPr>
          <w:p>
            <w:r>
              <w:rPr>
                <w:sz w:val="18"/>
              </w:rPr>
              <w:t>Ingrediente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Bloquea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Bloquea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Bloquea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Bloquea</w:t>
            </w:r>
          </w:p>
        </w:tc>
      </w:tr>
      <w:tr>
        <w:tc>
          <w:tcPr>
            <w:tcW w:type="dxa" w:w="1972"/>
            <w:vAlign w:val="top"/>
          </w:tcPr>
          <w:p>
            <w:r>
              <w:rPr>
                <w:sz w:val="18"/>
              </w:rPr>
              <w:t>Cantidad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Bloquea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Bloquea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Bloquea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Bloquea</w:t>
            </w:r>
          </w:p>
        </w:tc>
      </w:tr>
      <w:tr>
        <w:tc>
          <w:tcPr>
            <w:tcW w:type="dxa" w:w="1972"/>
            <w:vAlign w:val="top"/>
          </w:tcPr>
          <w:p>
            <w:r>
              <w:rPr>
                <w:sz w:val="18"/>
              </w:rPr>
              <w:t>Rendimiento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Bloquea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Bloquea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Bloquea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Bloquea</w:t>
            </w:r>
          </w:p>
        </w:tc>
      </w:tr>
      <w:tr>
        <w:tc>
          <w:tcPr>
            <w:tcW w:type="dxa" w:w="1972"/>
            <w:vAlign w:val="top"/>
          </w:tcPr>
          <w:p>
            <w:r>
              <w:rPr>
                <w:sz w:val="18"/>
              </w:rPr>
              <w:t>Precio artículo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Permite pendiente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Desconocido/provisional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Puede permitir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Política</w:t>
            </w:r>
          </w:p>
        </w:tc>
      </w:tr>
      <w:tr>
        <w:tc>
          <w:tcPr>
            <w:tcW w:type="dxa" w:w="1972"/>
            <w:vAlign w:val="top"/>
          </w:tcPr>
          <w:p>
            <w:r>
              <w:rPr>
                <w:sz w:val="18"/>
              </w:rPr>
              <w:t>Proveedor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Permite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Permite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Permite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Permite</w:t>
            </w:r>
          </w:p>
        </w:tc>
      </w:tr>
      <w:tr>
        <w:tc>
          <w:tcPr>
            <w:tcW w:type="dxa" w:w="1972"/>
            <w:vAlign w:val="top"/>
          </w:tcPr>
          <w:p>
            <w:r>
              <w:rPr>
                <w:sz w:val="18"/>
              </w:rPr>
              <w:t>Alérgenos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Política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Permite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Permite</w:t>
            </w:r>
          </w:p>
        </w:tc>
        <w:tc>
          <w:tcPr>
            <w:tcW w:type="dxa" w:w="1972"/>
            <w:vAlign w:val="top"/>
          </w:tcPr>
          <w:p>
            <w:r>
              <w:rPr>
                <w:sz w:val="18"/>
              </w:rPr>
              <w:t>Puede bloquear publicación</w:t>
            </w:r>
          </w:p>
        </w:tc>
      </w:tr>
    </w:tbl>
    <w:p/>
    <w:p>
      <w:pPr>
        <w:pStyle w:val="Heading1"/>
      </w:pPr>
      <w:r>
        <w:t>11. Aprendizaje universal</w:t>
      </w:r>
    </w:p>
    <w:p>
      <w:r>
        <w:t>Amplía el aprendizaje culinario certificado, pero nunca se confunde con datos reales del catálogo.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clave_original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Texto detectado.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valor_resuelto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Entidad o valor confirmado.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tipo_entidad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Receta, artículo, proveedor...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rol_contextual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Guarnición, ingrediente...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accion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Vincular, crear, normalizar...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alcance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Organización, establecimiento, usuario...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confianza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Fiabilidad.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origen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Usuario, migración, regla o IA confirmada.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usos/aciertos/fallos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Métricas.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Activo, inactivo o revisión.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historial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Cambios y responsables.</w:t>
            </w:r>
          </w:p>
        </w:tc>
      </w:tr>
    </w:tbl>
    <w:p/>
    <w:p>
      <w:pPr>
        <w:pStyle w:val="ListBullet"/>
      </w:pPr>
      <w:r>
        <w:t>Aplicación automática solo dentro del alcance aprobado.</w:t>
      </w:r>
    </w:p>
    <w:p>
      <w:pPr>
        <w:pStyle w:val="ListBullet"/>
      </w:pPr>
      <w:r>
        <w:t>Suspender reglas que apuntan a entidades inactivas.</w:t>
      </w:r>
    </w:p>
    <w:p>
      <w:pPr>
        <w:pStyle w:val="ListBullet"/>
      </w:pPr>
      <w:r>
        <w:t>No resolver ambigüedades solo por similitud.</w:t>
      </w:r>
    </w:p>
    <w:p>
      <w:pPr>
        <w:pStyle w:val="ListBullet"/>
      </w:pPr>
      <w:r>
        <w:t>Reducir confianza si una regla se corrige.</w:t>
      </w:r>
    </w:p>
    <w:p>
      <w:pPr>
        <w:pStyle w:val="ListBullet"/>
      </w:pPr>
      <w:r>
        <w:t>Permitir editar y desactivar.</w:t>
      </w:r>
    </w:p>
    <w:p>
      <w:pPr>
        <w:pStyle w:val="ListBullet"/>
      </w:pPr>
      <w:r>
        <w:t>La memoria no sustituye la existencia real.</w:t>
      </w:r>
    </w:p>
    <w:p>
      <w:pPr>
        <w:pStyle w:val="Heading1"/>
      </w:pPr>
      <w:r>
        <w:t>12. Auditoría, seguridad y transacciones</w:t>
      </w:r>
    </w:p>
    <w:p>
      <w:pPr>
        <w:pStyle w:val="Heading2"/>
      </w:pPr>
      <w:r>
        <w:t>12.1 Auditoría mínima</w:t>
      </w:r>
    </w:p>
    <w:p>
      <w:pPr>
        <w:pStyle w:val="ListBullet"/>
      </w:pPr>
      <w:r>
        <w:t>Quién detectó el conflicto y cuándo.</w:t>
      </w:r>
    </w:p>
    <w:p>
      <w:pPr>
        <w:pStyle w:val="ListBullet"/>
      </w:pPr>
      <w:r>
        <w:t>Documento, registro y módulo de origen.</w:t>
      </w:r>
    </w:p>
    <w:p>
      <w:pPr>
        <w:pStyle w:val="ListBullet"/>
      </w:pPr>
      <w:r>
        <w:t>Candidatos mostrados.</w:t>
      </w:r>
    </w:p>
    <w:p>
      <w:pPr>
        <w:pStyle w:val="ListBullet"/>
      </w:pPr>
      <w:r>
        <w:t>Acción y payload confirmados.</w:t>
      </w:r>
    </w:p>
    <w:p>
      <w:pPr>
        <w:pStyle w:val="ListBullet"/>
      </w:pPr>
      <w:r>
        <w:t>Entidad creada/editada/vinculada.</w:t>
      </w:r>
    </w:p>
    <w:p>
      <w:pPr>
        <w:pStyle w:val="ListBullet"/>
      </w:pPr>
      <w:r>
        <w:t>Backups y versiones.</w:t>
      </w:r>
    </w:p>
    <w:p>
      <w:pPr>
        <w:pStyle w:val="ListBullet"/>
      </w:pPr>
      <w:r>
        <w:t>Resultado de validación.</w:t>
      </w:r>
    </w:p>
    <w:p>
      <w:pPr>
        <w:pStyle w:val="ListBullet"/>
      </w:pPr>
      <w:r>
        <w:t>Checkpoint reanudado.</w:t>
      </w:r>
    </w:p>
    <w:p>
      <w:pPr>
        <w:pStyle w:val="ListBullet"/>
      </w:pPr>
      <w:r>
        <w:t>Resultado final.</w:t>
      </w:r>
    </w:p>
    <w:p>
      <w:pPr>
        <w:pStyle w:val="ListBullet"/>
      </w:pPr>
      <w:r>
        <w:t>Aprendizaje actualizado.</w:t>
      </w:r>
    </w:p>
    <w:p>
      <w:pPr>
        <w:pStyle w:val="Heading2"/>
      </w:pPr>
      <w:r>
        <w:t>12.2 Escritura segura</w:t>
      </w:r>
    </w:p>
    <w:p>
      <w:pPr>
        <w:pStyle w:val="ListBullet"/>
      </w:pPr>
      <w:r>
        <w:t>MUR no escribe repositorios de dominio.</w:t>
      </w:r>
    </w:p>
    <w:p>
      <w:pPr>
        <w:pStyle w:val="ListBullet"/>
      </w:pPr>
      <w:r>
        <w:t>Servicios propietarios usan transacción o escritura atómica.</w:t>
      </w:r>
    </w:p>
    <w:p>
      <w:pPr>
        <w:pStyle w:val="ListBullet"/>
      </w:pPr>
      <w:r>
        <w:t>Validar duplicados antes de crear.</w:t>
      </w:r>
    </w:p>
    <w:p>
      <w:pPr>
        <w:pStyle w:val="ListBullet"/>
      </w:pPr>
      <w:r>
        <w:t>Usar unidad de trabajo o saga en operaciones múltiples.</w:t>
      </w:r>
    </w:p>
    <w:p>
      <w:pPr>
        <w:pStyle w:val="ListBullet"/>
      </w:pPr>
      <w:r>
        <w:t>Compensar o dejar estado recuperable si falla el flujo.</w:t>
      </w:r>
    </w:p>
    <w:p>
      <w:pPr>
        <w:pStyle w:val="ListBullet"/>
      </w:pPr>
      <w:r>
        <w:t>Backups automáticos en JSON/Excel legacy.</w:t>
      </w:r>
    </w:p>
    <w:p>
      <w:pPr>
        <w:pStyle w:val="Heading2"/>
      </w:pPr>
      <w:r>
        <w:t>12.3 Permisos</w:t>
      </w:r>
    </w:p>
    <w:p>
      <w:pPr>
        <w:pStyle w:val="ListBullet"/>
      </w:pPr>
      <w:r>
        <w:t>Acciones sujetas a permisos del usuario.</w:t>
      </w:r>
    </w:p>
    <w:p>
      <w:pPr>
        <w:pStyle w:val="ListBullet"/>
      </w:pPr>
      <w:r>
        <w:t>El resolutor declara permisos requeridos.</w:t>
      </w:r>
    </w:p>
    <w:p>
      <w:pPr>
        <w:pStyle w:val="ListBullet"/>
      </w:pPr>
      <w:r>
        <w:t>La IA no supera permisos del usuario.</w:t>
      </w:r>
    </w:p>
    <w:p>
      <w:pPr>
        <w:pStyle w:val="ListBullet"/>
      </w:pPr>
      <w:r>
        <w:t>Automatizaciones respetan límites económicos.</w:t>
      </w:r>
    </w:p>
    <w:p>
      <w:pPr>
        <w:pStyle w:val="Heading1"/>
      </w:pPr>
      <w:r>
        <w:t>13. Integración con 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9EAF7"/>
          </w:tcPr>
          <w:p>
            <w:pPr>
              <w:ind w:left="170" w:right="170"/>
            </w:pPr>
            <w:r>
              <w:rPr>
                <w:b/>
                <w:color w:val="183153"/>
              </w:rPr>
              <w:t>La IA razona y propone. El MUR protege la integridad. El módulo de dominio valida y escribe.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Comportamiento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Solo informar.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Proponer y pedir confirmación.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Aplicar reglas confirmadas.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Automatización limitada por política.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Automatización avanzada futura.</w:t>
            </w:r>
          </w:p>
        </w:tc>
      </w:tr>
    </w:tbl>
    <w:p/>
    <w:p>
      <w:pPr>
        <w:pStyle w:val="Heading1"/>
      </w:pPr>
      <w:r>
        <w:t>14. Caso de referencia: Parmentier</w:t>
      </w:r>
    </w:p>
    <w:p>
      <w:pPr>
        <w:pStyle w:val="ListNumber"/>
      </w:pPr>
      <w:r>
        <w:t>I1.3 detecta el plato compuesto.</w:t>
      </w:r>
    </w:p>
    <w:p>
      <w:pPr>
        <w:pStyle w:val="ListNumber"/>
      </w:pPr>
      <w:r>
        <w:t>Reconoce Solomillo y Salsa naranja.</w:t>
      </w:r>
    </w:p>
    <w:p>
      <w:pPr>
        <w:pStyle w:val="ListNumber"/>
      </w:pPr>
      <w:r>
        <w:t>Clasifica parmentier como guarnición no catalogada.</w:t>
      </w:r>
    </w:p>
    <w:p>
      <w:pPr>
        <w:pStyle w:val="ListNumber"/>
      </w:pPr>
      <w:r>
        <w:t>Aprende el nombre Parmentier de patata.</w:t>
      </w:r>
    </w:p>
    <w:p>
      <w:pPr>
        <w:pStyle w:val="ListNumber"/>
      </w:pPr>
      <w:r>
        <w:t>Bloquea porque memoria no equivale a receta real.</w:t>
      </w:r>
    </w:p>
    <w:p>
      <w:pPr>
        <w:pStyle w:val="ListNumber"/>
      </w:pPr>
      <w:r>
        <w:t>Crea conflicto RECETA/ENTIDAD_NO_EXISTE.</w:t>
      </w:r>
    </w:p>
    <w:p>
      <w:pPr>
        <w:pStyle w:val="ListNumber"/>
      </w:pPr>
      <w:r>
        <w:t>ResolverReceta ofrece vincular, crear/importar o mantener pendiente.</w:t>
      </w:r>
    </w:p>
    <w:p>
      <w:pPr>
        <w:pStyle w:val="ListNumber"/>
      </w:pPr>
      <w:r>
        <w:t>El usuario abre el módulo oficial de recetas.</w:t>
      </w:r>
    </w:p>
    <w:p>
      <w:pPr>
        <w:pStyle w:val="ListNumber"/>
      </w:pPr>
      <w:r>
        <w:t>Puede pegar receta, usar Word/PDF/Excel o crear manualmente.</w:t>
      </w:r>
    </w:p>
    <w:p>
      <w:pPr>
        <w:pStyle w:val="ListNumber"/>
      </w:pPr>
      <w:r>
        <w:t>El importador detecta ingredientes.</w:t>
      </w:r>
    </w:p>
    <w:p>
      <w:pPr>
        <w:pStyle w:val="ListNumber"/>
      </w:pPr>
      <w:r>
        <w:t>Cada ingrediente inexistente crea un subconflicto ARTICULO.</w:t>
      </w:r>
    </w:p>
    <w:p>
      <w:pPr>
        <w:pStyle w:val="ListNumber"/>
      </w:pPr>
      <w:r>
        <w:t>ResolverArticulo crea o vincula el artículo.</w:t>
      </w:r>
    </w:p>
    <w:p>
      <w:pPr>
        <w:pStyle w:val="ListNumber"/>
      </w:pPr>
      <w:r>
        <w:t>Un artículo sin precio puede quedar PENDIENTE según política.</w:t>
      </w:r>
    </w:p>
    <w:p>
      <w:pPr>
        <w:pStyle w:val="ListNumber"/>
      </w:pPr>
      <w:r>
        <w:t>La receta se valida y guarda oficialmente.</w:t>
      </w:r>
    </w:p>
    <w:p>
      <w:pPr>
        <w:pStyle w:val="ListNumber"/>
      </w:pPr>
      <w:r>
        <w:t>El MUR reanuda la preimportación.</w:t>
      </w:r>
    </w:p>
    <w:p>
      <w:pPr>
        <w:pStyle w:val="ListNumber"/>
      </w:pPr>
      <w:r>
        <w:t>El recalculo elimina el bloqueo.</w:t>
      </w:r>
    </w:p>
    <w:p>
      <w:pPr>
        <w:pStyle w:val="ListNumber"/>
      </w:pPr>
      <w:r>
        <w:t>El menú queda LISTO, todavía sin importar hasta I1.3.4.</w:t>
      </w:r>
    </w:p>
    <w:p>
      <w:pPr>
        <w:pStyle w:val="Heading1"/>
      </w:pPr>
      <w:r>
        <w:t>15. Recetas desde texto y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Entrada</w:t>
            </w:r>
          </w:p>
        </w:tc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Pegar receta completa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Detectar nombre, ingredientes, cantidades, unidades, rendimiento, pasos y tiempos.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Word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Extraer y previsualizar.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Interpretar texto/tablas con revisión.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Excel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Reutilizar I1.1–I1.2.2.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Buscar en documentos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Localizar archivos autorizados.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Abrir ficha oficial.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IA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Crear borrador validado por el chef.</w:t>
            </w:r>
          </w:p>
        </w:tc>
      </w:tr>
    </w:tbl>
    <w:p/>
    <w:p>
      <w:pPr>
        <w:pStyle w:val="Heading2"/>
      </w:pPr>
      <w:r>
        <w:t>15.1 Ingredientes inexistentes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Artículo parecido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Vincular o rechazar candidatos.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Artículo nuevo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Alta oficial y continuar.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Sin precio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PENDIENTE o bloqueo según política.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Unidad desconocida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Resolver antes de guardar cantidades.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Proveedor desconocido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Crear/vincular si es necesario.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Dato insuficiente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Conservar borrador y conflicto abierto.</w:t>
            </w:r>
          </w:p>
        </w:tc>
      </w:tr>
    </w:tbl>
    <w:p/>
    <w:p>
      <w:pPr>
        <w:pStyle w:val="Heading1"/>
      </w:pPr>
      <w:r>
        <w:t>16. Eventos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3286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Emisor</w:t>
            </w:r>
          </w:p>
        </w:tc>
        <w:tc>
          <w:tcPr>
            <w:tcW w:type="dxa" w:w="3286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ConflictoDetectado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Cualquier módulo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Registrar y clasificar.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ResolucionIniciada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MUR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Abrir sesión.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EntidadCreada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Dominio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Informar resultado.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EntidadVinculada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Resolutor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Confirmar vínculo.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ResolucionValidada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MUR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Autorizar reanudación.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FlujoReanudado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Orquestador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Continuar.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ConflictoReabierto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Flujo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Causa persiste.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AprendizajeConfirmado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MUR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Actualizar memoria.</w:t>
            </w:r>
          </w:p>
        </w:tc>
      </w:tr>
      <w:tr>
        <w:tc>
          <w:tcPr>
            <w:tcW w:type="dxa" w:w="3286"/>
            <w:vAlign w:val="top"/>
          </w:tcPr>
          <w:p>
            <w:r>
              <w:rPr>
                <w:sz w:val="18"/>
              </w:rPr>
              <w:t>ConflictoCerrado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MUR</w:t>
            </w:r>
          </w:p>
        </w:tc>
        <w:tc>
          <w:tcPr>
            <w:tcW w:type="dxa" w:w="3286"/>
            <w:vAlign w:val="top"/>
          </w:tcPr>
          <w:p>
            <w:r>
              <w:rPr>
                <w:sz w:val="18"/>
              </w:rPr>
              <w:t>Finalizar auditoría.</w:t>
            </w:r>
          </w:p>
        </w:tc>
      </w:tr>
    </w:tbl>
    <w:p/>
    <w:p>
      <w:pPr>
        <w:pStyle w:val="Heading1"/>
      </w:pPr>
      <w:r>
        <w:t>17. Persistencia propuesta</w:t>
      </w:r>
    </w:p>
    <w:p>
      <w:r>
        <w:t>Se usará un repositorio abstracto. La implementación inicial puede ser SQLite o un formato legacy controlado, pero los contratos no dependerán del soporte.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Repositorio</w:t>
            </w:r>
          </w:p>
        </w:tc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conflictos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Estado y contexto.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sesiones_resolucion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Acciones en curso.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checkpoints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Estado serializado.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auditoria_mur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Historial inmutable.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aprendizajes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Reglas activas.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politicas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Criterios por organización.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registro_resolutores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Resolutores y versiones.</w:t>
            </w:r>
          </w:p>
        </w:tc>
      </w:tr>
    </w:tbl>
    <w:p/>
    <w:p>
      <w:pPr>
        <w:pStyle w:val="Heading1"/>
      </w:pPr>
      <w:r>
        <w:t>18. API interna propuesta</w:t>
      </w:r>
    </w:p>
    <w:p>
      <w:pPr>
        <w:pStyle w:val="CodeBlock"/>
      </w:pPr>
      <w:r>
        <w:t>mur.detectar(conflicto) -&gt; ConflictoRegistrado</w:t>
        <w:br/>
        <w:t>mur.clasificar(conflicto_id) -&gt; Clasificacion</w:t>
        <w:br/>
        <w:t>mur.abrir_resolucion(conflicto_id, usuario_id) -&gt; Sesion</w:t>
        <w:br/>
        <w:t>mur.obtener_acciones(sesion_id) -&gt; list[Accion]</w:t>
        <w:br/>
        <w:t>mur.ejecutar(sesion_id, accion, payload) -&gt; Resultado</w:t>
        <w:br/>
        <w:t>mur.validar(conflicto_id) -&gt; Validacion</w:t>
        <w:br/>
        <w:t>mur.reanudar(flujo_id, checkpoint_id) -&gt; ResultadoFlujo</w:t>
        <w:br/>
        <w:t>mur.reabrir(conflicto_id, motivo) -&gt; Conflicto</w:t>
        <w:br/>
        <w:t>mur.cancelar(conflicto_id, motivo) -&gt; Conflicto</w:t>
      </w:r>
    </w:p>
    <w:p>
      <w:pPr>
        <w:pStyle w:val="Heading1"/>
      </w:pPr>
      <w:r>
        <w:t>19. Experiencia de usuario</w:t>
      </w:r>
    </w:p>
    <w:p>
      <w:pPr>
        <w:pStyle w:val="ListBullet"/>
      </w:pPr>
      <w:r>
        <w:t>Mostrar qué se intentaba hacer.</w:t>
      </w:r>
    </w:p>
    <w:p>
      <w:pPr>
        <w:pStyle w:val="ListBullet"/>
      </w:pPr>
      <w:r>
        <w:t>Explicar por qué no puede continuar.</w:t>
      </w:r>
    </w:p>
    <w:p>
      <w:pPr>
        <w:pStyle w:val="ListBullet"/>
      </w:pPr>
      <w:r>
        <w:t>Mostrar dato original y normalizado.</w:t>
      </w:r>
    </w:p>
    <w:p>
      <w:pPr>
        <w:pStyle w:val="ListBullet"/>
      </w:pPr>
      <w:r>
        <w:t>Ofrecer solo acciones válidas.</w:t>
      </w:r>
    </w:p>
    <w:p>
      <w:pPr>
        <w:pStyle w:val="ListBullet"/>
      </w:pPr>
      <w:r>
        <w:t>No obligar a abandonar el flujo.</w:t>
      </w:r>
    </w:p>
    <w:p>
      <w:pPr>
        <w:pStyle w:val="ListBullet"/>
      </w:pPr>
      <w:r>
        <w:t>Explicar qué es crítico y qué puede esperar.</w:t>
      </w:r>
    </w:p>
    <w:p>
      <w:pPr>
        <w:pStyle w:val="ListBullet"/>
      </w:pPr>
      <w:r>
        <w:t>Mostrar impacto antes de confirmar.</w:t>
      </w:r>
    </w:p>
    <w:p>
      <w:pPr>
        <w:pStyle w:val="ListBullet"/>
      </w:pPr>
      <w:r>
        <w:t>Permitir revisar aprendizajes.</w:t>
      </w:r>
    </w:p>
    <w:p>
      <w:pPr>
        <w:pStyle w:val="Heading2"/>
      </w:pPr>
      <w:r>
        <w:t>19.1 Bandeja de conflictos</w:t>
      </w:r>
    </w:p>
    <w:p>
      <w:pPr>
        <w:pStyle w:val="ListBullet"/>
      </w:pPr>
      <w:r>
        <w:t>Bloqueantes primero.</w:t>
      </w:r>
    </w:p>
    <w:p>
      <w:pPr>
        <w:pStyle w:val="ListBullet"/>
      </w:pPr>
      <w:r>
        <w:t>Agrupación por documento o proceso.</w:t>
      </w:r>
    </w:p>
    <w:p>
      <w:pPr>
        <w:pStyle w:val="ListBullet"/>
      </w:pPr>
      <w:r>
        <w:t>Resolución individual o por lotes seguros.</w:t>
      </w:r>
    </w:p>
    <w:p>
      <w:pPr>
        <w:pStyle w:val="ListBullet"/>
      </w:pPr>
      <w:r>
        <w:t>Filtros por tipo, estado, módulo y responsable.</w:t>
      </w:r>
    </w:p>
    <w:p>
      <w:pPr>
        <w:pStyle w:val="ListBullet"/>
      </w:pPr>
      <w:r>
        <w:t>Indicador de checkpoint.</w:t>
      </w:r>
    </w:p>
    <w:p>
      <w:pPr>
        <w:pStyle w:val="ListBullet"/>
      </w:pPr>
      <w:r>
        <w:t>Historial y enlace a entidad resultante.</w:t>
      </w:r>
    </w:p>
    <w:p>
      <w:pPr>
        <w:pStyle w:val="Heading1"/>
      </w:pPr>
      <w:r>
        <w:t>20. Métricas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Conflictos por módulo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Detectar mala calidad de datos.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Tiempo medio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Medir fricción.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% automático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Medir aprendizaje.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Reaperturas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Detectar malas resoluciones.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Duplicados evitados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Valorar protección.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Preguntas evitadas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Medir valor acumulado.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Flujos abandonados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Mejorar UX.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Entidades pendientes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Priorizar limpieza.</w:t>
            </w:r>
          </w:p>
        </w:tc>
      </w:tr>
    </w:tbl>
    <w:p/>
    <w:p>
      <w:pPr>
        <w:pStyle w:val="Heading1"/>
      </w:pPr>
      <w:r>
        <w:t>21. Riesgos y mitigaciones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Mitigación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MUR gigante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Resolutores independientes.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Duplicar dominio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MUR coordina; dominio persiste.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Aprendizajes incorrectos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Confirmación, historial y desactivación.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Checkpoint obsoleto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Versiones y recalculo.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Bucles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Detección de ciclos y límite de reintentos.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Duplicados concurrentes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Restricciones únicas e idempotencia.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IA demasiado autónoma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Niveles y permisos.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Pendientes eternos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Responsables, caducidad y alertas.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Bloqueo excesivo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Matriz de criticidad.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Migración legacy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Repositorios abstractos y backups.</w:t>
            </w:r>
          </w:p>
        </w:tc>
      </w:tr>
    </w:tbl>
    <w:p/>
    <w:p>
      <w:pPr>
        <w:pStyle w:val="Heading1"/>
      </w:pPr>
      <w:r>
        <w:t>22. Estrategia de pruebas</w:t>
      </w:r>
    </w:p>
    <w:p>
      <w:pPr>
        <w:pStyle w:val="Heading2"/>
      </w:pPr>
      <w:r>
        <w:t>22.1 Unitarias</w:t>
      </w:r>
    </w:p>
    <w:p>
      <w:pPr>
        <w:pStyle w:val="ListBullet"/>
      </w:pPr>
      <w:r>
        <w:t>Clasificación.</w:t>
      </w:r>
    </w:p>
    <w:p>
      <w:pPr>
        <w:pStyle w:val="ListBullet"/>
      </w:pPr>
      <w:r>
        <w:t>Transiciones.</w:t>
      </w:r>
    </w:p>
    <w:p>
      <w:pPr>
        <w:pStyle w:val="ListBullet"/>
      </w:pPr>
      <w:r>
        <w:t>Selección de resolutor.</w:t>
      </w:r>
    </w:p>
    <w:p>
      <w:pPr>
        <w:pStyle w:val="ListBullet"/>
      </w:pPr>
      <w:r>
        <w:t>Políticas.</w:t>
      </w:r>
    </w:p>
    <w:p>
      <w:pPr>
        <w:pStyle w:val="ListBullet"/>
      </w:pPr>
      <w:r>
        <w:t>Idempotencia.</w:t>
      </w:r>
    </w:p>
    <w:p>
      <w:pPr>
        <w:pStyle w:val="ListBullet"/>
      </w:pPr>
      <w:r>
        <w:t>Aprendizaje.</w:t>
      </w:r>
    </w:p>
    <w:p>
      <w:pPr>
        <w:pStyle w:val="ListBullet"/>
      </w:pPr>
      <w:r>
        <w:t>Checkpoints.</w:t>
      </w:r>
    </w:p>
    <w:p>
      <w:pPr>
        <w:pStyle w:val="Heading2"/>
      </w:pPr>
      <w:r>
        <w:t>22.2 Integración</w:t>
      </w:r>
    </w:p>
    <w:p>
      <w:pPr>
        <w:pStyle w:val="ListBullet"/>
      </w:pPr>
      <w:r>
        <w:t>Menú → MUR → Recetas → reanudación.</w:t>
      </w:r>
    </w:p>
    <w:p>
      <w:pPr>
        <w:pStyle w:val="ListBullet"/>
      </w:pPr>
      <w:r>
        <w:t>Receta → MUR → Artículos → vuelta.</w:t>
      </w:r>
    </w:p>
    <w:p>
      <w:pPr>
        <w:pStyle w:val="ListBullet"/>
      </w:pPr>
      <w:r>
        <w:t>Factura → MUR → Proveedores/Artículos.</w:t>
      </w:r>
    </w:p>
    <w:p>
      <w:pPr>
        <w:pStyle w:val="ListBullet"/>
      </w:pPr>
      <w:r>
        <w:t>IA → MUR → creación confirmada.</w:t>
      </w:r>
    </w:p>
    <w:p>
      <w:pPr>
        <w:pStyle w:val="ListBullet"/>
      </w:pPr>
      <w:r>
        <w:t>Fallo posterior y compensación.</w:t>
      </w:r>
    </w:p>
    <w:p>
      <w:pPr>
        <w:pStyle w:val="Heading2"/>
      </w:pPr>
      <w:r>
        <w:t>22.3 Casos de certificación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Esperado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Parmentier no existe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Conflicto bloqueante RECETA.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Pegar receta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Receta oficial y reanudación.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Ingrediente no existe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Subconflicto ARTICULO.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Artículo sin precio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PENDIENTE o bloqueo por política.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Nombre duplicado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Evitar alta y ofrecer vínculo.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Cancelar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Flujo pausado recuperable.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Documento cambia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Invalidar checkpoint y recalcular.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Repetir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Sin duplicados.</w:t>
            </w:r>
          </w:p>
        </w:tc>
      </w:tr>
    </w:tbl>
    <w:p/>
    <w:p>
      <w:pPr>
        <w:pStyle w:val="Heading1"/>
      </w:pPr>
      <w:r>
        <w:t>23.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Alcance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M1.1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Núcleo: contratos, estados, registro, resolutores y checkpoints.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M1.1.1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Auditoría, repositorios e idempotencia.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M1.2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Resolutor de artículos.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M1.3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Resolutor de recetas e importadores.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M1.3.1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Subconflictos de ingredientes.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M1.4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Proveedores.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M1.5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Familias.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M1.6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Unidades y conversiones.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M1.7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Elaboraciones y relaciones.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M1.8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Aprendizaje universal y políticas.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I1.3.4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Importación definitiva de menús con MUR.</w:t>
            </w:r>
          </w:p>
        </w:tc>
      </w:tr>
    </w:tbl>
    <w:p/>
    <w:p>
      <w:r>
        <w:t>Orden recomendado: M1.1 → M1.2 → M1.3 → integración con I1.3.3.1 → I1.3.4. El resto puede continuar sobre el mismo núcleo.</w:t>
      </w:r>
    </w:p>
    <w:p>
      <w:pPr>
        <w:pStyle w:val="Heading1"/>
      </w:pPr>
      <w:r>
        <w:t>24. Alcance exacto de M1.1</w:t>
      </w:r>
    </w:p>
    <w:p>
      <w:pPr>
        <w:pStyle w:val="ListBullet"/>
      </w:pPr>
      <w:r>
        <w:t>Modelos y enumeraciones.</w:t>
      </w:r>
    </w:p>
    <w:p>
      <w:pPr>
        <w:pStyle w:val="ListBullet"/>
      </w:pPr>
      <w:r>
        <w:t>Repositorio intercambiable.</w:t>
      </w:r>
    </w:p>
    <w:p>
      <w:pPr>
        <w:pStyle w:val="ListBullet"/>
      </w:pPr>
      <w:r>
        <w:t>Máquina de estados.</w:t>
      </w:r>
    </w:p>
    <w:p>
      <w:pPr>
        <w:pStyle w:val="ListBullet"/>
      </w:pPr>
      <w:r>
        <w:t>Registro de resolutores.</w:t>
      </w:r>
    </w:p>
    <w:p>
      <w:pPr>
        <w:pStyle w:val="ListBullet"/>
      </w:pPr>
      <w:r>
        <w:t>Checkpoints.</w:t>
      </w:r>
    </w:p>
    <w:p>
      <w:pPr>
        <w:pStyle w:val="ListBullet"/>
      </w:pPr>
      <w:r>
        <w:t>Sesiones de resolución.</w:t>
      </w:r>
    </w:p>
    <w:p>
      <w:pPr>
        <w:pStyle w:val="ListBullet"/>
      </w:pPr>
      <w:r>
        <w:t>Auditoría básica.</w:t>
      </w:r>
    </w:p>
    <w:p>
      <w:pPr>
        <w:pStyle w:val="ListBullet"/>
      </w:pPr>
      <w:r>
        <w:t>Resolutor simulado para tests.</w:t>
      </w:r>
    </w:p>
    <w:p>
      <w:pPr>
        <w:pStyle w:val="ListBullet"/>
      </w:pPr>
      <w:r>
        <w:t>Primer punto de llamada desde I1.3.3.1.</w:t>
      </w:r>
    </w:p>
    <w:p>
      <w:pPr>
        <w:pStyle w:val="Heading2"/>
      </w:pPr>
      <w:r>
        <w:t>24.1 Fuera de alcance</w:t>
      </w:r>
    </w:p>
    <w:p>
      <w:pPr>
        <w:pStyle w:val="ListBullet"/>
      </w:pPr>
      <w:r>
        <w:t>Crear recetas o artículos reales.</w:t>
      </w:r>
    </w:p>
    <w:p>
      <w:pPr>
        <w:pStyle w:val="ListBullet"/>
      </w:pPr>
      <w:r>
        <w:t>Interfaz gráfica completa.</w:t>
      </w:r>
    </w:p>
    <w:p>
      <w:pPr>
        <w:pStyle w:val="ListBullet"/>
      </w:pPr>
      <w:r>
        <w:t>Automatización IA.</w:t>
      </w:r>
    </w:p>
    <w:p>
      <w:pPr>
        <w:pStyle w:val="ListBullet"/>
      </w:pPr>
      <w:r>
        <w:t>Políticas avanzadas.</w:t>
      </w:r>
    </w:p>
    <w:p>
      <w:pPr>
        <w:pStyle w:val="ListBullet"/>
      </w:pPr>
      <w:r>
        <w:t>Resolución por lotes.</w:t>
      </w:r>
    </w:p>
    <w:p>
      <w:pPr>
        <w:pStyle w:val="ListBullet"/>
      </w:pPr>
      <w:r>
        <w:t>Importación definitiva.</w:t>
      </w:r>
    </w:p>
    <w:p>
      <w:pPr>
        <w:pStyle w:val="Heading1"/>
      </w:pPr>
      <w:r>
        <w:t>25. Decisiones para aprobación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Propuesta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Motor Universal de Resolución (MUR).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Rol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Coordinador, no propietario.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Persistencia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Repositorio abstracto; preferencia SQLite si encaja.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Recetas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Siempre desde módulo oficial; texto, Word, PDF, Excel o manual.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Artículo sin precio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PENDIENTE salvo flujos económicos críticos.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Aprendizaje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Confirmado, auditable y por organización.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Reanudación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Checkpoint versionado y recalculo.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Primer caso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Parmentier desde preimportación.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I1.3.4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Después de M1.1 + resolutores mínimos.</w:t>
            </w:r>
          </w:p>
        </w:tc>
      </w:tr>
    </w:tbl>
    <w:p/>
    <w:p>
      <w:pPr>
        <w:pStyle w:val="Heading1"/>
      </w:pPr>
      <w:r>
        <w:t>26. Criterios de aceptación</w:t>
      </w:r>
    </w:p>
    <w:p>
      <w:pPr>
        <w:pStyle w:val="ListBullet"/>
      </w:pPr>
      <w:r>
        <w:t>Una definición de conflicto para todo Host AI.</w:t>
      </w:r>
    </w:p>
    <w:p>
      <w:pPr>
        <w:pStyle w:val="ListBullet"/>
      </w:pPr>
      <w:r>
        <w:t>Un único módulo propietario por entidad.</w:t>
      </w:r>
    </w:p>
    <w:p>
      <w:pPr>
        <w:pStyle w:val="ListBullet"/>
      </w:pPr>
      <w:r>
        <w:t>Pausa y reanudación sin perder contexto.</w:t>
      </w:r>
    </w:p>
    <w:p>
      <w:pPr>
        <w:pStyle w:val="ListBullet"/>
      </w:pPr>
      <w:r>
        <w:t>Estados y auditoría explícitos.</w:t>
      </w:r>
    </w:p>
    <w:p>
      <w:pPr>
        <w:pStyle w:val="ListBullet"/>
      </w:pPr>
      <w:r>
        <w:t>Memoria separada de datos reales.</w:t>
      </w:r>
    </w:p>
    <w:p>
      <w:pPr>
        <w:pStyle w:val="ListBullet"/>
      </w:pPr>
      <w:r>
        <w:t>IA obligada a usar MUR y servicios oficiales.</w:t>
      </w:r>
    </w:p>
    <w:p>
      <w:pPr>
        <w:pStyle w:val="ListBullet"/>
      </w:pPr>
      <w:r>
        <w:t>Conflictos anidados soportados.</w:t>
      </w:r>
    </w:p>
    <w:p>
      <w:pPr>
        <w:pStyle w:val="ListBullet"/>
      </w:pPr>
      <w:r>
        <w:t>Compatibilidad con I1.3 certificada.</w:t>
      </w:r>
    </w:p>
    <w:p>
      <w:pPr>
        <w:pStyle w:val="ListBullet"/>
      </w:pPr>
      <w:r>
        <w:t>M1.1 pequeño, comprobable y reversible.</w:t>
      </w:r>
    </w:p>
    <w:p>
      <w:pPr>
        <w:pStyle w:val="Heading1"/>
      </w:pPr>
      <w:r>
        <w:t>27. Conclusión</w:t>
      </w:r>
    </w:p>
    <w:p>
      <w:r>
        <w:t>El MUR debe convertirse en uno de los pilares de Host AI. Su valor es ofrecer una forma única, segura y reutilizable de gestionar todo lo que falta, es ambiguo o está incompleto. Protege los datos, elimina duplicaciones y permite que cualquier proceso continúe después de resolver conflictos reales.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9EAF7"/>
          </w:tcPr>
          <w:p>
            <w:pPr>
              <w:ind w:left="170" w:right="170"/>
            </w:pPr>
            <w:r>
              <w:rPr>
                <w:b/>
                <w:color w:val="183153"/>
              </w:rPr>
              <w:t>Recomendación: aprobar esta arquitectura y comenzar M1.1 antes de I1.3.4, manteniendo intacta toda la línea I1.3 certificada.</w:t>
            </w:r>
          </w:p>
        </w:tc>
      </w:tr>
    </w:tbl>
    <w:p/>
    <w:p>
      <w:pPr>
        <w:pStyle w:val="Heading1"/>
      </w:pPr>
      <w:r>
        <w:t>Anexo A.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4929"/>
            <w:shd w:fill="18315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MUR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Motor Universal de Resolución.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Conflicto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Condición que impide o limita un flujo.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Resolutor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Adaptador entre MUR y módulo oficial.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Checkpoint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Estado desde el que se reanuda.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Aprendizaje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Decisión confirmada reutilizable.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Política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Regla de bloqueo o automatización.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Idempotencia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Repetir sin duplicar.</w:t>
            </w:r>
          </w:p>
        </w:tc>
      </w:tr>
      <w:tr>
        <w:tc>
          <w:tcPr>
            <w:tcW w:type="dxa" w:w="4929"/>
            <w:vAlign w:val="top"/>
          </w:tcPr>
          <w:p>
            <w:r>
              <w:rPr>
                <w:sz w:val="18"/>
              </w:rPr>
              <w:t>Compensación</w:t>
            </w:r>
          </w:p>
        </w:tc>
        <w:tc>
          <w:tcPr>
            <w:tcW w:type="dxa" w:w="4929"/>
            <w:vAlign w:val="top"/>
          </w:tcPr>
          <w:p>
            <w:r>
              <w:rPr>
                <w:sz w:val="18"/>
              </w:rPr>
              <w:t>Neutralizar una operación fallida.</w:t>
            </w:r>
          </w:p>
        </w:tc>
      </w:tr>
    </w:tbl>
    <w:p/>
    <w:p>
      <w:pPr>
        <w:pStyle w:val="Heading1"/>
      </w:pPr>
      <w:r>
        <w:t>Anexo B. Ejemplo de conflicto</w:t>
      </w:r>
    </w:p>
    <w:p>
      <w:pPr>
        <w:pStyle w:val="CodeBlock"/>
      </w:pPr>
      <w:r>
        <w:t>{</w:t>
        <w:br/>
        <w:t xml:space="preserve">  "conflicto_id": "MUR-REC-000001",</w:t>
        <w:br/>
        <w:t xml:space="preserve">  "organizacion_id": "BORONAT",</w:t>
        <w:br/>
        <w:t xml:space="preserve">  "flujo_id": "PREIMPORTACION-MENU-0001",</w:t>
        <w:br/>
        <w:t xml:space="preserve">  "origen_modulo": "IMPORTADOR_MENUS",</w:t>
        <w:br/>
        <w:t xml:space="preserve">  "tipo_entidad": "RECETA",</w:t>
        <w:br/>
        <w:t xml:space="preserve">  "tipo_conflicto": "ENTIDAD_NO_EXISTE",</w:t>
        <w:br/>
        <w:t xml:space="preserve">  "severidad": "BLOQUEANTE",</w:t>
        <w:br/>
        <w:t xml:space="preserve">  "dato_original": "parmentier patata",</w:t>
        <w:br/>
        <w:t xml:space="preserve">  "dato_normalizado": "Parmentier de patata",</w:t>
        <w:br/>
        <w:t xml:space="preserve">  "rol_contextual": "GUARNICION",</w:t>
        <w:br/>
        <w:t xml:space="preserve">  "acciones_permitidas": [</w:t>
        <w:br/>
        <w:t xml:space="preserve">    "VINCULAR_RECETA",</w:t>
        <w:br/>
        <w:t xml:space="preserve">    "ABRIR_CREACION_RECETA",</w:t>
        <w:br/>
        <w:t xml:space="preserve">    "MANTENER_PENDIENTE"</w:t>
        <w:br/>
        <w:t xml:space="preserve">  ],</w:t>
        <w:br/>
        <w:t xml:space="preserve">  "estado": "CLASIFICADO",</w:t>
        <w:br/>
        <w:t xml:space="preserve">  "checkpoint_id": "CHK-I1331-0001",</w:t>
        <w:br/>
        <w:t xml:space="preserve">  "version": 1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Documento v1.0 · Estado: PROPUESTA PARA APROBACIÓN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HOST AI · Arquitectura oficial del Motor Universal de Resolución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15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1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55" w:right="255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oficial MUR - Host AI</dc:title>
  <dc:subject>Documento previo a M1.1</dc:subject>
  <dc:creator>Ferran Torres Castillo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