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pBdr>
          <w:top w:val="nil"/>
          <w:left w:val="nil"/>
          <w:bottom w:val="nil"/>
          <w:right w:val="nil"/>
        </w:pBdr>
      </w:pPr>
      <w:r>
        <w:rPr>
          <w:rFonts w:ascii="Aptos Display" w:hAnsi="Aptos Display"/>
          <w:b/>
          <w:color w:val="000000"/>
          <w:sz w:val="60"/>
        </w:rPr>
        <w:t>Documentação completa do sistema AquaGuard</w:t>
      </w:r>
    </w:p>
    <w:p>
      <w:pPr>
        <w:spacing w:after="360"/>
      </w:pPr>
      <w:r>
        <w:rPr>
          <w:rFonts w:ascii="Aptos" w:hAnsi="Aptos"/>
          <w:color w:val="3C4A56"/>
          <w:sz w:val="28"/>
        </w:rPr>
        <w:t>Manual funcional, operacional e técnico  |  Versão setembro de 2026</w:t>
      </w:r>
    </w:p>
    <w:p>
      <w:pPr>
        <w:spacing w:after="140" w:line="269" w:lineRule="auto"/>
        <w:ind w:left="0" w:firstLine="0"/>
      </w:pPr>
      <w:r>
        <w:t>O AquaGuard é um sistema web para controlar locais, piscinas, usuários e manutenções. Ele registra o início e o término de cada serviço, acompanha medições químicas, guarda fotos e observações e gera históricos e relatórios respeitando o acesso de cada usuário.</w:t>
      </w:r>
    </w:p>
    <w:p>
      <w:pPr>
        <w:spacing w:after="140" w:line="269" w:lineRule="auto"/>
        <w:ind w:left="0" w:firstLine="0"/>
      </w:pPr>
      <w:r>
        <w:t>Este manual reúne todas as funcionalidades disponíveis na versão atual, as regras de acesso, o fluxo diário de uso, as referências químicas, a estrutura dos dados e as orientações de publicação em Neon, Render e Cloudflare.</w:t>
      </w:r>
    </w:p>
    <w:p>
      <w:pPr>
        <w:pStyle w:val="Heading1"/>
        <w:keepNext/>
        <w:spacing w:before="240" w:after="120"/>
      </w:pPr>
      <w:r>
        <w:t>Visão rápida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7704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 que entrega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Operação</w:t>
            </w:r>
          </w:p>
        </w:tc>
        <w:tc>
          <w:tcPr>
            <w:tcW w:type="dxa" w:w="77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Início e término da manutenção com fotos, medições, serviços e observações</w:t>
            </w:r>
          </w:p>
        </w:tc>
      </w:tr>
      <w:tr>
        <w:tc>
          <w:tcPr>
            <w:tcW w:type="dxa" w:w="2088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Controle químico</w:t>
            </w:r>
          </w:p>
        </w:tc>
        <w:tc>
          <w:tcPr>
            <w:tcW w:type="dxa" w:w="7704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pH, cloro livre, alcalinidade e estabilizador de cloro com referências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Gestão</w:t>
            </w:r>
          </w:p>
        </w:tc>
        <w:tc>
          <w:tcPr>
            <w:tcW w:type="dxa" w:w="77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Cadastros de locais, piscinas e usuários com separação de dados</w:t>
            </w:r>
          </w:p>
        </w:tc>
      </w:tr>
      <w:tr>
        <w:tc>
          <w:tcPr>
            <w:tcW w:type="dxa" w:w="2088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Acompanhamento</w:t>
            </w:r>
          </w:p>
        </w:tc>
        <w:tc>
          <w:tcPr>
            <w:tcW w:type="dxa" w:w="7704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Painel, gráfico de evolução, histórico e aviso de serviço em andamento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Relatórios</w:t>
            </w:r>
          </w:p>
        </w:tc>
        <w:tc>
          <w:tcPr>
            <w:tcW w:type="dxa" w:w="77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Filtros por local, piscina e período, impressão, PDF e compartilhamento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20"/>
      </w:pPr>
      <w:r>
        <w:t>Estrutura principal dos dados</w:t>
      </w:r>
    </w:p>
    <w:p>
      <w:pPr>
        <w:spacing w:after="140" w:line="269" w:lineRule="auto"/>
        <w:ind w:left="0" w:firstLine="0"/>
      </w:pPr>
      <w:r>
        <w:t>A organização do sistema segue a relação abaixo. Cada piscina pertence a um único local. Usuários comuns também pertencem a um local. As manutenções ficam vinculadas à piscina e, por consequência, ao local correto.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Nível</w:t>
            </w:r>
          </w:p>
        </w:tc>
        <w:tc>
          <w:tcPr>
            <w:tcW w:type="dxa" w:w="3456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Relação</w:t>
            </w:r>
          </w:p>
        </w:tc>
        <w:tc>
          <w:tcPr>
            <w:tcW w:type="dxa" w:w="4536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Exemplo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Local</w:t>
            </w:r>
          </w:p>
        </w:tc>
        <w:tc>
          <w:tcPr>
            <w:tcW w:type="dxa" w:w="34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Possui usuários e piscinas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Condomínio ou unidade atendida</w:t>
            </w:r>
          </w:p>
        </w:tc>
      </w:tr>
      <w:tr>
        <w:tc>
          <w:tcPr>
            <w:tcW w:type="dxa" w:w="1800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Usuário</w:t>
            </w:r>
          </w:p>
        </w:tc>
        <w:tc>
          <w:tcPr>
            <w:tcW w:type="dxa" w:w="3456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Pertence a um local</w:t>
            </w:r>
          </w:p>
        </w:tc>
        <w:tc>
          <w:tcPr>
            <w:tcW w:type="dxa" w:w="4536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Executante ou responsável local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Piscina</w:t>
            </w:r>
          </w:p>
        </w:tc>
        <w:tc>
          <w:tcPr>
            <w:tcW w:type="dxa" w:w="34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Pertence a um local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Piscina Adulto ou Piscina Infantil</w:t>
            </w:r>
          </w:p>
        </w:tc>
      </w:tr>
      <w:tr>
        <w:tc>
          <w:tcPr>
            <w:tcW w:type="dxa" w:w="1800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Manutenção</w:t>
            </w:r>
          </w:p>
        </w:tc>
        <w:tc>
          <w:tcPr>
            <w:tcW w:type="dxa" w:w="3456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Pertence a uma piscina</w:t>
            </w:r>
          </w:p>
        </w:tc>
        <w:tc>
          <w:tcPr>
            <w:tcW w:type="dxa" w:w="4536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Serviço iniciado e posteriormente finalizado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20"/>
      </w:pPr>
      <w:r>
        <w:t>Perfis e regras de acesso</w:t>
      </w:r>
    </w:p>
    <w:p>
      <w:pPr>
        <w:spacing w:after="140" w:line="269" w:lineRule="auto"/>
        <w:ind w:left="0" w:firstLine="0"/>
      </w:pPr>
      <w:r>
        <w:t>O acesso aos dados é controlado pelo perfil do usuário e pelo local ao qual ele está vinculado. Essa regra é aplicada no servidor, não apenas na tela.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Recurso</w:t>
            </w:r>
          </w:p>
        </w:tc>
        <w:tc>
          <w:tcPr>
            <w:tcW w:type="dxa" w:w="3888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Administrador</w:t>
            </w:r>
          </w:p>
        </w:tc>
        <w:tc>
          <w:tcPr>
            <w:tcW w:type="dxa" w:w="3888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Usuário do local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Locais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Visualiza e administra todos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Visualiza somente o próprio local</w:t>
            </w:r>
          </w:p>
        </w:tc>
      </w:tr>
      <w:tr>
        <w:tc>
          <w:tcPr>
            <w:tcW w:type="dxa" w:w="2016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Piscinas</w:t>
            </w:r>
          </w:p>
        </w:tc>
        <w:tc>
          <w:tcPr>
            <w:tcW w:type="dxa" w:w="3888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Visualiza e administra todas</w:t>
            </w:r>
          </w:p>
        </w:tc>
        <w:tc>
          <w:tcPr>
            <w:tcW w:type="dxa" w:w="3888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Visualiza somente as piscinas do próprio local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Manutenções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Visualiza dados de todos os locais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Visualiza somente dados do próprio local</w:t>
            </w:r>
          </w:p>
        </w:tc>
      </w:tr>
      <w:tr>
        <w:tc>
          <w:tcPr>
            <w:tcW w:type="dxa" w:w="2016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Usuários</w:t>
            </w:r>
          </w:p>
        </w:tc>
        <w:tc>
          <w:tcPr>
            <w:tcW w:type="dxa" w:w="3888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Cadastra, edita, ativa e desativa</w:t>
            </w:r>
          </w:p>
        </w:tc>
        <w:tc>
          <w:tcPr>
            <w:tcW w:type="dxa" w:w="3888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Não possui acesso à página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Relatórios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Filtra qualquer local e piscina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Relatórios limitados ao próprio local</w:t>
            </w:r>
          </w:p>
        </w:tc>
      </w:tr>
      <w:tr>
        <w:tc>
          <w:tcPr>
            <w:tcW w:type="dxa" w:w="2016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Serviço aberto</w:t>
            </w:r>
          </w:p>
        </w:tc>
        <w:tc>
          <w:tcPr>
            <w:tcW w:type="dxa" w:w="3888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Acompanha o próprio serviço</w:t>
            </w:r>
          </w:p>
        </w:tc>
        <w:tc>
          <w:tcPr>
            <w:tcW w:type="dxa" w:w="3888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Acompanha o próprio serviço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20"/>
      </w:pPr>
      <w:r>
        <w:t>Autenticação</w:t>
      </w:r>
    </w:p>
    <w:p>
      <w:pPr>
        <w:pStyle w:val="ListBullet"/>
        <w:spacing w:after="60"/>
      </w:pPr>
      <w:r>
        <w:t>Login próprio com e-mail e senha.</w:t>
      </w:r>
    </w:p>
    <w:p>
      <w:pPr>
        <w:pStyle w:val="ListBullet"/>
        <w:spacing w:after="60"/>
      </w:pPr>
      <w:r>
        <w:t>Senha armazenada de forma protegida com bcrypt.</w:t>
      </w:r>
    </w:p>
    <w:p>
      <w:pPr>
        <w:pStyle w:val="ListBullet"/>
        <w:spacing w:after="60"/>
      </w:pPr>
      <w:r>
        <w:t>Sessão mantida em cookie HTTP-only.</w:t>
      </w:r>
    </w:p>
    <w:p>
      <w:pPr>
        <w:pStyle w:val="ListBullet"/>
        <w:spacing w:after="60"/>
      </w:pPr>
      <w:r>
        <w:t>Login Google opcional, permitido somente para e-mails previamente cadastrados.</w:t>
      </w:r>
    </w:p>
    <w:p>
      <w:pPr>
        <w:pStyle w:val="ListBullet"/>
        <w:spacing w:after="60"/>
      </w:pPr>
      <w:r>
        <w:t>Usuários inativos não conseguem entrar no sistema.</w:t>
      </w:r>
    </w:p>
    <w:p>
      <w:pPr>
        <w:pStyle w:val="ListBullet"/>
        <w:spacing w:after="60"/>
      </w:pPr>
      <w:r>
        <w:t>A sessão expirada direciona o usuário novamente para a tela de login.</w:t>
      </w:r>
    </w:p>
    <w:p>
      <w:pPr>
        <w:pStyle w:val="Heading2"/>
        <w:keepNext/>
        <w:spacing w:before="160" w:after="120"/>
      </w:pPr>
      <w:r>
        <w:t>Administrador geral</w:t>
      </w:r>
    </w:p>
    <w:p>
      <w:pPr>
        <w:spacing w:after="140" w:line="269" w:lineRule="auto"/>
        <w:ind w:left="0" w:firstLine="0"/>
      </w:pPr>
      <w:r>
        <w:t>O perfil ADMIN pode visualizar e administrar todos os locais. No seletor superior, ele pode escolher um local específico ou a opção Todos os locais. O próprio administrador não pode retirar de si mesmo o perfil de administrador nem desativar a própria conta.</w:t>
      </w:r>
    </w:p>
    <w:p>
      <w:pPr>
        <w:pStyle w:val="Heading1"/>
        <w:keepNext/>
        <w:spacing w:before="240" w:after="120"/>
      </w:pPr>
      <w:r>
        <w:t>Painel principal</w:t>
      </w:r>
    </w:p>
    <w:p>
      <w:pPr>
        <w:spacing w:after="140" w:line="269" w:lineRule="auto"/>
        <w:ind w:left="0" w:firstLine="0"/>
      </w:pPr>
      <w:r>
        <w:t>O dashboard concentra a situação atual da operação. Os números e históricos respeitam o local selecionado e o perfil conectado.</w:t>
      </w:r>
    </w:p>
    <w:p>
      <w:pPr>
        <w:pStyle w:val="ListBullet"/>
        <w:spacing w:after="60"/>
      </w:pPr>
      <w:r>
        <w:t>Quantidade de piscinas ativas.</w:t>
      </w:r>
    </w:p>
    <w:p>
      <w:pPr>
        <w:pStyle w:val="ListBullet"/>
        <w:spacing w:after="60"/>
      </w:pPr>
      <w:r>
        <w:t>Quantidade de manutenções realizadas no dia.</w:t>
      </w:r>
    </w:p>
    <w:p>
      <w:pPr>
        <w:pStyle w:val="ListBullet"/>
        <w:spacing w:after="60"/>
      </w:pPr>
      <w:r>
        <w:t>Total de manutenções concluídas.</w:t>
      </w:r>
    </w:p>
    <w:p>
      <w:pPr>
        <w:pStyle w:val="ListBullet"/>
        <w:spacing w:after="60"/>
      </w:pPr>
      <w:r>
        <w:t>Gráfico com até 100 registros e exibição recente dos parâmetros químicos.</w:t>
      </w:r>
    </w:p>
    <w:p>
      <w:pPr>
        <w:pStyle w:val="ListBullet"/>
        <w:spacing w:after="60"/>
      </w:pPr>
      <w:r>
        <w:t>Filtro da evolução por piscina.</w:t>
      </w:r>
    </w:p>
    <w:p>
      <w:pPr>
        <w:pStyle w:val="ListBullet"/>
        <w:spacing w:after="60"/>
      </w:pPr>
      <w:r>
        <w:t>Histórico com até 100 manutenções recentes.</w:t>
      </w:r>
    </w:p>
    <w:p>
      <w:pPr>
        <w:pStyle w:val="ListBullet"/>
        <w:spacing w:after="60"/>
      </w:pPr>
      <w:r>
        <w:t>Acesso aos detalhes completos de cada manutenção.</w:t>
      </w:r>
    </w:p>
    <w:p>
      <w:pPr>
        <w:pStyle w:val="ListBullet"/>
        <w:spacing w:after="60"/>
      </w:pPr>
      <w:r>
        <w:t>Atalho para iniciar um novo serviço.</w:t>
      </w:r>
    </w:p>
    <w:p>
      <w:pPr>
        <w:pStyle w:val="ListBullet"/>
        <w:spacing w:after="60"/>
      </w:pPr>
      <w:r>
        <w:t>Envio manual do relatório de evolução química por e-mail, quando o provedor estiver configurado.</w:t>
      </w:r>
    </w:p>
    <w:p>
      <w:pPr>
        <w:pStyle w:val="Heading1"/>
        <w:keepNext/>
        <w:spacing w:before="240" w:after="120"/>
      </w:pPr>
      <w:r>
        <w:t>Cadastro de locais</w:t>
      </w:r>
    </w:p>
    <w:p>
      <w:pPr>
        <w:spacing w:after="140" w:line="269" w:lineRule="auto"/>
        <w:ind w:left="0" w:firstLine="0"/>
      </w:pPr>
      <w:r>
        <w:t>O menu Locais permite ao administrador cadastrar e manter condomínios, prédios ou unidades atendidas. Cada cadastro pode conter nome, endereço, e-mails para relatórios e status ativo ou inativo.</w:t>
      </w:r>
    </w:p>
    <w:p>
      <w:pPr>
        <w:pStyle w:val="ListBullet"/>
        <w:spacing w:after="60"/>
      </w:pPr>
      <w:r>
        <w:t>Criar novo local.</w:t>
      </w:r>
    </w:p>
    <w:p>
      <w:pPr>
        <w:pStyle w:val="ListBullet"/>
        <w:spacing w:after="60"/>
      </w:pPr>
      <w:r>
        <w:t>Editar nome, endereço e e-mails de relatório.</w:t>
      </w:r>
    </w:p>
    <w:p>
      <w:pPr>
        <w:pStyle w:val="ListBullet"/>
        <w:spacing w:after="60"/>
      </w:pPr>
      <w:r>
        <w:t>Ativar ou inativar o cadastro.</w:t>
      </w:r>
    </w:p>
    <w:p>
      <w:pPr>
        <w:pStyle w:val="ListBullet"/>
        <w:spacing w:after="60"/>
      </w:pPr>
      <w:r>
        <w:t>Separar automaticamente usuários, piscinas e manutenções por local.</w:t>
      </w:r>
    </w:p>
    <w:p>
      <w:pPr>
        <w:pStyle w:val="ListBullet"/>
        <w:spacing w:after="60"/>
      </w:pPr>
      <w:r>
        <w:t>Aceitar vários e-mails separados por vírgula, ponto e vírgula ou linha.</w:t>
      </w:r>
    </w:p>
    <w:p>
      <w:pPr>
        <w:spacing w:after="140" w:line="269" w:lineRule="auto"/>
        <w:ind w:left="0" w:firstLine="0"/>
      </w:pPr>
      <w:r>
        <w:t>A inativação é lógica. O histórico permanece no banco e os vínculos já existentes não são apagados.</w:t>
      </w:r>
    </w:p>
    <w:p>
      <w:pPr>
        <w:pStyle w:val="Heading1"/>
        <w:keepNext/>
        <w:spacing w:before="240" w:after="120"/>
      </w:pPr>
      <w:r>
        <w:t>Cadastro de piscinas</w:t>
      </w:r>
    </w:p>
    <w:p>
      <w:pPr>
        <w:spacing w:after="140" w:line="269" w:lineRule="auto"/>
        <w:ind w:left="0" w:firstLine="0"/>
      </w:pPr>
      <w:r>
        <w:t>O menu Piscinas permite ao administrador registrar cada piscina no local correto.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560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Local</w:t>
            </w:r>
          </w:p>
        </w:tc>
        <w:tc>
          <w:tcPr>
            <w:tcW w:type="dxa" w:w="75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Define a qual condomínio ou unidade a piscina pertence</w:t>
            </w:r>
          </w:p>
        </w:tc>
      </w:tr>
      <w:tr>
        <w:tc>
          <w:tcPr>
            <w:tcW w:type="dxa" w:w="2232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Nome</w:t>
            </w:r>
          </w:p>
        </w:tc>
        <w:tc>
          <w:tcPr>
            <w:tcW w:type="dxa" w:w="7560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Identifica a piscina no sistema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Localização interna</w:t>
            </w:r>
          </w:p>
        </w:tc>
        <w:tc>
          <w:tcPr>
            <w:tcW w:type="dxa" w:w="75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Descreve onde a piscina está dentro do empreendimento</w:t>
            </w:r>
          </w:p>
        </w:tc>
      </w:tr>
      <w:tr>
        <w:tc>
          <w:tcPr>
            <w:tcW w:type="dxa" w:w="2232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Volume em litros</w:t>
            </w:r>
          </w:p>
        </w:tc>
        <w:tc>
          <w:tcPr>
            <w:tcW w:type="dxa" w:w="7560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Registra a capacidade para consulta operacional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Status</w:t>
            </w:r>
          </w:p>
        </w:tc>
        <w:tc>
          <w:tcPr>
            <w:tcW w:type="dxa" w:w="75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Define se a piscina está disponível para novos serviços</w:t>
            </w:r>
          </w:p>
        </w:tc>
      </w:tr>
    </w:tbl>
    <w:p>
      <w:pPr>
        <w:spacing w:after="20"/>
      </w:pPr>
    </w:p>
    <w:p>
      <w:pPr>
        <w:spacing w:after="140" w:line="269" w:lineRule="auto"/>
        <w:ind w:left="0" w:firstLine="0"/>
      </w:pPr>
      <w:r>
        <w:t>Piscinas inativas deixam de aparecer para novos serviços, mas seus dados e manutenções anteriores continuam preservados.</w:t>
      </w:r>
    </w:p>
    <w:p>
      <w:pPr>
        <w:pStyle w:val="Heading1"/>
        <w:keepNext/>
        <w:spacing w:before="240" w:after="120"/>
      </w:pPr>
      <w:r>
        <w:t>Cadastro de usuários</w:t>
      </w:r>
    </w:p>
    <w:p>
      <w:pPr>
        <w:spacing w:after="140" w:line="269" w:lineRule="auto"/>
        <w:ind w:left="0" w:firstLine="0"/>
      </w:pPr>
      <w:r>
        <w:t>A administração de usuários fica em uma página separada, acessível somente ao administrador pelo endereço /usuarios. Ela não aparece no menu operacional principal.</w:t>
      </w:r>
    </w:p>
    <w:p>
      <w:pPr>
        <w:pStyle w:val="ListBullet"/>
        <w:spacing w:after="60"/>
      </w:pPr>
      <w:r>
        <w:t>Pesquisar usuários por nome, e-mail ou local.</w:t>
      </w:r>
    </w:p>
    <w:p>
      <w:pPr>
        <w:pStyle w:val="ListBullet"/>
        <w:spacing w:after="60"/>
      </w:pPr>
      <w:r>
        <w:t>Cadastrar nome, e-mail, senha inicial, local e perfil.</w:t>
      </w:r>
    </w:p>
    <w:p>
      <w:pPr>
        <w:pStyle w:val="ListBullet"/>
        <w:spacing w:after="60"/>
      </w:pPr>
      <w:r>
        <w:t>Editar dados de um usuário existente.</w:t>
      </w:r>
    </w:p>
    <w:p>
      <w:pPr>
        <w:pStyle w:val="ListBullet"/>
        <w:spacing w:after="60"/>
      </w:pPr>
      <w:r>
        <w:t>Redefinir a senha quando necessário.</w:t>
      </w:r>
    </w:p>
    <w:p>
      <w:pPr>
        <w:pStyle w:val="ListBullet"/>
        <w:spacing w:after="60"/>
      </w:pPr>
      <w:r>
        <w:t>Alterar entre os perfis ADMIN e USER.</w:t>
      </w:r>
    </w:p>
    <w:p>
      <w:pPr>
        <w:pStyle w:val="ListBullet"/>
        <w:spacing w:after="60"/>
      </w:pPr>
      <w:r>
        <w:t>Ativar ou desativar o acesso.</w:t>
      </w:r>
    </w:p>
    <w:p>
      <w:pPr>
        <w:pStyle w:val="ListBullet"/>
        <w:spacing w:after="60"/>
      </w:pPr>
      <w:r>
        <w:t>Exigir senha com no mínimo oito caracteres.</w:t>
      </w:r>
    </w:p>
    <w:p>
      <w:pPr>
        <w:pStyle w:val="Heading1"/>
        <w:keepNext/>
        <w:spacing w:before="240" w:after="120"/>
      </w:pPr>
      <w:r>
        <w:t>Fluxo completo de manutenção</w:t>
      </w:r>
    </w:p>
    <w:p>
      <w:pPr>
        <w:pStyle w:val="Heading2"/>
        <w:keepNext/>
        <w:spacing w:before="160" w:after="120"/>
      </w:pPr>
      <w:r>
        <w:t>Iniciar serviço</w:t>
      </w:r>
    </w:p>
    <w:p>
      <w:pPr>
        <w:spacing w:after="100"/>
        <w:ind w:left="403" w:hanging="403"/>
      </w:pPr>
      <w:r>
        <w:rPr>
          <w:b/>
        </w:rPr>
        <w:t>1.</w:t>
      </w:r>
      <w:r>
        <w:t xml:space="preserve">  Acesse o menu Iniciar Serviço.</w:t>
      </w:r>
    </w:p>
    <w:p>
      <w:pPr>
        <w:spacing w:after="100"/>
        <w:ind w:left="403" w:hanging="403"/>
      </w:pPr>
      <w:r>
        <w:rPr>
          <w:b/>
        </w:rPr>
        <w:t>2.</w:t>
      </w:r>
      <w:r>
        <w:t xml:space="preserve">  Selecione uma piscina ativa disponível para o seu local.</w:t>
      </w:r>
    </w:p>
    <w:p>
      <w:pPr>
        <w:spacing w:after="100"/>
        <w:ind w:left="403" w:hanging="403"/>
      </w:pPr>
      <w:r>
        <w:rPr>
          <w:b/>
        </w:rPr>
        <w:t>3.</w:t>
      </w:r>
      <w:r>
        <w:t xml:space="preserve">  Informe o nome do executante.</w:t>
      </w:r>
    </w:p>
    <w:p>
      <w:pPr>
        <w:spacing w:after="100"/>
        <w:ind w:left="403" w:hanging="403"/>
      </w:pPr>
      <w:r>
        <w:rPr>
          <w:b/>
        </w:rPr>
        <w:t>4.</w:t>
      </w:r>
      <w:r>
        <w:t xml:space="preserve">  Adicione até cinco fotos do início, se desejar.</w:t>
      </w:r>
    </w:p>
    <w:p>
      <w:pPr>
        <w:spacing w:after="100"/>
        <w:ind w:left="403" w:hanging="403"/>
      </w:pPr>
      <w:r>
        <w:rPr>
          <w:b/>
        </w:rPr>
        <w:t>5.</w:t>
      </w:r>
      <w:r>
        <w:t xml:space="preserve">  Clique em Iniciar Serviço.</w:t>
      </w:r>
    </w:p>
    <w:p>
      <w:pPr>
        <w:spacing w:after="140" w:line="269" w:lineRule="auto"/>
        <w:ind w:left="0" w:firstLine="0"/>
      </w:pPr>
      <w:r>
        <w:t>Cada foto deve ser JPEG, PNG ou WebP e pode ter no máximo 6 MB. O sistema impede que o mesmo usuário abra um segundo serviço antes de finalizar o primeiro.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945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a947b9-0caf-405c-a066-519164d13b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4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A6874"/>
          <w:sz w:val="18"/>
        </w:rPr>
        <w:t>Tela de finalização do serviço com medições e atividades executadas</w:t>
      </w:r>
    </w:p>
    <w:p>
      <w:pPr>
        <w:pStyle w:val="Heading2"/>
        <w:keepNext/>
        <w:spacing w:before="160" w:after="120"/>
      </w:pPr>
      <w:r>
        <w:t>Serviço em andamento</w:t>
      </w:r>
    </w:p>
    <w:p>
      <w:pPr>
        <w:spacing w:after="140" w:line="269" w:lineRule="auto"/>
        <w:ind w:left="0" w:firstLine="0"/>
      </w:pPr>
      <w:r>
        <w:t>Depois de iniciar o serviço, o AquaGuard mostra um aviso permanente no canto inferior esquerdo com a piscina, o local e a data de início. O aviso continua aparecendo ao trocar de tela, voltar ao dashboard ou reabrir o navegador com a mesma sessão.</w:t>
      </w:r>
    </w:p>
    <w:p>
      <w:pPr>
        <w:pStyle w:val="ListBullet"/>
        <w:spacing w:after="60"/>
      </w:pPr>
      <w:r>
        <w:t>O aviso é atualizado quando a aplicação volta a ficar visível.</w:t>
      </w:r>
    </w:p>
    <w:p>
      <w:pPr>
        <w:pStyle w:val="ListBullet"/>
        <w:spacing w:after="60"/>
      </w:pPr>
      <w:r>
        <w:t>O sistema também verifica o serviço aberto a cada 30 segundos.</w:t>
      </w:r>
    </w:p>
    <w:p>
      <w:pPr>
        <w:pStyle w:val="ListBullet"/>
        <w:spacing w:after="60"/>
      </w:pPr>
      <w:r>
        <w:t>Ao clicar no aviso, o usuário retorna diretamente para a finalização.</w:t>
      </w:r>
    </w:p>
    <w:p>
      <w:pPr>
        <w:pStyle w:val="ListBullet"/>
        <w:spacing w:after="60"/>
      </w:pPr>
      <w:r>
        <w:t>A troca do filtro de local não mistura nem apaga o serviço em andamento.</w:t>
      </w:r>
    </w:p>
    <w:p>
      <w:pPr>
        <w:pStyle w:val="Heading2"/>
        <w:keepNext/>
        <w:spacing w:before="160" w:after="120"/>
      </w:pPr>
      <w:r>
        <w:t>Finalizar serviço</w:t>
      </w:r>
    </w:p>
    <w:p>
      <w:pPr>
        <w:spacing w:after="100"/>
        <w:ind w:left="403" w:hanging="403"/>
      </w:pPr>
      <w:r>
        <w:rPr>
          <w:b/>
        </w:rPr>
        <w:t>1.</w:t>
      </w:r>
      <w:r>
        <w:t xml:space="preserve">  Abra o serviço em andamento.</w:t>
      </w:r>
    </w:p>
    <w:p>
      <w:pPr>
        <w:spacing w:after="100"/>
        <w:ind w:left="403" w:hanging="403"/>
      </w:pPr>
      <w:r>
        <w:rPr>
          <w:b/>
        </w:rPr>
        <w:t>2.</w:t>
      </w:r>
      <w:r>
        <w:t xml:space="preserve">  Informe pH, cloro livre, alcalinidade e estabilizador de cloro.</w:t>
      </w:r>
    </w:p>
    <w:p>
      <w:pPr>
        <w:spacing w:after="100"/>
        <w:ind w:left="403" w:hanging="403"/>
      </w:pPr>
      <w:r>
        <w:rPr>
          <w:b/>
        </w:rPr>
        <w:t>3.</w:t>
      </w:r>
      <w:r>
        <w:t xml:space="preserve">  Marque os serviços executados.</w:t>
      </w:r>
    </w:p>
    <w:p>
      <w:pPr>
        <w:spacing w:after="100"/>
        <w:ind w:left="403" w:hanging="403"/>
      </w:pPr>
      <w:r>
        <w:rPr>
          <w:b/>
        </w:rPr>
        <w:t>4.</w:t>
      </w:r>
      <w:r>
        <w:t xml:space="preserve">  Registre ocorrências, produtos aplicados ou recomendações em Observações.</w:t>
      </w:r>
    </w:p>
    <w:p>
      <w:pPr>
        <w:spacing w:after="100"/>
        <w:ind w:left="403" w:hanging="403"/>
      </w:pPr>
      <w:r>
        <w:rPr>
          <w:b/>
        </w:rPr>
        <w:t>5.</w:t>
      </w:r>
      <w:r>
        <w:t xml:space="preserve">  Adicione fotos do término, se desejar.</w:t>
      </w:r>
    </w:p>
    <w:p>
      <w:pPr>
        <w:spacing w:after="100"/>
        <w:ind w:left="403" w:hanging="403"/>
      </w:pPr>
      <w:r>
        <w:rPr>
          <w:b/>
        </w:rPr>
        <w:t>6.</w:t>
      </w:r>
      <w:r>
        <w:t xml:space="preserve">  Clique em Finalizar Serviço.</w:t>
      </w:r>
    </w:p>
    <w:p>
      <w:pPr>
        <w:spacing w:after="140" w:line="269" w:lineRule="auto"/>
        <w:ind w:left="0" w:firstLine="0"/>
      </w:pPr>
      <w:r>
        <w:t>A finalização salva a manutenção imediatamente e exibe a mensagem Serviço finalizado com sucesso. A versão atual não tenta enviar e-mail nessa etapa.</w:t>
      </w:r>
    </w:p>
    <w:p>
      <w:pPr>
        <w:pStyle w:val="Heading1"/>
        <w:keepNext/>
        <w:spacing w:before="240" w:after="120"/>
      </w:pPr>
      <w:r>
        <w:t>Medições químicas e referências</w:t>
      </w:r>
    </w:p>
    <w:p>
      <w:pPr>
        <w:spacing w:after="140" w:line="269" w:lineRule="auto"/>
        <w:ind w:left="0" w:firstLine="0"/>
      </w:pPr>
      <w:r>
        <w:t>Todas as quatro medições são obrigatórias para finalizar um serviço. A tela mostra a referência de cada parâmetro e os detalhes da manutenção indicam quando o valor precisa de verificação.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Medição</w:t>
            </w:r>
          </w:p>
        </w:tc>
        <w:tc>
          <w:tcPr>
            <w:tcW w:type="dxa" w:w="6120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Referência usada</w:t>
            </w:r>
          </w:p>
        </w:tc>
        <w:tc>
          <w:tcPr>
            <w:tcW w:type="dxa" w:w="1440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Unidade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pH</w:t>
            </w:r>
          </w:p>
        </w:tc>
        <w:tc>
          <w:tcPr>
            <w:tcW w:type="dxa" w:w="61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7,2 a 7,6</w:t>
            </w:r>
          </w:p>
        </w:tc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Escala de pH</w:t>
            </w:r>
          </w:p>
        </w:tc>
      </w:tr>
      <w:tr>
        <w:tc>
          <w:tcPr>
            <w:tcW w:type="dxa" w:w="2232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Cloro livre</w:t>
            </w:r>
          </w:p>
        </w:tc>
        <w:tc>
          <w:tcPr>
            <w:tcW w:type="dxa" w:w="6120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1 a 3</w:t>
            </w:r>
          </w:p>
        </w:tc>
        <w:tc>
          <w:tcPr>
            <w:tcW w:type="dxa" w:w="1440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ppm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Alcalinidade</w:t>
            </w:r>
          </w:p>
        </w:tc>
        <w:tc>
          <w:tcPr>
            <w:tcW w:type="dxa" w:w="61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80 a 120</w:t>
            </w:r>
          </w:p>
        </w:tc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ppm</w:t>
            </w:r>
          </w:p>
        </w:tc>
      </w:tr>
      <w:tr>
        <w:tc>
          <w:tcPr>
            <w:tcW w:type="dxa" w:w="2232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Estabilizador CYA</w:t>
            </w:r>
          </w:p>
        </w:tc>
        <w:tc>
          <w:tcPr>
            <w:tcW w:type="dxa" w:w="6120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30 a 50; em piscina de sal, 60 a 80 aceitável</w:t>
            </w:r>
          </w:p>
        </w:tc>
        <w:tc>
          <w:tcPr>
            <w:tcW w:type="dxa" w:w="1440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ppm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20"/>
      </w:pPr>
      <w:r>
        <w:t>Classificação do estabilizador de cloro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Faixa</w:t>
            </w:r>
          </w:p>
        </w:tc>
        <w:tc>
          <w:tcPr>
            <w:tcW w:type="dxa" w:w="2016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Classificação</w:t>
            </w:r>
          </w:p>
        </w:tc>
        <w:tc>
          <w:tcPr>
            <w:tcW w:type="dxa" w:w="5832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Orientação do sistema</w:t>
            </w:r>
          </w:p>
        </w:tc>
      </w:tr>
      <w:tr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Abaixo de 30 ppm</w:t>
            </w:r>
          </w:p>
        </w:tc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Ruim</w:t>
            </w:r>
          </w:p>
        </w:tc>
        <w:tc>
          <w:tcPr>
            <w:tcW w:type="dxa" w:w="58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Adicionar estabilizador puro ou usar cloro estabilizado</w:t>
            </w:r>
          </w:p>
        </w:tc>
      </w:tr>
      <w:tr>
        <w:tc>
          <w:tcPr>
            <w:tcW w:type="dxa" w:w="1944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30 a 50 ppm</w:t>
            </w:r>
          </w:p>
        </w:tc>
        <w:tc>
          <w:tcPr>
            <w:tcW w:type="dxa" w:w="2016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Bom ideal</w:t>
            </w:r>
          </w:p>
        </w:tc>
        <w:tc>
          <w:tcPr>
            <w:tcW w:type="dxa" w:w="5832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Manter a rotina e medir novamente em 2 a 4 semanas</w:t>
            </w:r>
          </w:p>
        </w:tc>
      </w:tr>
      <w:tr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51 a 59 ppm</w:t>
            </w:r>
          </w:p>
        </w:tc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Atenção</w:t>
            </w:r>
          </w:p>
        </w:tc>
        <w:tc>
          <w:tcPr>
            <w:tcW w:type="dxa" w:w="58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Evitar adicionar estabilizador e acompanhar</w:t>
            </w:r>
          </w:p>
        </w:tc>
      </w:tr>
      <w:tr>
        <w:tc>
          <w:tcPr>
            <w:tcW w:type="dxa" w:w="1944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60 a 80 ppm</w:t>
            </w:r>
          </w:p>
        </w:tc>
        <w:tc>
          <w:tcPr>
            <w:tcW w:type="dxa" w:w="2016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Aceitável por sal</w:t>
            </w:r>
          </w:p>
        </w:tc>
        <w:tc>
          <w:tcPr>
            <w:tcW w:type="dxa" w:w="5832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Manter em piscina de sal; suspender pastilhas em cloro comum</w:t>
            </w:r>
          </w:p>
        </w:tc>
      </w:tr>
      <w:tr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81 a 100 ppm</w:t>
            </w:r>
          </w:p>
        </w:tc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Alto</w:t>
            </w:r>
          </w:p>
        </w:tc>
        <w:tc>
          <w:tcPr>
            <w:tcW w:type="dxa" w:w="58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Não adicionar estabilizador e planejar redução por diluição</w:t>
            </w:r>
          </w:p>
        </w:tc>
      </w:tr>
      <w:tr>
        <w:tc>
          <w:tcPr>
            <w:tcW w:type="dxa" w:w="1944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Acima de 100 ppm</w:t>
            </w:r>
          </w:p>
        </w:tc>
        <w:tc>
          <w:tcPr>
            <w:tcW w:type="dxa" w:w="2016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Excesso</w:t>
            </w:r>
          </w:p>
        </w:tc>
        <w:tc>
          <w:tcPr>
            <w:tcW w:type="dxa" w:w="5832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Drenar parcialmente, em geral 30% a 50%, e completar com água limpa</w:t>
            </w:r>
          </w:p>
        </w:tc>
      </w:tr>
    </w:tbl>
    <w:p>
      <w:pPr>
        <w:spacing w:after="20"/>
      </w:pPr>
    </w:p>
    <w:p>
      <w:pPr>
        <w:spacing w:after="140" w:line="269" w:lineRule="auto"/>
        <w:ind w:left="0" w:firstLine="0"/>
      </w:pPr>
      <w:r>
        <w:t>As referências exibidas são orientações operacionais do sistema. A aplicação não calcula dosagem de produto e não substitui a análise técnica do responsável pela piscina.</w:t>
      </w:r>
    </w:p>
    <w:p>
      <w:pPr>
        <w:pStyle w:val="Heading1"/>
        <w:keepNext/>
        <w:spacing w:before="240" w:after="120"/>
      </w:pPr>
      <w:r>
        <w:t>Serviços executados</w:t>
      </w:r>
    </w:p>
    <w:p>
      <w:pPr>
        <w:pStyle w:val="ListBullet"/>
        <w:spacing w:after="60"/>
      </w:pPr>
      <w:r>
        <w:t>Limpeza superficial.</w:t>
      </w:r>
    </w:p>
    <w:p>
      <w:pPr>
        <w:pStyle w:val="ListBullet"/>
        <w:spacing w:after="60"/>
      </w:pPr>
      <w:r>
        <w:t>Aspiração.</w:t>
      </w:r>
    </w:p>
    <w:p>
      <w:pPr>
        <w:pStyle w:val="ListBullet"/>
        <w:spacing w:after="60"/>
      </w:pPr>
      <w:r>
        <w:t>Limpeza de borda.</w:t>
      </w:r>
    </w:p>
    <w:p>
      <w:pPr>
        <w:pStyle w:val="ListBullet"/>
        <w:spacing w:after="60"/>
      </w:pPr>
      <w:r>
        <w:t>Retrolavagem do filtro.</w:t>
      </w:r>
    </w:p>
    <w:p>
      <w:pPr>
        <w:pStyle w:val="ListBullet"/>
        <w:spacing w:after="60"/>
      </w:pPr>
      <w:r>
        <w:t>Tratamento químico.</w:t>
      </w:r>
    </w:p>
    <w:p>
      <w:pPr>
        <w:pStyle w:val="ListBullet"/>
        <w:spacing w:after="60"/>
      </w:pPr>
      <w:r>
        <w:t>Verificação dos equipamentos.</w:t>
      </w:r>
    </w:p>
    <w:p>
      <w:pPr>
        <w:pStyle w:val="Heading1"/>
        <w:keepNext/>
        <w:spacing w:before="240" w:after="120"/>
      </w:pPr>
      <w:r>
        <w:t>Histórico e detalhes da manutenção</w:t>
      </w:r>
    </w:p>
    <w:p>
      <w:pPr>
        <w:spacing w:after="140" w:line="269" w:lineRule="auto"/>
        <w:ind w:left="0" w:firstLine="0"/>
      </w:pPr>
      <w:r>
        <w:t>O histórico mostra piscina, local, executante, data, medições e quantidade de atividades realizadas. Ao abrir um registro, o usuário visualiza os dados completos, as referências químicas, a análise do estabilizador, os serviços e as observações.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2301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cda1e8-606a-4bbf-a198-48e4ab8784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23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A6874"/>
          <w:sz w:val="18"/>
        </w:rPr>
        <w:t>Detalhes da manutenção com referências químicas e ações disponíveis</w:t>
      </w:r>
    </w:p>
    <w:p>
      <w:pPr>
        <w:pStyle w:val="Heading2"/>
        <w:keepNext/>
        <w:spacing w:before="160" w:after="120"/>
      </w:pPr>
      <w:r>
        <w:t>Ações nos detalhes</w:t>
      </w:r>
    </w:p>
    <w:p>
      <w:pPr>
        <w:pStyle w:val="ListBullet"/>
        <w:spacing w:after="60"/>
      </w:pPr>
      <w:r>
        <w:t>Gerar relatório da manutenção em PDF.</w:t>
      </w:r>
    </w:p>
    <w:p>
      <w:pPr>
        <w:pStyle w:val="ListBullet"/>
        <w:spacing w:after="60"/>
      </w:pPr>
      <w:r>
        <w:t>Criar uma imagem igual à tela de detalhes, sem os botões.</w:t>
      </w:r>
    </w:p>
    <w:p>
      <w:pPr>
        <w:pStyle w:val="ListBullet"/>
        <w:spacing w:after="60"/>
      </w:pPr>
      <w:r>
        <w:t>Copiar a imagem para colar no WhatsApp quando o navegador permitir.</w:t>
      </w:r>
    </w:p>
    <w:p>
      <w:pPr>
        <w:pStyle w:val="ListBullet"/>
        <w:spacing w:after="60"/>
      </w:pPr>
      <w:r>
        <w:t>Compartilhar a imagem pelo recurso nativo do celular.</w:t>
      </w:r>
    </w:p>
    <w:p>
      <w:pPr>
        <w:pStyle w:val="ListBullet"/>
        <w:spacing w:after="60"/>
      </w:pPr>
      <w:r>
        <w:t>Baixar a imagem quando a cópia ou o compartilhamento não estiverem disponíveis.</w:t>
      </w:r>
    </w:p>
    <w:p>
      <w:pPr>
        <w:pStyle w:val="ListBullet"/>
        <w:spacing w:after="60"/>
      </w:pPr>
      <w:r>
        <w:t>Copiar o texto do relatório como alternativa caso a imagem não possa ser gerada.</w:t>
      </w:r>
    </w:p>
    <w:p>
      <w:pPr>
        <w:pStyle w:val="Heading1"/>
        <w:keepNext/>
        <w:spacing w:before="240" w:after="120"/>
      </w:pPr>
      <w:r>
        <w:t>Menu de relatórios</w:t>
      </w:r>
    </w:p>
    <w:p>
      <w:pPr>
        <w:spacing w:after="140" w:line="269" w:lineRule="auto"/>
        <w:ind w:left="0" w:firstLine="0"/>
      </w:pPr>
      <w:r>
        <w:t>O menu Relatórios oferece uma visão consolidada das manutenções concluídas. Os filtros iniciais consideram o primeiro dia do mês atual até a data de hoje.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Filtro ou ação</w:t>
            </w:r>
          </w:p>
        </w:tc>
        <w:tc>
          <w:tcPr>
            <w:tcW w:type="dxa" w:w="7200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Comportamento</w:t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Local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Disponível para administrador; usuário comum permanece no próprio local</w:t>
            </w:r>
          </w:p>
        </w:tc>
      </w:tr>
      <w:tr>
        <w:tc>
          <w:tcPr>
            <w:tcW w:type="dxa" w:w="2592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Piscina</w:t>
            </w:r>
          </w:p>
        </w:tc>
        <w:tc>
          <w:tcPr>
            <w:tcW w:type="dxa" w:w="7200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Mostra somente piscinas do local selecionado</w:t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Data inicial e final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Limita as manutenções pelo período informado</w:t>
            </w:r>
          </w:p>
        </w:tc>
      </w:tr>
      <w:tr>
        <w:tc>
          <w:tcPr>
            <w:tcW w:type="dxa" w:w="2592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Resumo</w:t>
            </w:r>
          </w:p>
        </w:tc>
        <w:tc>
          <w:tcPr>
            <w:tcW w:type="dxa" w:w="7200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Apresenta quantidade de registros, piscinas e serviços executados</w:t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Imprimir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Abre a impressão do navegador com o relatório filtrado</w:t>
            </w:r>
          </w:p>
        </w:tc>
      </w:tr>
    </w:tbl>
    <w:p>
      <w:pPr>
        <w:spacing w:after="20"/>
      </w:pPr>
    </w:p>
    <w:p>
      <w:pPr>
        <w:spacing w:after="140" w:line="269" w:lineRule="auto"/>
        <w:ind w:left="0" w:firstLine="0"/>
      </w:pPr>
      <w:r>
        <w:t>A consulta aceita até 1.000 registros por filtro. O sistema rejeita datas inválidas e impede que a data inicial seja maior que a data final.</w:t>
      </w:r>
    </w:p>
    <w:p>
      <w:pPr>
        <w:pStyle w:val="Heading2"/>
        <w:keepNext/>
        <w:spacing w:before="160" w:after="120"/>
      </w:pPr>
      <w:r>
        <w:t>Relatório de evolução por e-mail</w:t>
      </w:r>
    </w:p>
    <w:p>
      <w:pPr>
        <w:spacing w:after="140" w:line="269" w:lineRule="auto"/>
        <w:ind w:left="0" w:firstLine="0"/>
      </w:pPr>
      <w:r>
        <w:t>O dashboard permite selecionar uma piscina e solicitar manualmente o envio de um PDF com até 60 registros de evolução química. Esse recurso depende da configuração de um provedor de e-mail. Nenhum e-mail é disparado automaticamente ao finalizar a manutenção.</w:t>
      </w:r>
    </w:p>
    <w:p>
      <w:pPr>
        <w:pStyle w:val="Heading1"/>
        <w:keepNext/>
        <w:spacing w:before="240" w:after="120"/>
      </w:pPr>
      <w:r>
        <w:t>Independência e separação dos dados</w:t>
      </w:r>
    </w:p>
    <w:p>
      <w:pPr>
        <w:spacing w:after="140" w:line="269" w:lineRule="auto"/>
        <w:ind w:left="0" w:firstLine="0"/>
      </w:pPr>
      <w:r>
        <w:t>A independência dos dados é uma regra central do AquaGuard. O usuário comum nunca escolhe livremente outro local. O servidor substitui qualquer tentativa de filtro pelo local vinculado ao usuário.</w:t>
      </w:r>
    </w:p>
    <w:p>
      <w:pPr>
        <w:pStyle w:val="ListBullet"/>
        <w:spacing w:after="60"/>
      </w:pPr>
      <w:r>
        <w:t>O local define quais usuários e piscinas pertencem ao mesmo conjunto de dados.</w:t>
      </w:r>
    </w:p>
    <w:p>
      <w:pPr>
        <w:pStyle w:val="ListBullet"/>
        <w:spacing w:after="60"/>
      </w:pPr>
      <w:r>
        <w:t>A manutenção herda o local por meio da piscina selecionada.</w:t>
      </w:r>
    </w:p>
    <w:p>
      <w:pPr>
        <w:pStyle w:val="ListBullet"/>
        <w:spacing w:after="60"/>
      </w:pPr>
      <w:r>
        <w:t>Consultas, dashboard, histórico, fotos e relatórios verificam o local antes de retornar dados.</w:t>
      </w:r>
    </w:p>
    <w:p>
      <w:pPr>
        <w:pStyle w:val="ListBullet"/>
        <w:spacing w:after="60"/>
      </w:pPr>
      <w:r>
        <w:t>O administrador possui visão global, mas pode filtrar um local específico.</w:t>
      </w:r>
    </w:p>
    <w:p>
      <w:pPr>
        <w:pStyle w:val="ListBullet"/>
        <w:spacing w:after="60"/>
      </w:pPr>
      <w:r>
        <w:t>O serviço em andamento é individual por usuário, evitando mistura entre executantes.</w:t>
      </w:r>
    </w:p>
    <w:p>
      <w:pPr>
        <w:pStyle w:val="ListBullet"/>
        <w:spacing w:after="60"/>
      </w:pPr>
      <w:r>
        <w:t>Fotos são liberadas somente quando o usuário tem acesso ao local da manutenção.</w:t>
      </w:r>
    </w:p>
    <w:p>
      <w:pPr>
        <w:pStyle w:val="Heading1"/>
        <w:keepNext/>
        <w:spacing w:before="240" w:after="120"/>
      </w:pPr>
      <w:r>
        <w:t>Segurança aplicada</w:t>
      </w:r>
    </w:p>
    <w:p>
      <w:pPr>
        <w:pStyle w:val="ListBullet"/>
        <w:spacing w:after="60"/>
      </w:pPr>
      <w:r>
        <w:t>Senhas protegidas com bcrypt e custo de hash configurado no servidor.</w:t>
      </w:r>
    </w:p>
    <w:p>
      <w:pPr>
        <w:pStyle w:val="ListBullet"/>
        <w:spacing w:after="60"/>
      </w:pPr>
      <w:r>
        <w:t>Sessão assinada com JWT em cookie HTTP-only.</w:t>
      </w:r>
    </w:p>
    <w:p>
      <w:pPr>
        <w:pStyle w:val="ListBullet"/>
        <w:spacing w:after="60"/>
      </w:pPr>
      <w:r>
        <w:t>Cookie seguro em ambiente de produção.</w:t>
      </w:r>
    </w:p>
    <w:p>
      <w:pPr>
        <w:pStyle w:val="ListBullet"/>
        <w:spacing w:after="60"/>
      </w:pPr>
      <w:r>
        <w:t>Consultas parametrizadas no PostgreSQL.</w:t>
      </w:r>
    </w:p>
    <w:p>
      <w:pPr>
        <w:pStyle w:val="ListBullet"/>
        <w:spacing w:after="60"/>
      </w:pPr>
      <w:r>
        <w:t>Rotas administrativas protegidas por perfil.</w:t>
      </w:r>
    </w:p>
    <w:p>
      <w:pPr>
        <w:pStyle w:val="ListBullet"/>
        <w:spacing w:after="60"/>
      </w:pPr>
      <w:r>
        <w:t>Validação de UUID, datas, e-mails e campos obrigatórios.</w:t>
      </w:r>
    </w:p>
    <w:p>
      <w:pPr>
        <w:pStyle w:val="ListBullet"/>
        <w:spacing w:after="60"/>
      </w:pPr>
      <w:r>
        <w:t>Upload limitado por quantidade, tamanho e tipo de imagem.</w:t>
      </w:r>
    </w:p>
    <w:p>
      <w:pPr>
        <w:pStyle w:val="ListBullet"/>
        <w:spacing w:after="60"/>
      </w:pPr>
      <w:r>
        <w:t>HTML dinâmico protegido com escape dos valores exibidos.</w:t>
      </w:r>
    </w:p>
    <w:p>
      <w:pPr>
        <w:pStyle w:val="ListBullet"/>
        <w:spacing w:after="60"/>
      </w:pPr>
      <w:r>
        <w:t>Usuários desativados perdem acesso mesmo se ainda possuírem uma sessão anterior.</w:t>
      </w:r>
    </w:p>
    <w:p>
      <w:pPr>
        <w:pStyle w:val="Heading1"/>
        <w:keepNext/>
        <w:spacing w:before="240" w:after="120"/>
      </w:pPr>
      <w:r>
        <w:t>Arquitetura da solução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7488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2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Navegador</w:t>
            </w:r>
          </w:p>
        </w:tc>
        <w:tc>
          <w:tcPr>
            <w:tcW w:type="dxa" w:w="74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Interface responsiva, formulários, gráficos e compartilhamento</w:t>
            </w:r>
          </w:p>
        </w:tc>
      </w:tr>
      <w:tr>
        <w:tc>
          <w:tcPr>
            <w:tcW w:type="dxa" w:w="2304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Node.js e Express</w:t>
            </w:r>
          </w:p>
        </w:tc>
        <w:tc>
          <w:tcPr>
            <w:tcW w:type="dxa" w:w="7488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Autenticação, regras de acesso, APIs, PDFs e processamento das fotos</w:t>
            </w:r>
          </w:p>
        </w:tc>
      </w:tr>
      <w:tr>
        <w:tc>
          <w:tcPr>
            <w:tcW w:type="dxa" w:w="2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Neon PostgreSQL</w:t>
            </w:r>
          </w:p>
        </w:tc>
        <w:tc>
          <w:tcPr>
            <w:tcW w:type="dxa" w:w="74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Usuários, locais, piscinas, manutenções, fotos e configurações</w:t>
            </w:r>
          </w:p>
        </w:tc>
      </w:tr>
      <w:tr>
        <w:tc>
          <w:tcPr>
            <w:tcW w:type="dxa" w:w="2304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Render</w:t>
            </w:r>
          </w:p>
        </w:tc>
        <w:tc>
          <w:tcPr>
            <w:tcW w:type="dxa" w:w="7488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Hospedagem do servidor web e execução da aplicação</w:t>
            </w:r>
          </w:p>
        </w:tc>
      </w:tr>
      <w:tr>
        <w:tc>
          <w:tcPr>
            <w:tcW w:type="dxa" w:w="2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Cloudflare</w:t>
            </w:r>
          </w:p>
        </w:tc>
        <w:tc>
          <w:tcPr>
            <w:tcW w:type="dxa" w:w="74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Endereço público, proxy e HTTPS; também pode usar workers.dev</w:t>
            </w:r>
          </w:p>
        </w:tc>
      </w:tr>
    </w:tbl>
    <w:p>
      <w:pPr>
        <w:spacing w:after="20"/>
      </w:pPr>
    </w:p>
    <w:p>
      <w:pPr>
        <w:spacing w:after="140" w:line="269" w:lineRule="auto"/>
        <w:ind w:left="0" w:firstLine="0"/>
      </w:pPr>
      <w:r>
        <w:t>O sistema não utiliza mais o Base44. As fotos são armazenadas no PostgreSQL para não depender do armazenamento temporário do Render.</w:t>
      </w:r>
    </w:p>
    <w:p>
      <w:pPr>
        <w:pStyle w:val="Heading1"/>
        <w:keepNext/>
        <w:spacing w:before="240" w:after="120"/>
      </w:pPr>
      <w:r>
        <w:t>Estrutura do banco de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7200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users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Contas, perfil, status, senha, Google ID e vínculo com local</w:t>
            </w:r>
          </w:p>
        </w:tc>
      </w:tr>
      <w:tr>
        <w:tc>
          <w:tcPr>
            <w:tcW w:type="dxa" w:w="2592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locations</w:t>
            </w:r>
          </w:p>
        </w:tc>
        <w:tc>
          <w:tcPr>
            <w:tcW w:type="dxa" w:w="7200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Locais, endereço, e-mails de relatório e status</w:t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pools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Piscinas, local, localização interna, volume e status</w:t>
            </w:r>
          </w:p>
        </w:tc>
      </w:tr>
      <w:tr>
        <w:tc>
          <w:tcPr>
            <w:tcW w:type="dxa" w:w="2592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maintenances</w:t>
            </w:r>
          </w:p>
        </w:tc>
        <w:tc>
          <w:tcPr>
            <w:tcW w:type="dxa" w:w="7200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Serviço, status, datas, medições, atividades e observações</w:t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maintenance_photos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Fotos de início e término armazenadas em formato binário</w:t>
            </w:r>
          </w:p>
        </w:tc>
      </w:tr>
      <w:tr>
        <w:tc>
          <w:tcPr>
            <w:tcW w:type="dxa" w:w="2592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app_settings</w:t>
            </w:r>
          </w:p>
        </w:tc>
        <w:tc>
          <w:tcPr>
            <w:tcW w:type="dxa" w:w="7200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Configurações internas em JSON</w:t>
            </w:r>
          </w:p>
        </w:tc>
      </w:tr>
    </w:tbl>
    <w:p>
      <w:pPr>
        <w:spacing w:after="20"/>
      </w:pPr>
    </w:p>
    <w:p>
      <w:pPr>
        <w:spacing w:after="140" w:line="269" w:lineRule="auto"/>
        <w:ind w:left="0" w:firstLine="0"/>
      </w:pPr>
      <w:r>
        <w:t>As chaves estrangeiras impedem a exclusão física acidental de locais e piscinas que possuam vínculos. As fotos são apagadas em cascata somente quando a manutenção correspondente é removida de forma controlada.</w:t>
      </w:r>
    </w:p>
    <w:p>
      <w:pPr>
        <w:pStyle w:val="Heading1"/>
        <w:keepNext/>
        <w:spacing w:before="240" w:after="120"/>
      </w:pPr>
      <w:r>
        <w:t>Publicação e infraestrutura</w:t>
      </w:r>
    </w:p>
    <w:p>
      <w:pPr>
        <w:pStyle w:val="Heading2"/>
        <w:keepNext/>
        <w:spacing w:before="160" w:after="120"/>
      </w:pPr>
      <w:r>
        <w:t>Neon</w:t>
      </w:r>
    </w:p>
    <w:p>
      <w:pPr>
        <w:spacing w:after="100"/>
        <w:ind w:left="403" w:hanging="403"/>
      </w:pPr>
      <w:r>
        <w:rPr>
          <w:b/>
        </w:rPr>
        <w:t>1.</w:t>
      </w:r>
      <w:r>
        <w:t xml:space="preserve">  Crie o projeto PostgreSQL no Neon.</w:t>
      </w:r>
    </w:p>
    <w:p>
      <w:pPr>
        <w:spacing w:after="100"/>
        <w:ind w:left="403" w:hanging="403"/>
      </w:pPr>
      <w:r>
        <w:rPr>
          <w:b/>
        </w:rPr>
        <w:t>2.</w:t>
      </w:r>
      <w:r>
        <w:t xml:space="preserve">  Copie a string de conexão DATABASE_URL.</w:t>
      </w:r>
    </w:p>
    <w:p>
      <w:pPr>
        <w:spacing w:after="100"/>
        <w:ind w:left="403" w:hanging="403"/>
      </w:pPr>
      <w:r>
        <w:rPr>
          <w:b/>
        </w:rPr>
        <w:t>3.</w:t>
      </w:r>
      <w:r>
        <w:t xml:space="preserve">  Mantenha o SSL exigido pela conexão do Neon.</w:t>
      </w:r>
    </w:p>
    <w:p>
      <w:pPr>
        <w:spacing w:after="100"/>
        <w:ind w:left="403" w:hanging="403"/>
      </w:pPr>
      <w:r>
        <w:rPr>
          <w:b/>
        </w:rPr>
        <w:t>4.</w:t>
      </w:r>
      <w:r>
        <w:t xml:space="preserve">  Na primeira inicialização, a aplicação cria e ajusta as tabelas automaticamente.</w:t>
      </w:r>
    </w:p>
    <w:p>
      <w:pPr>
        <w:pStyle w:val="Heading2"/>
        <w:keepNext/>
        <w:spacing w:before="160" w:after="120"/>
      </w:pPr>
      <w:r>
        <w:t>Render</w:t>
      </w:r>
    </w:p>
    <w:p>
      <w:pPr>
        <w:spacing w:after="100"/>
        <w:ind w:left="403" w:hanging="403"/>
      </w:pPr>
      <w:r>
        <w:rPr>
          <w:b/>
        </w:rPr>
        <w:t>1.</w:t>
      </w:r>
      <w:r>
        <w:t xml:space="preserve">  Envie o projeto para um repositório GitHub.</w:t>
      </w:r>
    </w:p>
    <w:p>
      <w:pPr>
        <w:spacing w:after="100"/>
        <w:ind w:left="403" w:hanging="403"/>
      </w:pPr>
      <w:r>
        <w:rPr>
          <w:b/>
        </w:rPr>
        <w:t>2.</w:t>
      </w:r>
      <w:r>
        <w:t xml:space="preserve">  No Render, crie um Blueprint usando o arquivo render.yaml.</w:t>
      </w:r>
    </w:p>
    <w:p>
      <w:pPr>
        <w:spacing w:after="100"/>
        <w:ind w:left="403" w:hanging="403"/>
      </w:pPr>
      <w:r>
        <w:rPr>
          <w:b/>
        </w:rPr>
        <w:t>3.</w:t>
      </w:r>
      <w:r>
        <w:t xml:space="preserve">  Informe DATABASE_URL, ADMIN_EMAIL, ADMIN_PASSWORD e APP_URL.</w:t>
      </w:r>
    </w:p>
    <w:p>
      <w:pPr>
        <w:spacing w:after="100"/>
        <w:ind w:left="403" w:hanging="403"/>
      </w:pPr>
      <w:r>
        <w:rPr>
          <w:b/>
        </w:rPr>
        <w:t>4.</w:t>
      </w:r>
      <w:r>
        <w:t xml:space="preserve">  Aguarde o build npm ci e a inicialização npm start.</w:t>
      </w:r>
    </w:p>
    <w:p>
      <w:pPr>
        <w:spacing w:after="100"/>
        <w:ind w:left="403" w:hanging="403"/>
      </w:pPr>
      <w:r>
        <w:rPr>
          <w:b/>
        </w:rPr>
        <w:t>5.</w:t>
      </w:r>
      <w:r>
        <w:t xml:space="preserve">  Confirme o endpoint /health e o status Live.</w:t>
      </w:r>
    </w:p>
    <w:p>
      <w:pPr>
        <w:pStyle w:val="Heading2"/>
        <w:keepNext/>
        <w:spacing w:before="160" w:after="120"/>
      </w:pPr>
      <w:r>
        <w:t>Cloudflare</w:t>
      </w:r>
    </w:p>
    <w:p>
      <w:pPr>
        <w:spacing w:after="140" w:line="269" w:lineRule="auto"/>
        <w:ind w:left="0" w:firstLine="0"/>
      </w:pPr>
      <w:r>
        <w:t>Com domínio próprio, crie um CNAME para o endereço indicado pelo Render, mantenha a nuvem laranja e use SSL Full. Sem domínio, publique o arquivo cloudflare-worker.js em Workers e configure RENDER_ORIGIN com a URL do Render.</w:t>
      </w:r>
    </w:p>
    <w:p>
      <w:pPr>
        <w:pStyle w:val="Heading2"/>
        <w:keepNext/>
        <w:spacing w:before="160" w:after="120"/>
      </w:pPr>
      <w:r>
        <w:t>Variáveis principais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4032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5760"/>
            <w:shd w:fill="15324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DATABASE_URL</w:t>
            </w:r>
          </w:p>
        </w:tc>
        <w:tc>
          <w:tcPr>
            <w:tcW w:type="dxa" w:w="57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Conexão com o banco Neon</w:t>
            </w:r>
          </w:p>
        </w:tc>
      </w:tr>
      <w:tr>
        <w:tc>
          <w:tcPr>
            <w:tcW w:type="dxa" w:w="4032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JWT_SECRET</w:t>
            </w:r>
          </w:p>
        </w:tc>
        <w:tc>
          <w:tcPr>
            <w:tcW w:type="dxa" w:w="5760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Assinatura das sessões</w:t>
            </w:r>
          </w:p>
        </w:tc>
      </w:tr>
      <w:tr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APP_URL</w:t>
            </w:r>
          </w:p>
        </w:tc>
        <w:tc>
          <w:tcPr>
            <w:tcW w:type="dxa" w:w="57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Endereço público final da aplicação</w:t>
            </w:r>
          </w:p>
        </w:tc>
      </w:tr>
      <w:tr>
        <w:tc>
          <w:tcPr>
            <w:tcW w:type="dxa" w:w="4032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ADMIN_NAME</w:t>
            </w:r>
          </w:p>
        </w:tc>
        <w:tc>
          <w:tcPr>
            <w:tcW w:type="dxa" w:w="5760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Nome do administrador inicial</w:t>
            </w:r>
          </w:p>
        </w:tc>
      </w:tr>
      <w:tr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ADMIN_EMAIL</w:t>
            </w:r>
          </w:p>
        </w:tc>
        <w:tc>
          <w:tcPr>
            <w:tcW w:type="dxa" w:w="57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E-mail do administrador inicial</w:t>
            </w:r>
          </w:p>
        </w:tc>
      </w:tr>
      <w:tr>
        <w:tc>
          <w:tcPr>
            <w:tcW w:type="dxa" w:w="4032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ADMIN_PASSWORD</w:t>
            </w:r>
          </w:p>
        </w:tc>
        <w:tc>
          <w:tcPr>
            <w:tcW w:type="dxa" w:w="5760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Senha inicial do administrador</w:t>
            </w:r>
          </w:p>
        </w:tc>
      </w:tr>
      <w:tr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GOOGLE_CLIENT_ID e SECRET</w:t>
            </w:r>
          </w:p>
        </w:tc>
        <w:tc>
          <w:tcPr>
            <w:tcW w:type="dxa" w:w="57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Login Google opcional</w:t>
            </w:r>
          </w:p>
        </w:tc>
      </w:tr>
      <w:tr>
        <w:tc>
          <w:tcPr>
            <w:tcW w:type="dxa" w:w="4032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BREVO ou SMTP</w:t>
            </w:r>
          </w:p>
        </w:tc>
        <w:tc>
          <w:tcPr>
            <w:tcW w:type="dxa" w:w="5760"/>
            <w:shd w:fill="F5F9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Envio manual do relatório de evolução, se utilizado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20"/>
      </w:pPr>
      <w:r>
        <w:t>Rotina recomendada de uso</w:t>
      </w:r>
    </w:p>
    <w:p>
      <w:pPr>
        <w:spacing w:after="100"/>
        <w:ind w:left="403" w:hanging="403"/>
      </w:pPr>
      <w:r>
        <w:rPr>
          <w:b/>
        </w:rPr>
        <w:t>1.</w:t>
      </w:r>
      <w:r>
        <w:t xml:space="preserve">  O administrador mantém locais, piscinas e usuários atualizados.</w:t>
      </w:r>
    </w:p>
    <w:p>
      <w:pPr>
        <w:spacing w:after="100"/>
        <w:ind w:left="403" w:hanging="403"/>
      </w:pPr>
      <w:r>
        <w:rPr>
          <w:b/>
        </w:rPr>
        <w:t>2.</w:t>
      </w:r>
      <w:r>
        <w:t xml:space="preserve">  O executante entra no sistema e confirma o local disponível.</w:t>
      </w:r>
    </w:p>
    <w:p>
      <w:pPr>
        <w:spacing w:after="100"/>
        <w:ind w:left="403" w:hanging="403"/>
      </w:pPr>
      <w:r>
        <w:rPr>
          <w:b/>
        </w:rPr>
        <w:t>3.</w:t>
      </w:r>
      <w:r>
        <w:t xml:space="preserve">  Antes do trabalho, inicia o serviço e registra fotos quando necessário.</w:t>
      </w:r>
    </w:p>
    <w:p>
      <w:pPr>
        <w:spacing w:after="100"/>
        <w:ind w:left="403" w:hanging="403"/>
      </w:pPr>
      <w:r>
        <w:rPr>
          <w:b/>
        </w:rPr>
        <w:t>4.</w:t>
      </w:r>
      <w:r>
        <w:t xml:space="preserve">  Durante o serviço, o aviso permanece disponível em todas as telas.</w:t>
      </w:r>
    </w:p>
    <w:p>
      <w:pPr>
        <w:spacing w:after="100"/>
        <w:ind w:left="403" w:hanging="403"/>
      </w:pPr>
      <w:r>
        <w:rPr>
          <w:b/>
        </w:rPr>
        <w:t>5.</w:t>
      </w:r>
      <w:r>
        <w:t xml:space="preserve">  Ao terminar, informa as quatro medições, marca as atividades, registra observações e fotos.</w:t>
      </w:r>
    </w:p>
    <w:p>
      <w:pPr>
        <w:spacing w:after="100"/>
        <w:ind w:left="403" w:hanging="403"/>
      </w:pPr>
      <w:r>
        <w:rPr>
          <w:b/>
        </w:rPr>
        <w:t>6.</w:t>
      </w:r>
      <w:r>
        <w:t xml:space="preserve">  Depois da conclusão, consulta os detalhes e compartilha a imagem no WhatsApp, se necessário.</w:t>
      </w:r>
    </w:p>
    <w:p>
      <w:pPr>
        <w:spacing w:after="100"/>
        <w:ind w:left="403" w:hanging="403"/>
      </w:pPr>
      <w:r>
        <w:rPr>
          <w:b/>
        </w:rPr>
        <w:t>7.</w:t>
      </w:r>
      <w:r>
        <w:t xml:space="preserve">  A administração acompanha o dashboard e usa o menu Relatórios para auditoria e impressão.</w:t>
      </w:r>
    </w:p>
    <w:p>
      <w:pPr>
        <w:pStyle w:val="Heading1"/>
        <w:keepNext/>
        <w:spacing w:before="240" w:after="120"/>
      </w:pPr>
      <w:r>
        <w:t>Backup e limpeza de histórico</w:t>
      </w:r>
    </w:p>
    <w:p>
      <w:pPr>
        <w:spacing w:after="140" w:line="269" w:lineRule="auto"/>
        <w:ind w:left="0" w:firstLine="0"/>
      </w:pPr>
      <w:r>
        <w:t>Antes de qualquer limpeza, faça backup ou crie uma ramificação no Neon. O arquivo limpar_manutencoes.sql remove todas as manutenções e fotos, mas preserva locais, usuários e piscinas.</w:t>
      </w:r>
    </w:p>
    <w:p>
      <w:pPr>
        <w:pStyle w:val="ListBullet"/>
        <w:spacing w:after="60"/>
      </w:pPr>
      <w:r>
        <w:t>A limpeza é definitiva para os registros de manutenção.</w:t>
      </w:r>
    </w:p>
    <w:p>
      <w:pPr>
        <w:pStyle w:val="ListBullet"/>
        <w:spacing w:after="60"/>
      </w:pPr>
      <w:r>
        <w:t>Cadastros operacionais permanecem disponíveis.</w:t>
      </w:r>
    </w:p>
    <w:p>
      <w:pPr>
        <w:pStyle w:val="ListBullet"/>
        <w:spacing w:after="60"/>
      </w:pPr>
      <w:r>
        <w:t>A importação automática do histórico antigo está desativada.</w:t>
      </w:r>
    </w:p>
    <w:p>
      <w:pPr>
        <w:pStyle w:val="ListBullet"/>
        <w:spacing w:after="60"/>
      </w:pPr>
      <w:r>
        <w:t>Execute o script somente no banco correto e depois confira os totais retornados.</w:t>
      </w:r>
    </w:p>
    <w:p>
      <w:pPr>
        <w:pStyle w:val="Heading1"/>
        <w:keepNext/>
        <w:spacing w:before="240" w:after="120"/>
      </w:pPr>
      <w:r>
        <w:t>Regras e limites importantes</w:t>
      </w:r>
    </w:p>
    <w:p>
      <w:pPr>
        <w:pStyle w:val="ListBullet"/>
        <w:spacing w:after="60"/>
      </w:pPr>
      <w:r>
        <w:t>Somente piscinas ativas podem receber novos serviços.</w:t>
      </w:r>
    </w:p>
    <w:p>
      <w:pPr>
        <w:pStyle w:val="ListBullet"/>
        <w:spacing w:after="60"/>
      </w:pPr>
      <w:r>
        <w:t>Cada usuário pode ter apenas um serviço aberto por vez.</w:t>
      </w:r>
    </w:p>
    <w:p>
      <w:pPr>
        <w:pStyle w:val="ListBullet"/>
        <w:spacing w:after="60"/>
      </w:pPr>
      <w:r>
        <w:t>As quatro medições químicas são obrigatórias na finalização.</w:t>
      </w:r>
    </w:p>
    <w:p>
      <w:pPr>
        <w:pStyle w:val="ListBullet"/>
        <w:spacing w:after="60"/>
      </w:pPr>
      <w:r>
        <w:t>São permitidas até cinco fotos por etapa e no máximo 6 MB por foto.</w:t>
      </w:r>
    </w:p>
    <w:p>
      <w:pPr>
        <w:pStyle w:val="ListBullet"/>
        <w:spacing w:after="60"/>
      </w:pPr>
      <w:r>
        <w:t>Locais e piscinas são inativados, mantendo o histórico.</w:t>
      </w:r>
    </w:p>
    <w:p>
      <w:pPr>
        <w:pStyle w:val="ListBullet"/>
        <w:spacing w:after="60"/>
      </w:pPr>
      <w:r>
        <w:t>O dashboard exibe até 100 registros recentes por consulta.</w:t>
      </w:r>
    </w:p>
    <w:p>
      <w:pPr>
        <w:pStyle w:val="ListBullet"/>
        <w:spacing w:after="60"/>
      </w:pPr>
      <w:r>
        <w:t>O relatório filtrado retorna até 1.000 manutenções.</w:t>
      </w:r>
    </w:p>
    <w:p>
      <w:pPr>
        <w:pStyle w:val="ListBullet"/>
        <w:spacing w:after="60"/>
      </w:pPr>
      <w:r>
        <w:t>A finalização não envia e-mail.</w:t>
      </w:r>
    </w:p>
    <w:p>
      <w:pPr>
        <w:pStyle w:val="ListBullet"/>
        <w:spacing w:after="60"/>
      </w:pPr>
      <w:r>
        <w:t>O envio manual de evolução depende de provedor de e-mail configurado.</w:t>
      </w:r>
    </w:p>
    <w:p>
      <w:pPr>
        <w:pStyle w:val="ListBullet"/>
        <w:spacing w:after="60"/>
      </w:pPr>
      <w:r>
        <w:t>O usuário comum nunca acessa dados de outro local.</w:t>
      </w:r>
    </w:p>
    <w:p>
      <w:pPr>
        <w:pStyle w:val="Heading1"/>
        <w:keepNext/>
        <w:spacing w:before="240" w:after="120"/>
      </w:pPr>
      <w:r>
        <w:t>Conclusão</w:t>
      </w:r>
    </w:p>
    <w:p>
      <w:pPr>
        <w:spacing w:after="140" w:line="269" w:lineRule="auto"/>
        <w:ind w:left="0" w:firstLine="0"/>
      </w:pPr>
      <w:r>
        <w:t>O AquaGuard reúne operação, rastreabilidade e acompanhamento químico em uma única aplicação. A estrutura Local, Usuários, Piscinas e Manutenções garante que cada registro permaneça no contexto correto, enquanto o perfil administrador mantém a visão completa da operação.</w:t>
      </w:r>
    </w:p>
    <w:p>
      <w:pPr>
        <w:spacing w:after="140" w:line="269" w:lineRule="auto"/>
        <w:ind w:left="0" w:firstLine="0"/>
      </w:pPr>
      <w:r>
        <w:t>Esta documentação corresponde à versão atual do projeto independente hospedável em Render, com banco Neon e acesso público pelo Cloudflare.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874"/>
        <w:sz w:val="18"/>
      </w:rPr>
      <w:t xml:space="preserve">AquaGuard  |  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completa do sistema AquaGuard</dc:title>
  <dc:subject>Manual funcional operacional e técnico</dc:subject>
  <dc:creator>AquaGuard</dc:creator>
  <cp:keywords>AquaGuard, piscinas, manutenção, Neon, Render, Cloudflare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