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Instrução de Trabalho dos Porteiros</w:t>
      </w:r>
    </w:p>
    <w:p>
      <w:pPr>
        <w:jc w:val="center"/>
      </w:pPr>
      <w:r>
        <w:rPr>
          <w:rFonts w:ascii="Aptos" w:hAnsi="Aptos"/>
          <w:b w:val="0"/>
          <w:color w:val="404040"/>
          <w:sz w:val="26"/>
        </w:rPr>
        <w:t>Rotinas da portaria, controles operacionais e atendimento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880"/>
        <w:gridCol w:w="6768"/>
      </w:tblGrid>
      <w:tr>
        <w:tc>
          <w:tcPr>
            <w:tcW w:type="dxa" w:w="4997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20"/>
              </w:rPr>
              <w:t>IT PORTARIA 001</w:t>
            </w:r>
          </w:p>
        </w:tc>
      </w:tr>
      <w:tr>
        <w:tc>
          <w:tcPr>
            <w:tcW w:type="dxa" w:w="4997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4997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Data de emissão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20"/>
              </w:rPr>
              <w:t>22 de setembro de 2026</w:t>
            </w:r>
          </w:p>
        </w:tc>
      </w:tr>
      <w:tr>
        <w:tc>
          <w:tcPr>
            <w:tcW w:type="dxa" w:w="4997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Aplicação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20"/>
              </w:rPr>
              <w:t>Todos os porteiros e todos os turnos</w:t>
            </w:r>
          </w:p>
        </w:tc>
      </w:tr>
    </w:tbl>
    <w:p/>
    <w:p>
      <w:pPr>
        <w:jc w:val="both"/>
      </w:pPr>
      <w:r>
        <w:rPr>
          <w:rFonts w:ascii="Aptos" w:hAnsi="Aptos"/>
          <w:b w:val="0"/>
          <w:color w:val="000000"/>
          <w:sz w:val="22"/>
        </w:rPr>
        <w:t>Esta instrução define as atividades que devem ser cumpridas pelos porteiros do Condomínio Residencial Vivere Palhano. O objetivo é manter a segurança, o registro correto das rotinas, a continuidade entre os turnos e o cumprimento do Regimento Interno.</w:t>
      </w:r>
    </w:p>
    <w:p>
      <w:pPr>
        <w:jc w:val="both"/>
      </w:pPr>
      <w:r>
        <w:rPr>
          <w:rFonts w:ascii="Aptos" w:hAnsi="Aptos"/>
          <w:b w:val="0"/>
          <w:color w:val="000000"/>
          <w:sz w:val="22"/>
        </w:rPr>
        <w:t>O porteiro deve seguir esta instrução, as orientações formais do Síndico e da Administração e os procedimentos vigentes nos sistemas usados pelo condomínio. Situações não previstas devem ser comunicadas imediatamente, sem decisões que comprometam a segurança ou alterem registros.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1 Objetivo</w:t>
      </w:r>
    </w:p>
    <w:p>
      <w:r>
        <w:t>Padronizar as atividades da portaria, definir responsabilidades e garantir que acessos, encomendas, consumo de água, ocorrências e demais controles sejam registrados de forma correta e no prazo.</w:t>
      </w:r>
    </w:p>
    <w:p>
      <w:pPr>
        <w:pStyle w:val="Heading1"/>
        <w:keepNext/>
      </w:pPr>
      <w:r>
        <w:rPr>
          <w:color w:val="000000"/>
        </w:rPr>
        <w:t>2 Abrangência e responsabilidade</w:t>
      </w:r>
    </w:p>
    <w:p>
      <w:r>
        <w:t>Esta instrução se aplica a todos os porteiros, efetivos, folguistas, substitutos e profissionais que assumam a portaria. Cada porteiro responde pelas atividades e registros feitos durante o próprio turno, bem como pela comunicação das pendências ao profissional que assumir o posto.</w:t>
      </w:r>
    </w:p>
    <w:p>
      <w:r>
        <w:t>As orientações do Síndico e da Administração devem ser cumpridas quando relacionadas à operação, segurança, atendimento, organização e controles do condomínio. Em caso de dúvida, conflito de orientação ou impossibilidade de execução, o porteiro deve comunicar o fato antes de agir por conta própria.</w:t>
      </w:r>
    </w:p>
    <w:p>
      <w:pPr>
        <w:pStyle w:val="Heading1"/>
        <w:keepNext/>
      </w:pPr>
      <w:r>
        <w:rPr>
          <w:color w:val="000000"/>
        </w:rPr>
        <w:t>3 Conduta profissional</w:t>
      </w:r>
    </w:p>
    <w:p>
      <w:pPr>
        <w:pStyle w:val="ListBullet"/>
        <w:spacing w:after="60" w:line="259" w:lineRule="auto"/>
      </w:pPr>
      <w:r>
        <w:t>Atender moradores, visitantes, prestadores e colegas com respeito, educação, firmeza e imparcialidade.</w:t>
      </w:r>
    </w:p>
    <w:p>
      <w:pPr>
        <w:pStyle w:val="ListBullet"/>
        <w:spacing w:after="60" w:line="259" w:lineRule="auto"/>
      </w:pPr>
      <w:r>
        <w:t>Manter sigilo sobre dados de moradores, telefones, rotinas, ausências, imagens, ocorrências e informações internas.</w:t>
      </w:r>
    </w:p>
    <w:p>
      <w:pPr>
        <w:pStyle w:val="ListBullet"/>
        <w:spacing w:after="60" w:line="259" w:lineRule="auto"/>
      </w:pPr>
      <w:r>
        <w:t>Não fornecer dados, imagens ou registros a terceiros sem autorização do Síndico ou da Administração.</w:t>
      </w:r>
    </w:p>
    <w:p>
      <w:pPr>
        <w:pStyle w:val="ListBullet"/>
        <w:spacing w:after="60" w:line="259" w:lineRule="auto"/>
      </w:pPr>
      <w:r>
        <w:t>Não receber dinheiro, pagamentos, favores ou objetos pessoais em nome de moradores, salvo procedimento formal autorizado.</w:t>
      </w:r>
    </w:p>
    <w:p>
      <w:pPr>
        <w:pStyle w:val="ListBullet"/>
        <w:spacing w:after="60" w:line="259" w:lineRule="auto"/>
      </w:pPr>
      <w:r>
        <w:t>Não emprestar senhas, controles, chaves ou credenciais. Cada acesso ao sistema deve identificar o responsável pelo lançamento.</w:t>
      </w:r>
    </w:p>
    <w:p>
      <w:pPr>
        <w:pStyle w:val="ListBullet"/>
        <w:spacing w:after="60" w:line="259" w:lineRule="auto"/>
      </w:pPr>
      <w:r>
        <w:t>Evitar uso de celular particular, conversas prolongadas e qualquer atividade que reduza a atenção sobre os acessos.</w:t>
      </w:r>
    </w:p>
    <w:p>
      <w:pPr>
        <w:pStyle w:val="ListBullet"/>
        <w:spacing w:after="60" w:line="259" w:lineRule="auto"/>
      </w:pPr>
      <w:r>
        <w:t>Não discutir, confrontar ou ameaçar pessoas. Havendo risco, solicitar apoio e comunicar imediatamente a Administração.</w:t>
      </w:r>
    </w:p>
    <w:p>
      <w:pPr>
        <w:pStyle w:val="Heading1"/>
        <w:keepNext/>
      </w:pPr>
      <w:r>
        <w:rPr>
          <w:color w:val="000000"/>
        </w:rPr>
        <w:t>4 Início do turno</w:t>
      </w:r>
    </w:p>
    <w:p>
      <w:r>
        <w:t>Ao assumir o posto, o porteiro deve:</w:t>
      </w:r>
    </w:p>
    <w:p>
      <w:pPr>
        <w:pStyle w:val="ListBullet"/>
        <w:spacing w:after="60" w:line="259" w:lineRule="auto"/>
      </w:pPr>
      <w:r>
        <w:t>Receber a passagem de serviço e verificar ocorrências, pendências e orientações deixadas pelo turno anterior.</w:t>
      </w:r>
    </w:p>
    <w:p>
      <w:pPr>
        <w:pStyle w:val="ListBullet"/>
        <w:spacing w:after="60" w:line="259" w:lineRule="auto"/>
      </w:pPr>
      <w:r>
        <w:t>Conferir o funcionamento do interfone, telefone, câmeras, monitores, portões, controles de acesso e demais equipamentos da portaria.</w:t>
      </w:r>
    </w:p>
    <w:p>
      <w:pPr>
        <w:pStyle w:val="ListBullet"/>
        <w:spacing w:after="60" w:line="259" w:lineRule="auto"/>
      </w:pPr>
      <w:r>
        <w:t>Verificar encomendas pendentes, chaves sob guarda, prestadores autorizados, mudanças, reservas, eventos e serviços programados.</w:t>
      </w:r>
    </w:p>
    <w:p>
      <w:pPr>
        <w:pStyle w:val="ListBullet"/>
        <w:spacing w:after="60" w:line="259" w:lineRule="auto"/>
      </w:pPr>
      <w:r>
        <w:t>Confirmar se os sistemas de controle estão acessíveis e comunicar imediatamente qualquer falha.</w:t>
      </w:r>
    </w:p>
    <w:p>
      <w:pPr>
        <w:pStyle w:val="ListBullet"/>
        <w:spacing w:after="60" w:line="259" w:lineRule="auto"/>
      </w:pPr>
      <w:r>
        <w:t>Registrar no controle de ocorrências problemas encontrados no início do turno, informando data, horário e providência tomada.</w:t>
      </w:r>
    </w:p>
    <w:p>
      <w:pPr>
        <w:pStyle w:val="Heading1"/>
        <w:keepNext/>
      </w:pPr>
      <w:r>
        <w:rPr>
          <w:color w:val="000000"/>
        </w:rPr>
        <w:t>5 Lançamento do consumo de água</w:t>
      </w:r>
    </w:p>
    <w:p>
      <w:r>
        <w:rPr>
          <w:b/>
        </w:rPr>
        <w:t xml:space="preserve">Responsabilidade do turno da manhã. </w:t>
      </w:r>
      <w:r>
        <w:t>No turno da manhã, o lançamento do consumo de água deve ser feito na primeira hora de trabalho, antes das demais rotinas administrativas que possam ser adiadas.</w:t>
      </w:r>
    </w:p>
    <w:p>
      <w:pPr>
        <w:pStyle w:val="ListBullet"/>
        <w:spacing w:after="60" w:line="259" w:lineRule="auto"/>
      </w:pPr>
      <w:r>
        <w:t>Realizar ou obter a leitura conforme o procedimento definido pela Administração.</w:t>
      </w:r>
    </w:p>
    <w:p>
      <w:pPr>
        <w:pStyle w:val="ListBullet"/>
        <w:spacing w:after="60" w:line="259" w:lineRule="auto"/>
      </w:pPr>
      <w:r>
        <w:t>Lançar a informação no controle vigente, preenchendo corretamente data, identificação do hidrômetro ou ponto de leitura, leitura atual e demais campos exigidos.</w:t>
      </w:r>
    </w:p>
    <w:p>
      <w:pPr>
        <w:pStyle w:val="ListBullet"/>
        <w:spacing w:after="60" w:line="259" w:lineRule="auto"/>
      </w:pPr>
      <w:r>
        <w:t>Conferir os dados antes de salvar. Quando o sistema calcular o consumo, verificar se o resultado é compatível com a leitura anterior.</w:t>
      </w:r>
    </w:p>
    <w:p>
      <w:pPr>
        <w:pStyle w:val="ListBullet"/>
        <w:spacing w:after="60" w:line="259" w:lineRule="auto"/>
      </w:pPr>
      <w:r>
        <w:t>Comunicar imediatamente leitura fora do padrão, consumo negativo, diferença incomum, hidrômetro parado, vazamento aparente ou impossibilidade de acesso.</w:t>
      </w:r>
    </w:p>
    <w:p>
      <w:pPr>
        <w:pStyle w:val="ListBullet"/>
        <w:spacing w:after="60" w:line="259" w:lineRule="auto"/>
      </w:pPr>
      <w:r>
        <w:t>Não excluir, alterar ou refazer lançamento já confirmado sem autorização do Síndico ou da Administração. Ajustes devem manter o histórico e a justificativa.</w:t>
      </w:r>
    </w:p>
    <w:p>
      <w:pPr>
        <w:pStyle w:val="ListBullet"/>
        <w:spacing w:after="60" w:line="259" w:lineRule="auto"/>
      </w:pPr>
      <w:r>
        <w:t>Se o sistema estiver indisponível, anotar a leitura, o horário e o motivo da pendência, informar a Administração e lançar assim que o acesso for restabelecido.</w:t>
      </w:r>
    </w:p>
    <w:p>
      <w:pPr>
        <w:pStyle w:val="Heading1"/>
        <w:keepNext/>
      </w:pPr>
      <w:r>
        <w:rPr>
          <w:color w:val="000000"/>
        </w:rPr>
        <w:t>6 Controle de acesso</w:t>
      </w:r>
    </w:p>
    <w:p>
      <w:r>
        <w:t>O controle de acesso é atividade permanente. A atenção aos portões, câmeras e pessoas deve ter prioridade sobre tarefas administrativas.</w:t>
      </w:r>
    </w:p>
    <w:p>
      <w:pPr>
        <w:pStyle w:val="Heading2"/>
        <w:keepNext/>
      </w:pPr>
      <w:r>
        <w:rPr>
          <w:color w:val="000000"/>
        </w:rPr>
        <w:t>6.1 Portões e permanência no posto</w:t>
      </w:r>
    </w:p>
    <w:p>
      <w:pPr>
        <w:pStyle w:val="ListBullet"/>
        <w:spacing w:after="60" w:line="259" w:lineRule="auto"/>
      </w:pPr>
      <w:r>
        <w:t>Manter os portões fechados e abri-los somente após a identificação e a autorização aplicável.</w:t>
      </w:r>
    </w:p>
    <w:p>
      <w:pPr>
        <w:pStyle w:val="ListBullet"/>
        <w:spacing w:after="60" w:line="259" w:lineRule="auto"/>
      </w:pPr>
      <w:r>
        <w:t>Permanecer no interior da cabine ou em suas estritas imediações, conforme o art. 68 do Regimento Interno.</w:t>
      </w:r>
    </w:p>
    <w:p>
      <w:pPr>
        <w:pStyle w:val="ListBullet"/>
        <w:spacing w:after="60" w:line="259" w:lineRule="auto"/>
      </w:pPr>
      <w:r>
        <w:t>Não permitir a permanência de pessoas não autorizadas na cabine. O art. 69 limita o acesso aos porteiros em serviço, zelador, Síndico, Vice-Síndico, conselheiros e membros da Administração.</w:t>
      </w:r>
    </w:p>
    <w:p>
      <w:pPr>
        <w:pStyle w:val="ListBullet"/>
        <w:spacing w:after="60" w:line="259" w:lineRule="auto"/>
      </w:pPr>
      <w:r>
        <w:t>Nunca abandonar o posto sem rendição ou autorização, salvo situação de risco direto à vida ou emergência que exija deslocamento imediato.</w:t>
      </w:r>
    </w:p>
    <w:p>
      <w:pPr>
        <w:pStyle w:val="Heading2"/>
        <w:keepNext/>
      </w:pPr>
      <w:r>
        <w:rPr>
          <w:color w:val="000000"/>
        </w:rPr>
        <w:t>6.2 Visitantes</w:t>
      </w:r>
    </w:p>
    <w:p>
      <w:pPr>
        <w:pStyle w:val="ListBullet"/>
        <w:spacing w:after="60" w:line="259" w:lineRule="auto"/>
      </w:pPr>
      <w:r>
        <w:t>Identificar o visitante e confirmar o apartamento de destino.</w:t>
      </w:r>
    </w:p>
    <w:p>
      <w:pPr>
        <w:pStyle w:val="ListBullet"/>
        <w:spacing w:after="60" w:line="259" w:lineRule="auto"/>
      </w:pPr>
      <w:r>
        <w:t>Solicitar autorização ao morador pelo meio de comunicação definido pelo condomínio.</w:t>
      </w:r>
    </w:p>
    <w:p>
      <w:pPr>
        <w:pStyle w:val="ListBullet"/>
        <w:spacing w:after="60" w:line="259" w:lineRule="auto"/>
      </w:pPr>
      <w:r>
        <w:t>Liberar o acesso somente após autorização clara. Ausência de resposta não significa autorização.</w:t>
      </w:r>
    </w:p>
    <w:p>
      <w:pPr>
        <w:pStyle w:val="ListBullet"/>
        <w:spacing w:after="60" w:line="259" w:lineRule="auto"/>
      </w:pPr>
      <w:r>
        <w:t>Não permitir que um morador autorize visita destinada a outra unidade ou acesso direto às áreas de lazer, salvo evento autorizado.</w:t>
      </w:r>
    </w:p>
    <w:p>
      <w:pPr>
        <w:pStyle w:val="ListBullet"/>
        <w:spacing w:after="60" w:line="259" w:lineRule="auto"/>
      </w:pPr>
      <w:r>
        <w:t>Orientar que veículos de visitantes permaneçam na área externa, conforme o Regimento Interno.</w:t>
      </w:r>
    </w:p>
    <w:p>
      <w:pPr>
        <w:pStyle w:val="Heading2"/>
        <w:keepNext/>
      </w:pPr>
      <w:r>
        <w:rPr>
          <w:color w:val="000000"/>
        </w:rPr>
        <w:t>6.3 Prestadores de serviço</w:t>
      </w:r>
    </w:p>
    <w:p>
      <w:pPr>
        <w:pStyle w:val="ListBullet"/>
        <w:spacing w:after="60" w:line="259" w:lineRule="auto"/>
      </w:pPr>
      <w:r>
        <w:t>Identificar o prestador, confirmar unidade, serviço e autorização do responsável.</w:t>
      </w:r>
    </w:p>
    <w:p>
      <w:pPr>
        <w:pStyle w:val="ListBullet"/>
        <w:spacing w:after="60" w:line="259" w:lineRule="auto"/>
      </w:pPr>
      <w:r>
        <w:t>Observar os horários permitidos: de segunda a sexta-feira, das 08h às 17h, e aos sábados, das 08h às 12h.</w:t>
      </w:r>
    </w:p>
    <w:p>
      <w:pPr>
        <w:pStyle w:val="ListBullet"/>
        <w:spacing w:after="60" w:line="259" w:lineRule="auto"/>
      </w:pPr>
      <w:r>
        <w:t>Não liberar serviços aos domingos e feriados, salvo caso urgente autorizado pelo Síndico.</w:t>
      </w:r>
    </w:p>
    <w:p>
      <w:pPr>
        <w:pStyle w:val="ListBullet"/>
        <w:spacing w:after="60" w:line="259" w:lineRule="auto"/>
      </w:pPr>
      <w:r>
        <w:t>Registrar entrada e saída conforme o controle vigente e orientar que o veículo permaneça na área externa.</w:t>
      </w:r>
    </w:p>
    <w:p>
      <w:pPr>
        <w:pStyle w:val="Heading2"/>
        <w:keepNext/>
      </w:pPr>
      <w:r>
        <w:rPr>
          <w:color w:val="000000"/>
        </w:rPr>
        <w:t>6.4 Corretores e visitas a imóveis</w:t>
      </w:r>
    </w:p>
    <w:p>
      <w:pPr>
        <w:pStyle w:val="ListBullet"/>
        <w:spacing w:after="60" w:line="259" w:lineRule="auto"/>
      </w:pPr>
      <w:r>
        <w:t>Permitir a entrada somente com corretor devidamente cadastrado e autorização do proprietário.</w:t>
      </w:r>
    </w:p>
    <w:p>
      <w:pPr>
        <w:pStyle w:val="ListBullet"/>
        <w:spacing w:after="60" w:line="259" w:lineRule="auto"/>
      </w:pPr>
      <w:r>
        <w:t>A posse de chaves não substitui a autorização expressa do proprietário.</w:t>
      </w:r>
    </w:p>
    <w:p>
      <w:pPr>
        <w:pStyle w:val="Heading1"/>
        <w:keepNext/>
      </w:pPr>
      <w:r>
        <w:rPr>
          <w:color w:val="000000"/>
        </w:rPr>
        <w:t>7 Recebimento e controle de encomendas</w:t>
      </w:r>
    </w:p>
    <w:p>
      <w:r>
        <w:t>O porteiro é responsável por registrar as encomendas recebidas e dar baixa no sistema vigente no momento da retirada. O registro não deve ser deixado para o final do turno.</w:t>
      </w:r>
    </w:p>
    <w:p>
      <w:pPr>
        <w:pStyle w:val="Heading2"/>
        <w:keepNext/>
      </w:pPr>
      <w:r>
        <w:rPr>
          <w:color w:val="000000"/>
        </w:rPr>
        <w:t>7.1 No recebimento</w:t>
      </w:r>
    </w:p>
    <w:p>
      <w:pPr>
        <w:pStyle w:val="ListBullet"/>
        <w:spacing w:after="60" w:line="259" w:lineRule="auto"/>
      </w:pPr>
      <w:r>
        <w:t>Confirmar o nome do destinatário, torre, unidade e identificação disponível na embalagem.</w:t>
      </w:r>
    </w:p>
    <w:p>
      <w:pPr>
        <w:pStyle w:val="ListBullet"/>
        <w:spacing w:after="60" w:line="259" w:lineRule="auto"/>
      </w:pPr>
      <w:r>
        <w:t>Não aceitar volume sem identificação suficiente, danificado, vazando, com risco aparente ou incompatível com as regras do condomínio. Em caso de dúvida, chamar o morador ou a Administração.</w:t>
      </w:r>
    </w:p>
    <w:p>
      <w:pPr>
        <w:pStyle w:val="ListBullet"/>
        <w:spacing w:after="60" w:line="259" w:lineRule="auto"/>
      </w:pPr>
      <w:r>
        <w:t>Registrar imediatamente a encomenda no sistema de controle vigente, incluindo os dados solicitados e o responsável pelo recebimento.</w:t>
      </w:r>
    </w:p>
    <w:p>
      <w:pPr>
        <w:pStyle w:val="ListBullet"/>
        <w:spacing w:after="60" w:line="259" w:lineRule="auto"/>
      </w:pPr>
      <w:r>
        <w:t>Guardar o volume no local definido, preservando sua integridade e evitando troca entre unidades.</w:t>
      </w:r>
    </w:p>
    <w:p>
      <w:pPr>
        <w:pStyle w:val="ListBullet"/>
        <w:spacing w:after="60" w:line="259" w:lineRule="auto"/>
      </w:pPr>
      <w:r>
        <w:t>Enviar ou confirmar a notificação ao morador conforme o procedimento vigente.</w:t>
      </w:r>
    </w:p>
    <w:p>
      <w:pPr>
        <w:pStyle w:val="ListBullet"/>
        <w:spacing w:after="60" w:line="259" w:lineRule="auto"/>
      </w:pPr>
      <w:r>
        <w:t>Entregadores não devem acessar as dependências internas, salvo as exceções previstas no art. 66 do Regimento Interno.</w:t>
      </w:r>
    </w:p>
    <w:p>
      <w:pPr>
        <w:pStyle w:val="Heading2"/>
        <w:keepNext/>
      </w:pPr>
      <w:r>
        <w:rPr>
          <w:color w:val="000000"/>
        </w:rPr>
        <w:t>7.2 Na retirada</w:t>
      </w:r>
    </w:p>
    <w:p>
      <w:pPr>
        <w:pStyle w:val="ListBullet"/>
        <w:spacing w:after="60" w:line="259" w:lineRule="auto"/>
      </w:pPr>
      <w:r>
        <w:t>Confirmar a identidade da pessoa e a unidade antes da entrega.</w:t>
      </w:r>
    </w:p>
    <w:p>
      <w:pPr>
        <w:pStyle w:val="ListBullet"/>
        <w:spacing w:after="60" w:line="259" w:lineRule="auto"/>
      </w:pPr>
      <w:r>
        <w:t>Localizar e conferir o volume correto, sem abrir ou manipular a embalagem além do necessário.</w:t>
      </w:r>
    </w:p>
    <w:p>
      <w:pPr>
        <w:pStyle w:val="ListBullet"/>
        <w:spacing w:after="60" w:line="259" w:lineRule="auto"/>
      </w:pPr>
      <w:r>
        <w:t>Registrar quem retirou e obter assinatura, confirmação eletrônica ou outro comprovante previsto no sistema.</w:t>
      </w:r>
    </w:p>
    <w:p>
      <w:pPr>
        <w:pStyle w:val="ListBullet"/>
        <w:spacing w:after="60" w:line="259" w:lineRule="auto"/>
      </w:pPr>
      <w:r>
        <w:t>Dar baixa imediatamente no sistema de controle de encomendas. A entrega física e a baixa devem ocorrer na mesma operação.</w:t>
      </w:r>
    </w:p>
    <w:p>
      <w:pPr>
        <w:pStyle w:val="ListBullet"/>
        <w:spacing w:after="60" w:line="259" w:lineRule="auto"/>
      </w:pPr>
      <w:r>
        <w:t>Se outra pessoa retirar em nome do destinatário, seguir a autorização prevista no sistema ou solicitar confirmação do morador.</w:t>
      </w:r>
    </w:p>
    <w:p>
      <w:pPr>
        <w:pStyle w:val="ListBullet"/>
        <w:spacing w:after="60" w:line="259" w:lineRule="auto"/>
      </w:pPr>
      <w:r>
        <w:t>Comunicar divergências, volume não localizado, retirada indevida ou falha de registro ao Síndico e à Administração assim que o fato for constatado.</w:t>
      </w:r>
    </w:p>
    <w:p>
      <w:pPr>
        <w:pStyle w:val="Heading2"/>
        <w:keepNext/>
      </w:pPr>
      <w:r>
        <w:rPr>
          <w:color w:val="000000"/>
        </w:rPr>
        <w:t>7.3 Objetos deixados para terceiros</w:t>
      </w:r>
    </w:p>
    <w:p>
      <w:r>
        <w:t>Não permitir que moradores, visitantes ou prestadores deixem objetos na portaria para retirada posterior por terceiros, exceto quando a situação tiver sido previamente comunicada e autorizada pela Administração, conforme o art. 66, § 2º.</w:t>
      </w:r>
    </w:p>
    <w:p>
      <w:pPr>
        <w:pStyle w:val="Heading1"/>
        <w:keepNext/>
      </w:pPr>
      <w:r>
        <w:rPr>
          <w:color w:val="000000"/>
        </w:rPr>
        <w:t>8 Ocorrências e comunicação</w:t>
      </w:r>
    </w:p>
    <w:p>
      <w:pPr>
        <w:pStyle w:val="ListBullet"/>
        <w:spacing w:after="60" w:line="259" w:lineRule="auto"/>
      </w:pPr>
      <w:r>
        <w:t>Manter disponível o livro ou a ficha de ocorrências e orientar o morador a registrar o fato com data, horário e detalhes.</w:t>
      </w:r>
    </w:p>
    <w:p>
      <w:pPr>
        <w:pStyle w:val="ListBullet"/>
        <w:spacing w:after="60" w:line="259" w:lineRule="auto"/>
      </w:pPr>
      <w:r>
        <w:t>Registrar fatos presenciados durante o turno, falhas de equipamento, tentativas de acesso sem autorização, danos, desentendimentos, riscos e descumprimentos relevantes.</w:t>
      </w:r>
    </w:p>
    <w:p>
      <w:pPr>
        <w:pStyle w:val="ListBullet"/>
        <w:spacing w:after="60" w:line="259" w:lineRule="auto"/>
      </w:pPr>
      <w:r>
        <w:t>Escrever de forma objetiva, sem opinião pessoal, julgamento ou informação não confirmada.</w:t>
      </w:r>
    </w:p>
    <w:p>
      <w:pPr>
        <w:pStyle w:val="ListBullet"/>
        <w:spacing w:after="60" w:line="259" w:lineRule="auto"/>
      </w:pPr>
      <w:r>
        <w:t>Comunicar imediatamente ocorrências urgentes ao Síndico, Administração, zeladoria ou responsável definido na escala de contatos.</w:t>
      </w:r>
    </w:p>
    <w:p>
      <w:pPr>
        <w:pStyle w:val="ListBullet"/>
        <w:spacing w:after="60" w:line="259" w:lineRule="auto"/>
      </w:pPr>
      <w:r>
        <w:t>Não apagar, rasurar ou alterar registros. Correções devem preservar o conteúdo anterior e identificar o responsável.</w:t>
      </w:r>
    </w:p>
    <w:p>
      <w:pPr>
        <w:pStyle w:val="ListBullet"/>
        <w:spacing w:after="60" w:line="259" w:lineRule="auto"/>
      </w:pPr>
      <w:r>
        <w:t>Em situação de risco, acionar o serviço de emergência adequado e, em seguida, comunicar a Administração.</w:t>
      </w:r>
    </w:p>
    <w:p>
      <w:pPr>
        <w:pStyle w:val="Heading1"/>
        <w:keepNext/>
      </w:pPr>
      <w:r>
        <w:rPr>
          <w:color w:val="000000"/>
        </w:rPr>
        <w:t>9 Reservas, eventos e demais controles</w:t>
      </w:r>
    </w:p>
    <w:p>
      <w:pPr>
        <w:pStyle w:val="ListBullet"/>
        <w:spacing w:after="60" w:line="259" w:lineRule="auto"/>
      </w:pPr>
      <w:r>
        <w:t>Registrar mudanças agendadas e conferir se o horário está de acordo com o art. 40 do Regimento Interno.</w:t>
      </w:r>
    </w:p>
    <w:p>
      <w:pPr>
        <w:pStyle w:val="ListBullet"/>
        <w:spacing w:after="60" w:line="259" w:lineRule="auto"/>
      </w:pPr>
      <w:r>
        <w:t>Nas reservas dos espaços de festas, seguir o procedimento vigente, conferir disponibilidade e exigir os documentos e registros definidos pela Administração.</w:t>
      </w:r>
    </w:p>
    <w:p>
      <w:pPr>
        <w:pStyle w:val="ListBullet"/>
        <w:spacing w:after="60" w:line="259" w:lineRule="auto"/>
      </w:pPr>
      <w:r>
        <w:t>No dia do evento, entregar chaves somente após a assinatura do checklist e o recebimento da lista de convidados, conforme o art. 106.</w:t>
      </w:r>
    </w:p>
    <w:p>
      <w:pPr>
        <w:pStyle w:val="ListBullet"/>
        <w:spacing w:after="60" w:line="259" w:lineRule="auto"/>
      </w:pPr>
      <w:r>
        <w:t>Controlar a entrada de convidados pela lista, identificação e limite do espaço. Nome divergente ou ausente exige identificação pessoal e autorização do morador responsável.</w:t>
      </w:r>
    </w:p>
    <w:p>
      <w:pPr>
        <w:pStyle w:val="ListBullet"/>
        <w:spacing w:after="60" w:line="259" w:lineRule="auto"/>
      </w:pPr>
      <w:r>
        <w:t>Controlar fornecedores e prestadores de festas, liberando acesso somente quando cadastrados pelo condômino responsável.</w:t>
      </w:r>
    </w:p>
    <w:p>
      <w:pPr>
        <w:pStyle w:val="ListBullet"/>
        <w:spacing w:after="60" w:line="259" w:lineRule="auto"/>
      </w:pPr>
      <w:r>
        <w:t>Cumprir os agendamentos e controles de quadra, áreas de lazer, chaves, materiais, acessos e outros procedimentos que estejam formalmente em vigor.</w:t>
      </w:r>
    </w:p>
    <w:p>
      <w:pPr>
        <w:pStyle w:val="Heading1"/>
        <w:keepNext/>
      </w:pPr>
      <w:r>
        <w:rPr>
          <w:color w:val="000000"/>
        </w:rPr>
        <w:t>10 Controles solicitados pelo Síndico e pela Administração</w:t>
      </w:r>
    </w:p>
    <w:p>
      <w:r>
        <w:t>Cabe ao porteiro executar os controles solicitados pelo Síndico e pela Administração que estejam ligados à operação da portaria, segurança, atendimento e organização do condomínio. Esses controles podem ser feitos em sistema, planilha, formulário, livro ou aplicativo adotado pelo condomínio.</w:t>
      </w:r>
    </w:p>
    <w:p>
      <w:pPr>
        <w:pStyle w:val="ListBullet"/>
        <w:spacing w:after="60" w:line="259" w:lineRule="auto"/>
      </w:pPr>
      <w:r>
        <w:t>Registrar as informações no momento do fato ou dentro do prazo informado.</w:t>
      </w:r>
    </w:p>
    <w:p>
      <w:pPr>
        <w:pStyle w:val="ListBullet"/>
        <w:spacing w:after="60" w:line="259" w:lineRule="auto"/>
      </w:pPr>
      <w:r>
        <w:t>Preencher todos os campos obrigatórios e conferir os dados antes de concluir.</w:t>
      </w:r>
    </w:p>
    <w:p>
      <w:pPr>
        <w:pStyle w:val="ListBullet"/>
        <w:spacing w:after="60" w:line="259" w:lineRule="auto"/>
      </w:pPr>
      <w:r>
        <w:t>Não criar controles paralelos nem substituir o sistema vigente sem autorização.</w:t>
      </w:r>
    </w:p>
    <w:p>
      <w:pPr>
        <w:pStyle w:val="ListBullet"/>
        <w:spacing w:after="60" w:line="259" w:lineRule="auto"/>
      </w:pPr>
      <w:r>
        <w:t>Não compartilhar informações ou relatórios com pessoas não autorizadas.</w:t>
      </w:r>
    </w:p>
    <w:p>
      <w:pPr>
        <w:pStyle w:val="ListBullet"/>
        <w:spacing w:after="60" w:line="259" w:lineRule="auto"/>
      </w:pPr>
      <w:r>
        <w:t>Informar falha, indisponibilidade, divergência ou impossibilidade de execução, deixando registrada a pendência para o próximo turno.</w:t>
      </w:r>
    </w:p>
    <w:p>
      <w:pPr>
        <w:pStyle w:val="Heading1"/>
        <w:keepNext/>
      </w:pPr>
      <w:r>
        <w:rPr>
          <w:color w:val="000000"/>
        </w:rPr>
        <w:t>11 Situações de emergência</w:t>
      </w:r>
    </w:p>
    <w:p>
      <w:pPr>
        <w:pStyle w:val="ListBullet"/>
        <w:spacing w:after="60" w:line="259" w:lineRule="auto"/>
      </w:pPr>
      <w:r>
        <w:t>Manter a calma, preservar a segurança e acionar imediatamente o apoio adequado.</w:t>
      </w:r>
    </w:p>
    <w:p>
      <w:pPr>
        <w:pStyle w:val="ListBullet"/>
        <w:spacing w:after="60" w:line="259" w:lineRule="auto"/>
      </w:pPr>
      <w:r>
        <w:t>Em emergência médica, incêndio, princípio de incêndio, invasão, agressão, vazamento, pane em portão ou outro risco, seguir o procedimento de emergência vigente e comunicar a Administração.</w:t>
      </w:r>
    </w:p>
    <w:p>
      <w:pPr>
        <w:pStyle w:val="ListBullet"/>
        <w:spacing w:after="60" w:line="259" w:lineRule="auto"/>
      </w:pPr>
      <w:r>
        <w:t>Não confrontar suspeitos e não colocar moradores ou colaboradores em risco.</w:t>
      </w:r>
    </w:p>
    <w:p>
      <w:pPr>
        <w:pStyle w:val="ListBullet"/>
        <w:spacing w:after="60" w:line="259" w:lineRule="auto"/>
      </w:pPr>
      <w:r>
        <w:t>Preservar imagens, horários, nomes e demais informações que possam ajudar na apuração, sem divulgar esses dados.</w:t>
      </w:r>
    </w:p>
    <w:p>
      <w:pPr>
        <w:pStyle w:val="ListBullet"/>
        <w:spacing w:after="60" w:line="259" w:lineRule="auto"/>
      </w:pPr>
      <w:r>
        <w:t>Registrar a ocorrência assim que a situação estiver controlada.</w:t>
      </w:r>
    </w:p>
    <w:p>
      <w:pPr>
        <w:pStyle w:val="Heading1"/>
        <w:keepNext/>
      </w:pPr>
      <w:r>
        <w:rPr>
          <w:color w:val="000000"/>
        </w:rPr>
        <w:t>12 Passagem de turno</w:t>
      </w:r>
    </w:p>
    <w:p>
      <w:r>
        <w:t>Antes de deixar o posto, o porteiro deve:</w:t>
      </w:r>
    </w:p>
    <w:p>
      <w:pPr>
        <w:pStyle w:val="ListBullet"/>
        <w:spacing w:after="60" w:line="259" w:lineRule="auto"/>
      </w:pPr>
      <w:r>
        <w:t>Informar ao substituto as ocorrências, pendências, autorizações temporárias e orientações recebidas.</w:t>
      </w:r>
    </w:p>
    <w:p>
      <w:pPr>
        <w:pStyle w:val="ListBullet"/>
        <w:spacing w:after="60" w:line="259" w:lineRule="auto"/>
      </w:pPr>
      <w:r>
        <w:t>Apontar encomendas ainda não retiradas, volumes com divergência e qualquer entrega sem baixa ou baixa pendente.</w:t>
      </w:r>
    </w:p>
    <w:p>
      <w:pPr>
        <w:pStyle w:val="ListBullet"/>
        <w:spacing w:after="60" w:line="259" w:lineRule="auto"/>
      </w:pPr>
      <w:r>
        <w:t>Relatar problemas em portões, câmeras, interfones, telefones, sistemas e equipamentos.</w:t>
      </w:r>
    </w:p>
    <w:p>
      <w:pPr>
        <w:pStyle w:val="ListBullet"/>
        <w:spacing w:after="60" w:line="259" w:lineRule="auto"/>
      </w:pPr>
      <w:r>
        <w:t>Entregar chaves, controles e documentos sob guarda, com conferência quando houver registro específico.</w:t>
      </w:r>
    </w:p>
    <w:p>
      <w:pPr>
        <w:pStyle w:val="ListBullet"/>
        <w:spacing w:after="60" w:line="259" w:lineRule="auto"/>
      </w:pPr>
      <w:r>
        <w:t>Confirmar que os lançamentos do turno foram concluídos ou deixar a pendência identificada com motivo e providência necessária.</w:t>
      </w:r>
    </w:p>
    <w:p>
      <w:pPr>
        <w:pStyle w:val="ListBullet"/>
        <w:spacing w:after="60" w:line="259" w:lineRule="auto"/>
      </w:pPr>
      <w:r>
        <w:t>Não encerrar o turno sem rendição, salvo autorização expressa da chefia responsável.</w:t>
      </w:r>
    </w:p>
    <w:p>
      <w:pPr>
        <w:pStyle w:val="Heading1"/>
        <w:keepNext/>
      </w:pPr>
      <w:r>
        <w:rPr>
          <w:color w:val="000000"/>
        </w:rPr>
        <w:t>13 Checklist diário do porteiro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1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Verificação</w:t>
            </w:r>
          </w:p>
        </w:tc>
        <w:tc>
          <w:tcPr>
            <w:tcW w:type="dxa" w:w="93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OK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Início</w:t>
            </w:r>
          </w:p>
        </w:tc>
        <w:tc>
          <w:tcPr>
            <w:tcW w:type="dxa" w:w="71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Recebeu a passagem de serviço e verificou pendências</w:t>
            </w:r>
          </w:p>
        </w:tc>
        <w:tc>
          <w:tcPr>
            <w:tcW w:type="dxa" w:w="93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Início</w:t>
            </w:r>
          </w:p>
        </w:tc>
        <w:tc>
          <w:tcPr>
            <w:tcW w:type="dxa" w:w="71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Conferiu equipamentos, portões, interfone, câmeras e sistemas</w:t>
            </w:r>
          </w:p>
        </w:tc>
        <w:tc>
          <w:tcPr>
            <w:tcW w:type="dxa" w:w="93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Manhã</w:t>
            </w:r>
          </w:p>
        </w:tc>
        <w:tc>
          <w:tcPr>
            <w:tcW w:type="dxa" w:w="71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Lançou o consumo de água na primeira hora do turno</w:t>
            </w:r>
          </w:p>
        </w:tc>
        <w:tc>
          <w:tcPr>
            <w:tcW w:type="dxa" w:w="93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Encomendas</w:t>
            </w:r>
          </w:p>
        </w:tc>
        <w:tc>
          <w:tcPr>
            <w:tcW w:type="dxa" w:w="71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Registrou imediatamente todos os volumes recebidos</w:t>
            </w:r>
          </w:p>
        </w:tc>
        <w:tc>
          <w:tcPr>
            <w:tcW w:type="dxa" w:w="93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Encomendas</w:t>
            </w:r>
          </w:p>
        </w:tc>
        <w:tc>
          <w:tcPr>
            <w:tcW w:type="dxa" w:w="71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Deu baixa no sistema no momento de cada retirada</w:t>
            </w:r>
          </w:p>
        </w:tc>
        <w:tc>
          <w:tcPr>
            <w:tcW w:type="dxa" w:w="93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Acessos</w:t>
            </w:r>
          </w:p>
        </w:tc>
        <w:tc>
          <w:tcPr>
            <w:tcW w:type="dxa" w:w="71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Registrou visitantes e prestadores conforme o procedimento</w:t>
            </w:r>
          </w:p>
        </w:tc>
        <w:tc>
          <w:tcPr>
            <w:tcW w:type="dxa" w:w="93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Controles</w:t>
            </w:r>
          </w:p>
        </w:tc>
        <w:tc>
          <w:tcPr>
            <w:tcW w:type="dxa" w:w="71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Executou os controles solicitados pela Administração</w:t>
            </w:r>
          </w:p>
        </w:tc>
        <w:tc>
          <w:tcPr>
            <w:tcW w:type="dxa" w:w="93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Ocorrências</w:t>
            </w:r>
          </w:p>
        </w:tc>
        <w:tc>
          <w:tcPr>
            <w:tcW w:type="dxa" w:w="71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Registrou e comunicou fatos relevantes do turno</w:t>
            </w:r>
          </w:p>
        </w:tc>
        <w:tc>
          <w:tcPr>
            <w:tcW w:type="dxa" w:w="93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Saída</w:t>
            </w:r>
          </w:p>
        </w:tc>
        <w:tc>
          <w:tcPr>
            <w:tcW w:type="dxa" w:w="71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Conferiu chaves, documentos, encomendas e pendências</w:t>
            </w:r>
          </w:p>
        </w:tc>
        <w:tc>
          <w:tcPr>
            <w:tcW w:type="dxa" w:w="93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Saída</w:t>
            </w:r>
          </w:p>
        </w:tc>
        <w:tc>
          <w:tcPr>
            <w:tcW w:type="dxa" w:w="71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Fez a passagem completa ao porteiro seguinte</w:t>
            </w:r>
          </w:p>
        </w:tc>
        <w:tc>
          <w:tcPr>
            <w:tcW w:type="dxa" w:w="93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9"/>
              </w:rPr>
              <w:t>☐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color w:val="000000"/>
        </w:rPr>
        <w:t>14 Base no Regimento Interno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404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Referência</w:t>
            </w:r>
          </w:p>
        </w:tc>
        <w:tc>
          <w:tcPr>
            <w:tcW w:type="dxa" w:w="7632"/>
            <w:shd w:fill="404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Aplicação na portaria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Arts. 3º e 6º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Responsabilidade pelas pessoas autorizadas e registro de ocorrências na portaria.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Art. 40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Agendamento e horários permitidos para mudanças.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Arts. 63 a 69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Portões, visitantes, prestadores, entregas, corretores, permanência do porteiro e acesso à cabine.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Art. 74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Comunicação do horário de coleta de lixo aos condôminos.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Art. 90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Registro de ocorrências relacionadas a barulho.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Arts. 102 a 107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Reservas, checklist, lista de convidados e retirada de chaves dos espaços de festas.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Arts. 110 e 117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Controle de fornecedores, prestadores e convidados nos eventos.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Arts. 128 e 129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Acesso de convidados e agendamento da quadra poliesportiva.</w:t>
            </w:r>
          </w:p>
        </w:tc>
      </w:tr>
    </w:tbl>
    <w:p>
      <w:pPr>
        <w:pStyle w:val="Heading1"/>
        <w:keepNext/>
      </w:pPr>
      <w:r>
        <w:rPr>
          <w:color w:val="000000"/>
        </w:rPr>
        <w:t>15 Ciência e cumprimento</w:t>
      </w:r>
    </w:p>
    <w:p>
      <w:r>
        <w:t>O porteiro deve conhecer esta instrução e consultar o Síndico ou a Administração sempre que houver dúvida. O descumprimento injustificado das rotinas, a omissão de registros, a baixa indevida de encomendas, a liberação de acesso sem autorização ou a alteração de controles deve ser comunicada à empresa empregadora ou ao responsável pela equipe para análise e providências cabíveis.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331"/>
        <w:gridCol w:w="3331"/>
        <w:gridCol w:w="3331"/>
      </w:tblGrid>
      <w:tr>
        <w:tc>
          <w:tcPr>
            <w:tcW w:type="dxa" w:w="4320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Nome do colaborador</w:t>
            </w:r>
          </w:p>
        </w:tc>
        <w:tc>
          <w:tcPr>
            <w:tcW w:type="dxa" w:w="3888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Assinatura</w:t>
            </w:r>
          </w:p>
        </w:tc>
        <w:tc>
          <w:tcPr>
            <w:tcW w:type="dxa" w:w="1584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Data</w:t>
            </w:r>
          </w:p>
        </w:tc>
      </w:tr>
      <w:tr>
        <w:tc>
          <w:tcPr>
            <w:tcW w:type="dxa" w:w="4320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r>
              <w:br/>
            </w:r>
          </w:p>
        </w:tc>
        <w:tc>
          <w:tcPr>
            <w:tcW w:type="dxa" w:w="3888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r>
              <w:br/>
            </w:r>
          </w:p>
        </w:tc>
        <w:tc>
          <w:tcPr>
            <w:tcW w:type="dxa" w:w="1584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Instrução de Trabalho dos Porteiros   |  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404040"/>
        <w:sz w:val="18"/>
      </w:rPr>
      <w:t>CONDOMÍNIO RESIDENCIAL VIVERE PALHANO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40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de Trabalho dos Porteiros do Vivere Palhano</dc:title>
  <dc:subject>Rotinas de portaria, controle de água, encomendas e acessos</dc:subject>
  <dc:creator>Condomínio Residencial Vivere Palhano</dc:creator>
  <cp:keywords>portaria, porteiro, encomendas, consumo de água, controle de acesso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