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15D76F" w:rsidR="00217BC3" w:rsidRDefault="00A6406C">
      <w:r>
        <w:rPr>
          <w:rFonts w:eastAsia="Times New Roman"/>
          <w:sz w:val="26"/>
          <w:szCs w:val="26"/>
        </w:rPr>
        <w:t>Proposed by the professor: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Performance of a Deep Learning </w:t>
      </w:r>
      <w:proofErr w:type="spellStart"/>
      <w:r>
        <w:rPr>
          <w:rFonts w:eastAsia="Times New Roman"/>
          <w:sz w:val="26"/>
          <w:szCs w:val="26"/>
        </w:rPr>
        <w:t>Neurak</w:t>
      </w:r>
      <w:proofErr w:type="spellEnd"/>
      <w:r>
        <w:rPr>
          <w:rFonts w:eastAsia="Times New Roman"/>
          <w:sz w:val="26"/>
          <w:szCs w:val="26"/>
        </w:rPr>
        <w:t xml:space="preserve"> Network Model in Assessing Skeletal Maturity on Pediatric Hand Radiographs (322 Cites):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https://scholar.google.com/scholar?hl=en&amp;as_sdt=0%2C5&amp;q=assesing+skeletal+maturity+larson&amp;btnG=#d=gs_qabs&amp;t=1669972579040&amp;u=%23p%3DAEPITKlLJlYJ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The RSNA Pediatric Bone Age Machine Learning Challenge </w:t>
      </w:r>
      <w:proofErr w:type="spellStart"/>
      <w:r>
        <w:rPr>
          <w:rFonts w:eastAsia="Times New Roman"/>
          <w:sz w:val="26"/>
          <w:szCs w:val="26"/>
        </w:rPr>
        <w:t>Safwan</w:t>
      </w:r>
      <w:proofErr w:type="spellEnd"/>
      <w:r>
        <w:rPr>
          <w:rFonts w:eastAsia="Times New Roman"/>
          <w:sz w:val="26"/>
          <w:szCs w:val="26"/>
        </w:rPr>
        <w:t xml:space="preserve"> S. </w:t>
      </w:r>
      <w:proofErr w:type="spellStart"/>
      <w:r>
        <w:rPr>
          <w:rFonts w:eastAsia="Times New Roman"/>
          <w:sz w:val="26"/>
          <w:szCs w:val="26"/>
        </w:rPr>
        <w:t>Halabi</w:t>
      </w:r>
      <w:proofErr w:type="spellEnd"/>
      <w:r>
        <w:rPr>
          <w:rFonts w:eastAsia="Times New Roman"/>
          <w:sz w:val="26"/>
          <w:szCs w:val="26"/>
        </w:rPr>
        <w:t xml:space="preserve">, MD (247 Cites):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https://scholar.google.com/scholar?hl=en&amp;as_sdt=0%2C5&amp;q=the+rsna+pediatric+bone+age&amp;btnG=#d=gs_qabs&amp;t=1669972765759&amp;u=%23p%3D5AnDsmpzsZkJ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Other: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- Fully Automated Deep Learning System for Bone Age Assessment (355</w:t>
      </w:r>
      <w:r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Cites):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https://link.springer.com/article/10.1007/s10278-017-9955-8</w:t>
      </w:r>
    </w:p>
    <w:sectPr w:rsidR="0021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C3"/>
    <w:rsid w:val="00217BC3"/>
    <w:rsid w:val="00A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0D95997-3156-FA45-9C67-5E07BA75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Andrés Espinal</cp:lastModifiedBy>
  <cp:revision>2</cp:revision>
  <dcterms:created xsi:type="dcterms:W3CDTF">2012-08-07T16:44:00Z</dcterms:created>
  <dcterms:modified xsi:type="dcterms:W3CDTF">2022-12-02T09:35:00Z</dcterms:modified>
</cp:coreProperties>
</file>