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rPr>
          <w:b/>
          <w:color w:val="10B981"/>
          <w:sz w:val="56"/>
        </w:rPr>
        <w:t>iToke — Plano de Acao Fiscal e Tributario</w:t>
      </w:r>
    </w:p>
    <w:p/>
    <w:p>
      <w:pPr>
        <w:jc w:val="center"/>
      </w:pPr>
      <w:r>
        <w:rPr>
          <w:color w:val="64748B"/>
          <w:sz w:val="28"/>
        </w:rPr>
        <w:t>Documento para Consultoria Contabil</w:t>
        <w:br/>
        <w:t>Versao 1.0 — Abril 2026</w:t>
      </w:r>
    </w:p>
    <w:p/>
    <w:p>
      <w:pPr>
        <w:jc w:val="center"/>
      </w:pPr>
      <w:r>
        <w:rPr>
          <w:b/>
          <w:color w:val="EF4444"/>
        </w:rPr>
        <w:t>CONFIDENCIAL — USO INTERNO</w:t>
      </w:r>
    </w:p>
    <w:p>
      <w:r>
        <w:br w:type="page"/>
      </w:r>
    </w:p>
    <w:p>
      <w:pPr>
        <w:pStyle w:val="Heading1"/>
      </w:pPr>
      <w:r>
        <w:t>INDICE</w:t>
      </w:r>
    </w:p>
    <w:p>
      <w:pPr>
        <w:pStyle w:val="ListNumber"/>
      </w:pPr>
      <w:r>
        <w:t>1. Descricao do Negocio e Modelo de Receita</w:t>
      </w:r>
    </w:p>
    <w:p>
      <w:pPr>
        <w:pStyle w:val="ListNumber"/>
      </w:pPr>
      <w:r>
        <w:t>2. Fluxo Financeiro Detalhado</w:t>
      </w:r>
    </w:p>
    <w:p>
      <w:pPr>
        <w:pStyle w:val="ListNumber"/>
      </w:pPr>
      <w:r>
        <w:t>3. Analise de CNAE Recomendado</w:t>
      </w:r>
    </w:p>
    <w:p>
      <w:pPr>
        <w:pStyle w:val="ListNumber"/>
      </w:pPr>
      <w:r>
        <w:t>4. Comparativo de Regimes Tributarios</w:t>
      </w:r>
    </w:p>
    <w:p>
      <w:pPr>
        <w:pStyle w:val="ListNumber"/>
      </w:pPr>
      <w:r>
        <w:t>5. Obrigacoes Fiscais e Documentais</w:t>
      </w:r>
    </w:p>
    <w:p>
      <w:pPr>
        <w:pStyle w:val="ListNumber"/>
      </w:pPr>
      <w:r>
        <w:t>6. Riscos Fiscais Identificados</w:t>
      </w:r>
    </w:p>
    <w:p>
      <w:pPr>
        <w:pStyle w:val="ListNumber"/>
      </w:pPr>
      <w:r>
        <w:t>7. Plano de Acao — Curto, Medio e Longo Prazo</w:t>
      </w:r>
    </w:p>
    <w:p>
      <w:pPr>
        <w:pStyle w:val="ListNumber"/>
      </w:pPr>
      <w:r>
        <w:t>8. Impacto da Reforma Tributaria (2026-2027)</w:t>
      </w:r>
    </w:p>
    <w:p>
      <w:pPr>
        <w:pStyle w:val="ListNumber"/>
      </w:pPr>
      <w:r>
        <w:t>9. Checklist para o Contador</w:t>
      </w:r>
    </w:p>
    <w:p>
      <w:r>
        <w:br w:type="page"/>
      </w:r>
    </w:p>
    <w:p>
      <w:pPr>
        <w:pStyle w:val="Heading1"/>
      </w:pPr>
      <w:r>
        <w:t>1. DESCRICAO DO NEGOCIO E MODELO DE RECEITA</w:t>
      </w:r>
    </w:p>
    <w:p/>
    <w:p>
      <w:r>
        <w:t>O iToke e uma plataforma digital (app Android/iOS + web) que conecta estabelecimentos comerciais a clientes por meio de um sistema de tokens e ofertas com desconto.</w:t>
      </w:r>
    </w:p>
    <w:p/>
    <w:p>
      <w:pPr>
        <w:pStyle w:val="Heading3"/>
      </w:pPr>
      <w:r>
        <w:t>Como funciona:</w:t>
      </w:r>
    </w:p>
    <w:p>
      <w:pPr>
        <w:pStyle w:val="ListBullet"/>
      </w:pPr>
      <w:r>
        <w:t>1. O ESTABELECIMENTO compra pacotes de tokens na plataforma (ex: 10 tokens por R$ 9,90)</w:t>
      </w:r>
    </w:p>
    <w:p>
      <w:pPr>
        <w:pStyle w:val="ListBullet"/>
      </w:pPr>
      <w:r>
        <w:t>2. O ESTABELECIMENTO cria ofertas com desconto e aloca tokens nelas</w:t>
      </w:r>
    </w:p>
    <w:p>
      <w:pPr>
        <w:pStyle w:val="ListBullet"/>
      </w:pPr>
      <w:r>
        <w:t>3. O CLIENTE encontra a oferta, gera um QR Code (gasta 1 token ou credito) e vai ao local</w:t>
      </w:r>
    </w:p>
    <w:p>
      <w:pPr>
        <w:pStyle w:val="ListBullet"/>
      </w:pPr>
      <w:r>
        <w:t>4. O ESTABELECIMENTO valida o QR Code e finaliza a venda</w:t>
      </w:r>
    </w:p>
    <w:p>
      <w:pPr>
        <w:pStyle w:val="ListBullet"/>
      </w:pPr>
      <w:r>
        <w:t>5. O CLIENTE que indicou outros clientes recebe creditos (comissao de rede)</w:t>
      </w:r>
    </w:p>
    <w:p>
      <w:pPr>
        <w:pStyle w:val="ListBullet"/>
      </w:pPr>
      <w:r>
        <w:t>6. O ESTABELECIMENTO acumula creditos dos clientes e pode solicitar saque via PIX</w:t>
      </w:r>
    </w:p>
    <w:p/>
    <w:p>
      <w:pPr>
        <w:pStyle w:val="Heading3"/>
      </w:pPr>
      <w:r>
        <w:t>Modelo de Receita do iToke: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Fonte de Receita</w:t>
            </w:r>
          </w:p>
        </w:tc>
        <w:tc>
          <w:tcPr>
            <w:tcW w:type="dxa" w:w="2880"/>
          </w:tcPr>
          <w:p>
            <w:r>
              <w:t>Exemplo</w:t>
            </w:r>
          </w:p>
        </w:tc>
        <w:tc>
          <w:tcPr>
            <w:tcW w:type="dxa" w:w="2880"/>
          </w:tcPr>
          <w:p>
            <w:r>
              <w:t>Valor iToke</w:t>
            </w:r>
          </w:p>
        </w:tc>
      </w:tr>
      <w:tr>
        <w:tc>
          <w:tcPr>
            <w:tcW w:type="dxa" w:w="2880"/>
          </w:tcPr>
          <w:p>
            <w:r>
              <w:t>Venda de tokens aos estabelecimentos</w:t>
            </w:r>
          </w:p>
        </w:tc>
        <w:tc>
          <w:tcPr>
            <w:tcW w:type="dxa" w:w="2880"/>
          </w:tcPr>
          <w:p>
            <w:r>
              <w:t>10 tokens por R$ 9,90</w:t>
            </w:r>
          </w:p>
        </w:tc>
        <w:tc>
          <w:tcPr>
            <w:tcW w:type="dxa" w:w="2880"/>
          </w:tcPr>
          <w:p>
            <w:r>
              <w:t>R$ 6,90 (margem iToke)</w:t>
            </w:r>
          </w:p>
        </w:tc>
      </w:tr>
      <w:tr>
        <w:tc>
          <w:tcPr>
            <w:tcW w:type="dxa" w:w="2880"/>
          </w:tcPr>
          <w:p>
            <w:r>
              <w:t>Venda de tokens aos clientes</w:t>
            </w:r>
          </w:p>
        </w:tc>
        <w:tc>
          <w:tcPr>
            <w:tcW w:type="dxa" w:w="2880"/>
          </w:tcPr>
          <w:p>
            <w:r>
              <w:t>Pacotes na loja do app</w:t>
            </w:r>
          </w:p>
        </w:tc>
        <w:tc>
          <w:tcPr>
            <w:tcW w:type="dxa" w:w="2880"/>
          </w:tcPr>
          <w:p>
            <w:r>
              <w:t>R$ 6,90 (margem iToke)</w:t>
            </w:r>
          </w:p>
        </w:tc>
      </w:tr>
      <w:tr>
        <w:tc>
          <w:tcPr>
            <w:tcW w:type="dxa" w:w="2880"/>
          </w:tcPr>
          <w:p>
            <w:r>
              <w:t>Repasse de creditos ao estabelecimento</w:t>
            </w:r>
          </w:p>
        </w:tc>
        <w:tc>
          <w:tcPr>
            <w:tcW w:type="dxa" w:w="2880"/>
          </w:tcPr>
          <w:p>
            <w:r>
              <w:t>Quando cliente usa credito no QR</w:t>
            </w:r>
          </w:p>
        </w:tc>
        <w:tc>
          <w:tcPr>
            <w:tcW w:type="dxa" w:w="2880"/>
          </w:tcPr>
          <w:p>
            <w:r>
              <w:t>R$ 3,00 por token (REPASSE, nao receita)</w:t>
            </w:r>
          </w:p>
        </w:tc>
      </w:tr>
      <w:tr>
        <w:tc>
          <w:tcPr>
            <w:tcW w:type="dxa" w:w="2880"/>
          </w:tcPr>
          <w:p>
            <w:r>
              <w:t>Comissao de representantes</w:t>
            </w:r>
          </w:p>
        </w:tc>
        <w:tc>
          <w:tcPr>
            <w:tcW w:type="dxa" w:w="2880"/>
          </w:tcPr>
          <w:p>
            <w:r>
              <w:t>R$ 1,00 por transacao</w:t>
            </w:r>
          </w:p>
        </w:tc>
        <w:tc>
          <w:tcPr>
            <w:tcW w:type="dxa" w:w="2880"/>
          </w:tcPr>
          <w:p>
            <w:r>
              <w:t>Custo operacional</w:t>
            </w:r>
          </w:p>
        </w:tc>
      </w:tr>
    </w:tbl>
    <w:p/>
    <w:p>
      <w:r>
        <w:rPr>
          <w:b/>
          <w:color w:val="EF4444"/>
        </w:rPr>
        <w:t xml:space="preserve">IMPORTANTE: </w:t>
      </w:r>
      <w:r>
        <w:t>O valor de R$ 3,00 por token que vai para o estabelecimento e REPASSE, nao receita do iToke. O iToke atua como intermediador. A receita real do iToke e apenas a margem (R$ 6,90 no exemplo de pacote de R$ 9,90).</w:t>
      </w:r>
    </w:p>
    <w:p>
      <w:r>
        <w:br w:type="page"/>
      </w:r>
    </w:p>
    <w:p>
      <w:pPr>
        <w:pStyle w:val="Heading1"/>
      </w:pPr>
      <w:r>
        <w:t>2. FLUXO FINANCEIRO DETALHADO</w:t>
      </w:r>
    </w:p>
    <w:p/>
    <w:p>
      <w:pPr>
        <w:pStyle w:val="Heading3"/>
      </w:pPr>
      <w:r>
        <w:t>Fluxo 1 — Venda de Tokens (Entrada de Receita)</w:t>
      </w:r>
    </w:p>
    <w:p>
      <w:r>
        <w:t>Cliente ou Estabelecimento compra pacote via Stripe (cartao de credito/debito)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Valor pago pelo comprador</w:t>
            </w:r>
          </w:p>
        </w:tc>
        <w:tc>
          <w:tcPr>
            <w:tcW w:type="dxa" w:w="4320"/>
          </w:tcPr>
          <w:p>
            <w:r>
              <w:t>R$ 9,90</w:t>
            </w:r>
          </w:p>
        </w:tc>
      </w:tr>
      <w:tr>
        <w:tc>
          <w:tcPr>
            <w:tcW w:type="dxa" w:w="4320"/>
          </w:tcPr>
          <w:p>
            <w:r>
              <w:t>Taxa Stripe (~3,99% + R$ 0,39)</w:t>
            </w:r>
          </w:p>
        </w:tc>
        <w:tc>
          <w:tcPr>
            <w:tcW w:type="dxa" w:w="4320"/>
          </w:tcPr>
          <w:p>
            <w:r>
              <w:t>-R$ 0,79</w:t>
            </w:r>
          </w:p>
        </w:tc>
      </w:tr>
      <w:tr>
        <w:tc>
          <w:tcPr>
            <w:tcW w:type="dxa" w:w="4320"/>
          </w:tcPr>
          <w:p>
            <w:r>
              <w:t>Valor liquido recebido pelo iToke</w:t>
            </w:r>
          </w:p>
        </w:tc>
        <w:tc>
          <w:tcPr>
            <w:tcW w:type="dxa" w:w="4320"/>
          </w:tcPr>
          <w:p>
            <w:r>
              <w:t>R$ 9,11</w:t>
            </w:r>
          </w:p>
        </w:tc>
      </w:tr>
      <w:tr>
        <w:tc>
          <w:tcPr>
            <w:tcW w:type="dxa" w:w="4320"/>
          </w:tcPr>
          <w:p>
            <w:r>
              <w:t>Margem iToke (receita tributavel)</w:t>
            </w:r>
          </w:p>
        </w:tc>
        <w:tc>
          <w:tcPr>
            <w:tcW w:type="dxa" w:w="4320"/>
          </w:tcPr>
          <w:p>
            <w:r>
              <w:t>R$ 6,90</w:t>
            </w:r>
          </w:p>
        </w:tc>
      </w:tr>
      <w:tr>
        <w:tc>
          <w:tcPr>
            <w:tcW w:type="dxa" w:w="4320"/>
          </w:tcPr>
          <w:p>
            <w:r>
              <w:t>Valor repassavel ao estabelecimento</w:t>
            </w:r>
          </w:p>
        </w:tc>
        <w:tc>
          <w:tcPr>
            <w:tcW w:type="dxa" w:w="4320"/>
          </w:tcPr>
          <w:p>
            <w:r>
              <w:t>R$ 3,00</w:t>
            </w:r>
          </w:p>
        </w:tc>
      </w:tr>
      <w:tr>
        <w:tc>
          <w:tcPr>
            <w:tcW w:type="dxa" w:w="4320"/>
          </w:tcPr>
          <w:p>
            <w:r>
              <w:t>Custo operacional (servidor, etc.)</w:t>
            </w:r>
          </w:p>
        </w:tc>
        <w:tc>
          <w:tcPr>
            <w:tcW w:type="dxa" w:w="4320"/>
          </w:tcPr>
          <w:p>
            <w:r>
              <w:t>Variavel</w:t>
            </w:r>
          </w:p>
        </w:tc>
      </w:tr>
    </w:tbl>
    <w:p/>
    <w:p>
      <w:pPr>
        <w:pStyle w:val="Heading3"/>
      </w:pPr>
      <w:r>
        <w:t>Fluxo 2 — Resgate de Creditos (Saida — Saque do Estabelecimento)</w:t>
      </w:r>
    </w:p>
    <w:p>
      <w:r>
        <w:t>Quando o estabelecimento solicita saque dos creditos acumulados:</w:t>
      </w:r>
    </w:p>
    <w:p>
      <w:pPr>
        <w:pStyle w:val="ListBullet"/>
      </w:pPr>
      <w:r>
        <w:t>1. Estabelecimento solicita saque via dashboard</w:t>
      </w:r>
    </w:p>
    <w:p>
      <w:pPr>
        <w:pStyle w:val="ListBullet"/>
      </w:pPr>
      <w:r>
        <w:t>2. Admin do iToke aprova o saque</w:t>
      </w:r>
    </w:p>
    <w:p>
      <w:pPr>
        <w:pStyle w:val="ListBullet"/>
      </w:pPr>
      <w:r>
        <w:t>3. iToke realiza transferencia PIX para o estabelecimento</w:t>
      </w:r>
    </w:p>
    <w:p>
      <w:pPr>
        <w:pStyle w:val="ListBullet"/>
      </w:pPr>
      <w:r>
        <w:t>4. Registro da transacao com data, valor e comprovante</w:t>
      </w:r>
    </w:p>
    <w:p/>
    <w:p>
      <w:pPr>
        <w:pStyle w:val="Heading3"/>
      </w:pPr>
      <w:r>
        <w:t>Fluxo 3 — Comissao de Representantes (Saida)</w:t>
      </w:r>
    </w:p>
    <w:p>
      <w:r>
        <w:t>Representante PJ ganha R$ 1,00 por transacao dos seus indicados (editavel pelo admin).</w:t>
      </w:r>
    </w:p>
    <w:p>
      <w:r>
        <w:t>Representante solicita saque via PIX, aprovado pelo admin.</w:t>
      </w:r>
    </w:p>
    <w:p>
      <w:r>
        <w:br w:type="page"/>
      </w:r>
    </w:p>
    <w:p>
      <w:pPr>
        <w:pStyle w:val="Heading1"/>
      </w:pPr>
      <w:r>
        <w:t>3. ANALISE DE CNAE RECOMENDADO</w:t>
      </w:r>
    </w:p>
    <w:p/>
    <w:p>
      <w:pPr>
        <w:pStyle w:val="Heading3"/>
      </w:pPr>
      <w:r>
        <w:t>CNAE Principal Recomendado:</w:t>
      </w:r>
    </w:p>
    <w:p>
      <w:r>
        <w:rPr>
          <w:b/>
          <w:sz w:val="24"/>
        </w:rPr>
        <w:t>7490-1/04 — Atividades de intermediacao e agenciamento de servicos e negocios em geral, exceto imobiliarios</w:t>
      </w:r>
    </w:p>
    <w:p/>
    <w:p>
      <w:pPr>
        <w:pStyle w:val="ListBullet"/>
      </w:pPr>
      <w:r>
        <w:t>Justificativa:</w:t>
      </w:r>
    </w:p>
    <w:p>
      <w:pPr>
        <w:pStyle w:val="ListBullet2"/>
      </w:pPr>
      <w:r>
        <w:t>O iToke conecta estabelecimentos comerciais a clientes, cobrando taxa/comissao por transacao</w:t>
      </w:r>
    </w:p>
    <w:p>
      <w:pPr>
        <w:pStyle w:val="ListBullet2"/>
      </w:pPr>
      <w:r>
        <w:t>Nao vende produtos fisicos, nao armazena mercadorias</w:t>
      </w:r>
    </w:p>
    <w:p>
      <w:pPr>
        <w:pStyle w:val="ListBullet2"/>
      </w:pPr>
      <w:r>
        <w:t>Receita baseada em intermediacao digital</w:t>
      </w:r>
    </w:p>
    <w:p>
      <w:pPr>
        <w:pStyle w:val="ListBullet2"/>
      </w:pPr>
      <w:r>
        <w:t>CNAE reconhecido pelo IBGE para marketplaces e plataformas de intermediacao</w:t>
      </w:r>
    </w:p>
    <w:p/>
    <w:p>
      <w:pPr>
        <w:pStyle w:val="Heading3"/>
      </w:pPr>
      <w:r>
        <w:t>CNAEs Secundarios Sugeridos: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CNAE</w:t>
            </w:r>
          </w:p>
        </w:tc>
        <w:tc>
          <w:tcPr>
            <w:tcW w:type="dxa" w:w="4320"/>
          </w:tcPr>
          <w:p>
            <w:r>
              <w:t>Descricao</w:t>
            </w:r>
          </w:p>
        </w:tc>
      </w:tr>
      <w:tr>
        <w:tc>
          <w:tcPr>
            <w:tcW w:type="dxa" w:w="4320"/>
          </w:tcPr>
          <w:p>
            <w:r>
              <w:t>6209-1/00</w:t>
            </w:r>
          </w:p>
        </w:tc>
        <w:tc>
          <w:tcPr>
            <w:tcW w:type="dxa" w:w="4320"/>
          </w:tcPr>
          <w:p>
            <w:r>
              <w:t>Suporte tecnico, manutencao e outros servicos em TI</w:t>
            </w:r>
          </w:p>
        </w:tc>
      </w:tr>
      <w:tr>
        <w:tc>
          <w:tcPr>
            <w:tcW w:type="dxa" w:w="4320"/>
          </w:tcPr>
          <w:p>
            <w:r>
              <w:t>6311-9/00</w:t>
            </w:r>
          </w:p>
        </w:tc>
        <w:tc>
          <w:tcPr>
            <w:tcW w:type="dxa" w:w="4320"/>
          </w:tcPr>
          <w:p>
            <w:r>
              <w:t>Tratamento de dados, provedores de servicos de aplicacao e hospedagem</w:t>
            </w:r>
          </w:p>
        </w:tc>
      </w:tr>
      <w:tr>
        <w:tc>
          <w:tcPr>
            <w:tcW w:type="dxa" w:w="4320"/>
          </w:tcPr>
          <w:p>
            <w:r>
              <w:t>7319-0/02</w:t>
            </w:r>
          </w:p>
        </w:tc>
        <w:tc>
          <w:tcPr>
            <w:tcW w:type="dxa" w:w="4320"/>
          </w:tcPr>
          <w:p>
            <w:r>
              <w:t>Promocao de vendas (para a parte de marketing e ofertas)</w:t>
            </w:r>
          </w:p>
        </w:tc>
      </w:tr>
    </w:tbl>
    <w:p>
      <w:r>
        <w:br w:type="page"/>
      </w:r>
    </w:p>
    <w:p>
      <w:pPr>
        <w:pStyle w:val="Heading1"/>
      </w:pPr>
      <w:r>
        <w:t>4. COMPARATIVO DE REGIMES TRIBUTARIOS</w:t>
      </w:r>
    </w:p>
    <w:p/>
    <w:p>
      <w:pPr>
        <w:pStyle w:val="Heading3"/>
      </w:pPr>
      <w:r>
        <w:t>Cenario: Faturamento estimado nos primeiros 12 meses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Cenario</w:t>
            </w:r>
          </w:p>
        </w:tc>
        <w:tc>
          <w:tcPr>
            <w:tcW w:type="dxa" w:w="2880"/>
          </w:tcPr>
          <w:p>
            <w:r>
              <w:t>Faturamento Anual</w:t>
            </w:r>
          </w:p>
        </w:tc>
        <w:tc>
          <w:tcPr>
            <w:tcW w:type="dxa" w:w="2880"/>
          </w:tcPr>
          <w:p>
            <w:r>
              <w:t>Regime Recomendado</w:t>
            </w:r>
          </w:p>
        </w:tc>
      </w:tr>
      <w:tr>
        <w:tc>
          <w:tcPr>
            <w:tcW w:type="dxa" w:w="2880"/>
          </w:tcPr>
          <w:p>
            <w:r>
              <w:t>Inicial (validacao)</w:t>
            </w:r>
          </w:p>
        </w:tc>
        <w:tc>
          <w:tcPr>
            <w:tcW w:type="dxa" w:w="2880"/>
          </w:tcPr>
          <w:p>
            <w:r>
              <w:t>Ate R$ 180.000</w:t>
            </w:r>
          </w:p>
        </w:tc>
        <w:tc>
          <w:tcPr>
            <w:tcW w:type="dxa" w:w="2880"/>
          </w:tcPr>
          <w:p>
            <w:r>
              <w:t>MEI (se possivel) ou Simples Nacional</w:t>
            </w:r>
          </w:p>
        </w:tc>
      </w:tr>
      <w:tr>
        <w:tc>
          <w:tcPr>
            <w:tcW w:type="dxa" w:w="2880"/>
          </w:tcPr>
          <w:p>
            <w:r>
              <w:t>Crescimento</w:t>
            </w:r>
          </w:p>
        </w:tc>
        <w:tc>
          <w:tcPr>
            <w:tcW w:type="dxa" w:w="2880"/>
          </w:tcPr>
          <w:p>
            <w:r>
              <w:t>R$ 180.000 — R$ 500.000</w:t>
            </w:r>
          </w:p>
        </w:tc>
        <w:tc>
          <w:tcPr>
            <w:tcW w:type="dxa" w:w="2880"/>
          </w:tcPr>
          <w:p>
            <w:r>
              <w:t>Simples Nacional (Anexo III ou V)</w:t>
            </w:r>
          </w:p>
        </w:tc>
      </w:tr>
      <w:tr>
        <w:tc>
          <w:tcPr>
            <w:tcW w:type="dxa" w:w="2880"/>
          </w:tcPr>
          <w:p>
            <w:r>
              <w:t>Escala</w:t>
            </w:r>
          </w:p>
        </w:tc>
        <w:tc>
          <w:tcPr>
            <w:tcW w:type="dxa" w:w="2880"/>
          </w:tcPr>
          <w:p>
            <w:r>
              <w:t>R$ 500.000 — R$ 4.800.000</w:t>
            </w:r>
          </w:p>
        </w:tc>
        <w:tc>
          <w:tcPr>
            <w:tcW w:type="dxa" w:w="2880"/>
          </w:tcPr>
          <w:p>
            <w:r>
              <w:t>Simples Nacional ou Lucro Presumido (simular)</w:t>
            </w:r>
          </w:p>
        </w:tc>
      </w:tr>
    </w:tbl>
    <w:p/>
    <w:p>
      <w:pPr>
        <w:pStyle w:val="Heading3"/>
      </w:pPr>
      <w:r>
        <w:t>Simples Nacional — Anexo V (Servicos de intermediacao)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Faixa</w:t>
            </w:r>
          </w:p>
        </w:tc>
        <w:tc>
          <w:tcPr>
            <w:tcW w:type="dxa" w:w="2880"/>
          </w:tcPr>
          <w:p>
            <w:r>
              <w:t>Faturamento 12 meses</w:t>
            </w:r>
          </w:p>
        </w:tc>
        <w:tc>
          <w:tcPr>
            <w:tcW w:type="dxa" w:w="2880"/>
          </w:tcPr>
          <w:p>
            <w:r>
              <w:t>Aliquota</w:t>
            </w:r>
          </w:p>
        </w:tc>
      </w:tr>
      <w:tr>
        <w:tc>
          <w:tcPr>
            <w:tcW w:type="dxa" w:w="2880"/>
          </w:tcPr>
          <w:p>
            <w:r>
              <w:t>1a</w:t>
            </w:r>
          </w:p>
        </w:tc>
        <w:tc>
          <w:tcPr>
            <w:tcW w:type="dxa" w:w="2880"/>
          </w:tcPr>
          <w:p>
            <w:r>
              <w:t>Ate R$ 180.000</w:t>
            </w:r>
          </w:p>
        </w:tc>
        <w:tc>
          <w:tcPr>
            <w:tcW w:type="dxa" w:w="2880"/>
          </w:tcPr>
          <w:p>
            <w:r>
              <w:t>15,50%</w:t>
            </w:r>
          </w:p>
        </w:tc>
      </w:tr>
      <w:tr>
        <w:tc>
          <w:tcPr>
            <w:tcW w:type="dxa" w:w="2880"/>
          </w:tcPr>
          <w:p>
            <w:r>
              <w:t>2a</w:t>
            </w:r>
          </w:p>
        </w:tc>
        <w:tc>
          <w:tcPr>
            <w:tcW w:type="dxa" w:w="2880"/>
          </w:tcPr>
          <w:p>
            <w:r>
              <w:t>R$ 180.000 — R$ 360.000</w:t>
            </w:r>
          </w:p>
        </w:tc>
        <w:tc>
          <w:tcPr>
            <w:tcW w:type="dxa" w:w="2880"/>
          </w:tcPr>
          <w:p>
            <w:r>
              <w:t>18,00%</w:t>
            </w:r>
          </w:p>
        </w:tc>
      </w:tr>
      <w:tr>
        <w:tc>
          <w:tcPr>
            <w:tcW w:type="dxa" w:w="2880"/>
          </w:tcPr>
          <w:p>
            <w:r>
              <w:t>3a</w:t>
            </w:r>
          </w:p>
        </w:tc>
        <w:tc>
          <w:tcPr>
            <w:tcW w:type="dxa" w:w="2880"/>
          </w:tcPr>
          <w:p>
            <w:r>
              <w:t>R$ 360.000 — R$ 720.000</w:t>
            </w:r>
          </w:p>
        </w:tc>
        <w:tc>
          <w:tcPr>
            <w:tcW w:type="dxa" w:w="2880"/>
          </w:tcPr>
          <w:p>
            <w:r>
              <w:t>19,50%</w:t>
            </w:r>
          </w:p>
        </w:tc>
      </w:tr>
      <w:tr>
        <w:tc>
          <w:tcPr>
            <w:tcW w:type="dxa" w:w="2880"/>
          </w:tcPr>
          <w:p>
            <w:r>
              <w:t>4a</w:t>
            </w:r>
          </w:p>
        </w:tc>
        <w:tc>
          <w:tcPr>
            <w:tcW w:type="dxa" w:w="2880"/>
          </w:tcPr>
          <w:p>
            <w:r>
              <w:t>R$ 720.000 — R$ 1.800.000</w:t>
            </w:r>
          </w:p>
        </w:tc>
        <w:tc>
          <w:tcPr>
            <w:tcW w:type="dxa" w:w="2880"/>
          </w:tcPr>
          <w:p>
            <w:r>
              <w:t>20,50%</w:t>
            </w:r>
          </w:p>
        </w:tc>
      </w:tr>
      <w:tr>
        <w:tc>
          <w:tcPr>
            <w:tcW w:type="dxa" w:w="2880"/>
          </w:tcPr>
          <w:p>
            <w:r>
              <w:t>5a</w:t>
            </w:r>
          </w:p>
        </w:tc>
        <w:tc>
          <w:tcPr>
            <w:tcW w:type="dxa" w:w="2880"/>
          </w:tcPr>
          <w:p>
            <w:r>
              <w:t>R$ 1.800.000 — R$ 3.600.000</w:t>
            </w:r>
          </w:p>
        </w:tc>
        <w:tc>
          <w:tcPr>
            <w:tcW w:type="dxa" w:w="2880"/>
          </w:tcPr>
          <w:p>
            <w:r>
              <w:t>23,00%</w:t>
            </w:r>
          </w:p>
        </w:tc>
      </w:tr>
      <w:tr>
        <w:tc>
          <w:tcPr>
            <w:tcW w:type="dxa" w:w="2880"/>
          </w:tcPr>
          <w:p>
            <w:r>
              <w:t>6a</w:t>
            </w:r>
          </w:p>
        </w:tc>
        <w:tc>
          <w:tcPr>
            <w:tcW w:type="dxa" w:w="2880"/>
          </w:tcPr>
          <w:p>
            <w:r>
              <w:t>R$ 3.600.000 — R$ 4.800.000</w:t>
            </w:r>
          </w:p>
        </w:tc>
        <w:tc>
          <w:tcPr>
            <w:tcW w:type="dxa" w:w="2880"/>
          </w:tcPr>
          <w:p>
            <w:r>
              <w:t>30,50%</w:t>
            </w:r>
          </w:p>
        </w:tc>
      </w:tr>
    </w:tbl>
    <w:p/>
    <w:p>
      <w:r>
        <w:rPr>
          <w:b/>
        </w:rPr>
        <w:t xml:space="preserve">FATOR R: </w:t>
      </w:r>
      <w:r>
        <w:t>Se a folha de pagamento (incluindo pro-labore) for &gt;= 28% do faturamento bruto dos ultimos 12 meses, o iToke migra do Anexo V para o Anexo III (aliquotas menores, a partir de 6%). Estrategia: manter pro-labore adequado para atingir o Fator R.</w:t>
      </w:r>
    </w:p>
    <w:p/>
    <w:p>
      <w:pPr>
        <w:pStyle w:val="Heading3"/>
      </w:pPr>
      <w:r>
        <w:t>Lucro Presumido (para comparacao)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Imposto</w:t>
            </w:r>
          </w:p>
        </w:tc>
        <w:tc>
          <w:tcPr>
            <w:tcW w:type="dxa" w:w="4320"/>
          </w:tcPr>
          <w:p>
            <w:r>
              <w:t>Aliquota sobre faturamento</w:t>
            </w:r>
          </w:p>
        </w:tc>
      </w:tr>
      <w:tr>
        <w:tc>
          <w:tcPr>
            <w:tcW w:type="dxa" w:w="4320"/>
          </w:tcPr>
          <w:p>
            <w:r>
              <w:t>IRPJ</w:t>
            </w:r>
          </w:p>
        </w:tc>
        <w:tc>
          <w:tcPr>
            <w:tcW w:type="dxa" w:w="4320"/>
          </w:tcPr>
          <w:p>
            <w:r>
              <w:t>4,80% (15% sobre presuncao de 32%)</w:t>
            </w:r>
          </w:p>
        </w:tc>
      </w:tr>
      <w:tr>
        <w:tc>
          <w:tcPr>
            <w:tcW w:type="dxa" w:w="4320"/>
          </w:tcPr>
          <w:p>
            <w:r>
              <w:t>CSLL</w:t>
            </w:r>
          </w:p>
        </w:tc>
        <w:tc>
          <w:tcPr>
            <w:tcW w:type="dxa" w:w="4320"/>
          </w:tcPr>
          <w:p>
            <w:r>
              <w:t>2,88% (9% sobre presuncao de 32%)</w:t>
            </w:r>
          </w:p>
        </w:tc>
      </w:tr>
      <w:tr>
        <w:tc>
          <w:tcPr>
            <w:tcW w:type="dxa" w:w="4320"/>
          </w:tcPr>
          <w:p>
            <w:r>
              <w:t>PIS</w:t>
            </w:r>
          </w:p>
        </w:tc>
        <w:tc>
          <w:tcPr>
            <w:tcW w:type="dxa" w:w="4320"/>
          </w:tcPr>
          <w:p>
            <w:r>
              <w:t>0,65%</w:t>
            </w:r>
          </w:p>
        </w:tc>
      </w:tr>
      <w:tr>
        <w:tc>
          <w:tcPr>
            <w:tcW w:type="dxa" w:w="4320"/>
          </w:tcPr>
          <w:p>
            <w:r>
              <w:t>COFINS</w:t>
            </w:r>
          </w:p>
        </w:tc>
        <w:tc>
          <w:tcPr>
            <w:tcW w:type="dxa" w:w="4320"/>
          </w:tcPr>
          <w:p>
            <w:r>
              <w:t>3,00%</w:t>
            </w:r>
          </w:p>
        </w:tc>
      </w:tr>
      <w:tr>
        <w:tc>
          <w:tcPr>
            <w:tcW w:type="dxa" w:w="4320"/>
          </w:tcPr>
          <w:p>
            <w:r>
              <w:t>ISS</w:t>
            </w:r>
          </w:p>
        </w:tc>
        <w:tc>
          <w:tcPr>
            <w:tcW w:type="dxa" w:w="4320"/>
          </w:tcPr>
          <w:p>
            <w:r>
              <w:t>2,00% — 5,00% (varia por municipio)</w:t>
            </w:r>
          </w:p>
        </w:tc>
      </w:tr>
    </w:tbl>
    <w:p/>
    <w:p>
      <w:r>
        <w:rPr>
          <w:b/>
        </w:rPr>
        <w:t>Total Lucro Presumido: ~13,33% a 16,33% do faturamento</w:t>
      </w:r>
    </w:p>
    <w:p/>
    <w:p>
      <w:r>
        <w:rPr>
          <w:b/>
          <w:color w:val="10B981"/>
        </w:rPr>
        <w:t xml:space="preserve">RECOMENDACAO INICIAL: </w:t>
      </w:r>
      <w:r>
        <w:t>Simples Nacional com estrategia de Fator R (Anexo III). Simular com o contador a cada trimestre se vale migrar para Lucro Presumido conforme o faturamento cresce.</w:t>
      </w:r>
    </w:p>
    <w:p>
      <w:r>
        <w:br w:type="page"/>
      </w:r>
    </w:p>
    <w:p>
      <w:pPr>
        <w:pStyle w:val="Heading1"/>
      </w:pPr>
      <w:r>
        <w:t>5. OBRIGACOES FISCAIS E DOCUMENTAIS</w:t>
      </w:r>
    </w:p>
    <w:p/>
    <w:p>
      <w:pPr>
        <w:pStyle w:val="Heading3"/>
      </w:pPr>
      <w:r>
        <w:t>5.1 Notas Fiscais</w:t>
      </w:r>
    </w:p>
    <w:p>
      <w:r>
        <w:t>O iToke deve emitir NFS-e (Nota Fiscal de Servico Eletronica) sobre a RECEITA DE INTERMEDIACAO (margem), NAO sobre o valor total da transacao.</w:t>
      </w:r>
    </w:p>
    <w:p/>
    <w:p>
      <w:pPr>
        <w:pStyle w:val="ListBullet"/>
      </w:pPr>
      <w:r>
        <w:t>Exemplo: Pacote vendido por R$ 9,90. NFS-e emitida sobre R$ 6,90 (servico de intermediacao digital). Os R$ 3,00 restantes sao repasse ao estabelecimento.</w:t>
      </w:r>
    </w:p>
    <w:p/>
    <w:p>
      <w:pPr>
        <w:pStyle w:val="Heading3"/>
      </w:pPr>
      <w:r>
        <w:t>5.2 Documentacao de Repasses</w:t>
      </w:r>
    </w:p>
    <w:p>
      <w:pPr>
        <w:pStyle w:val="ListBullet"/>
      </w:pPr>
      <w:r>
        <w:t>Para cada saque realizado pelo estabelecimento, manter:</w:t>
      </w:r>
    </w:p>
    <w:p>
      <w:pPr>
        <w:pStyle w:val="ListBullet2"/>
      </w:pPr>
      <w:r>
        <w:t>Relatorio de repasse com data, valor, destinatario e comprovante PIX</w:t>
      </w:r>
    </w:p>
    <w:p>
      <w:pPr>
        <w:pStyle w:val="ListBullet2"/>
      </w:pPr>
      <w:r>
        <w:t>Referencia ao contrato de intermediacao</w:t>
      </w:r>
    </w:p>
    <w:p>
      <w:pPr>
        <w:pStyle w:val="ListBullet2"/>
      </w:pPr>
      <w:r>
        <w:t>ID da transacao no sistema</w:t>
      </w:r>
    </w:p>
    <w:p/>
    <w:p>
      <w:pPr>
        <w:pStyle w:val="Heading3"/>
      </w:pPr>
      <w:r>
        <w:t>5.3 Contratos Obrigatorios</w:t>
      </w:r>
    </w:p>
    <w:p>
      <w:pPr>
        <w:pStyle w:val="ListBullet"/>
      </w:pPr>
      <w:r>
        <w:t>Contrato de Intermediacao com Estabelecimentos — define que o iToke e intermediador, nao vendedor</w:t>
      </w:r>
    </w:p>
    <w:p>
      <w:pPr>
        <w:pStyle w:val="ListBullet"/>
      </w:pPr>
      <w:r>
        <w:t>Contrato de Representacao Comercial PJ — para representantes (ja implementado no app com assinatura digital)</w:t>
      </w:r>
    </w:p>
    <w:p>
      <w:pPr>
        <w:pStyle w:val="ListBullet"/>
      </w:pPr>
      <w:r>
        <w:t>Termos de Uso e Politica de Privacidade — para clientes (ja implementado)</w:t>
      </w:r>
    </w:p>
    <w:p/>
    <w:p>
      <w:pPr>
        <w:pStyle w:val="Heading3"/>
      </w:pPr>
      <w:r>
        <w:t>5.4 LGPD — Protecao de Dados</w:t>
      </w:r>
    </w:p>
    <w:p>
      <w:pPr>
        <w:pStyle w:val="ListBullet"/>
      </w:pPr>
      <w:r>
        <w:t>CPFs de clientes nos recibos de estabelecimentos devem ser MASCARADOS (ex: 123.***.***-01)</w:t>
      </w:r>
    </w:p>
    <w:p>
      <w:pPr>
        <w:pStyle w:val="ListBullet"/>
      </w:pPr>
      <w:r>
        <w:t>Dados pessoais armazenados com consentimento e para finalidade especifica</w:t>
      </w:r>
    </w:p>
    <w:p>
      <w:pPr>
        <w:pStyle w:val="ListBullet"/>
      </w:pPr>
      <w:r>
        <w:t>Politica de retencao e exclusao de dados definida</w:t>
      </w:r>
    </w:p>
    <w:p>
      <w:r>
        <w:br w:type="page"/>
      </w:r>
    </w:p>
    <w:p>
      <w:pPr>
        <w:pStyle w:val="Heading1"/>
      </w:pPr>
      <w:r>
        <w:t>6. RISCOS FISCAIS IDENTIFICADOS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Risco</w:t>
            </w:r>
          </w:p>
        </w:tc>
        <w:tc>
          <w:tcPr>
            <w:tcW w:type="dxa" w:w="2880"/>
          </w:tcPr>
          <w:p>
            <w:r>
              <w:t>Impacto</w:t>
            </w:r>
          </w:p>
        </w:tc>
        <w:tc>
          <w:tcPr>
            <w:tcW w:type="dxa" w:w="2880"/>
          </w:tcPr>
          <w:p>
            <w:r>
              <w:t>Mitigacao</w:t>
            </w:r>
          </w:p>
        </w:tc>
      </w:tr>
      <w:tr>
        <w:tc>
          <w:tcPr>
            <w:tcW w:type="dxa" w:w="2880"/>
          </w:tcPr>
          <w:p>
            <w:r>
              <w:t>Receita Federal considerar valor total como receita</w:t>
            </w:r>
          </w:p>
        </w:tc>
        <w:tc>
          <w:tcPr>
            <w:tcW w:type="dxa" w:w="2880"/>
          </w:tcPr>
          <w:p>
            <w:r>
              <w:t>Pagar imposto sobre 100% e nao apenas a margem</w:t>
            </w:r>
          </w:p>
        </w:tc>
        <w:tc>
          <w:tcPr>
            <w:tcW w:type="dxa" w:w="2880"/>
          </w:tcPr>
          <w:p>
            <w:r>
              <w:t>Contrato de intermediacao + NFS-e apenas sobre margem + relatorio de repasses</w:t>
            </w:r>
          </w:p>
        </w:tc>
      </w:tr>
      <w:tr>
        <w:tc>
          <w:tcPr>
            <w:tcW w:type="dxa" w:w="2880"/>
          </w:tcPr>
          <w:p>
            <w:r>
              <w:t>Ausencia de NFS-e nos repasses</w:t>
            </w:r>
          </w:p>
        </w:tc>
        <w:tc>
          <w:tcPr>
            <w:tcW w:type="dxa" w:w="2880"/>
          </w:tcPr>
          <w:p>
            <w:r>
              <w:t>Autuacao e multa</w:t>
            </w:r>
          </w:p>
        </w:tc>
        <w:tc>
          <w:tcPr>
            <w:tcW w:type="dxa" w:w="2880"/>
          </w:tcPr>
          <w:p>
            <w:r>
              <w:t>Emitir NFS-e sobre servico de intermediacao</w:t>
            </w:r>
          </w:p>
        </w:tc>
      </w:tr>
      <w:tr>
        <w:tc>
          <w:tcPr>
            <w:tcW w:type="dxa" w:w="2880"/>
          </w:tcPr>
          <w:p>
            <w:r>
              <w:t>CPF de clientes expostos em recibos</w:t>
            </w:r>
          </w:p>
        </w:tc>
        <w:tc>
          <w:tcPr>
            <w:tcW w:type="dxa" w:w="2880"/>
          </w:tcPr>
          <w:p>
            <w:r>
              <w:t>Multa LGPD (ate 2% do faturamento, max R$ 50M)</w:t>
            </w:r>
          </w:p>
        </w:tc>
        <w:tc>
          <w:tcPr>
            <w:tcW w:type="dxa" w:w="2880"/>
          </w:tcPr>
          <w:p>
            <w:r>
              <w:t>Mascarar CPFs: 123.***.***-01</w:t>
            </w:r>
          </w:p>
        </w:tc>
      </w:tr>
      <w:tr>
        <w:tc>
          <w:tcPr>
            <w:tcW w:type="dxa" w:w="2880"/>
          </w:tcPr>
          <w:p>
            <w:r>
              <w:t>Representante configurado como "empregado"</w:t>
            </w:r>
          </w:p>
        </w:tc>
        <w:tc>
          <w:tcPr>
            <w:tcW w:type="dxa" w:w="2880"/>
          </w:tcPr>
          <w:p>
            <w:r>
              <w:t>Vinculo empregaticio + FGTS + INSS</w:t>
            </w:r>
          </w:p>
        </w:tc>
        <w:tc>
          <w:tcPr>
            <w:tcW w:type="dxa" w:w="2880"/>
          </w:tcPr>
          <w:p>
            <w:r>
              <w:t>Contrato PJ explicito, sem subordinacao, pagamento por resultado</w:t>
            </w:r>
          </w:p>
        </w:tc>
      </w:tr>
      <w:tr>
        <w:tc>
          <w:tcPr>
            <w:tcW w:type="dxa" w:w="2880"/>
          </w:tcPr>
          <w:p>
            <w:r>
              <w:t>Falta de separacao contabil entre receita e repasse</w:t>
            </w:r>
          </w:p>
        </w:tc>
        <w:tc>
          <w:tcPr>
            <w:tcW w:type="dxa" w:w="2880"/>
          </w:tcPr>
          <w:p>
            <w:r>
              <w:t>Bitributacao</w:t>
            </w:r>
          </w:p>
        </w:tc>
        <w:tc>
          <w:tcPr>
            <w:tcW w:type="dxa" w:w="2880"/>
          </w:tcPr>
          <w:p>
            <w:r>
              <w:t>Plano de contas separado: Receita vs Repasse</w:t>
            </w:r>
          </w:p>
        </w:tc>
      </w:tr>
    </w:tbl>
    <w:p>
      <w:r>
        <w:br w:type="page"/>
      </w:r>
    </w:p>
    <w:p>
      <w:pPr>
        <w:pStyle w:val="Heading1"/>
      </w:pPr>
      <w:r>
        <w:t>7. PLANO DE ACAO</w:t>
      </w:r>
    </w:p>
    <w:p/>
    <w:p>
      <w:pPr>
        <w:pStyle w:val="Heading2"/>
      </w:pPr>
      <w:r>
        <w:t>Curto Prazo (Imediato — Proximo mes)</w:t>
      </w:r>
    </w:p>
    <w:p>
      <w:pPr>
        <w:pStyle w:val="ListBullet"/>
      </w:pPr>
      <w:r>
        <w:t>Abrir CNPJ com CNAE 7490-1/04 (se ainda nao tem)</w:t>
      </w:r>
    </w:p>
    <w:p>
      <w:pPr>
        <w:pStyle w:val="ListBullet"/>
      </w:pPr>
      <w:r>
        <w:t>Optar pelo Simples Nacional</w:t>
      </w:r>
    </w:p>
    <w:p>
      <w:pPr>
        <w:pStyle w:val="ListBullet"/>
      </w:pPr>
      <w:r>
        <w:t>Definir pro-labore adequado para atingir Fator R &gt;= 28%</w:t>
      </w:r>
    </w:p>
    <w:p>
      <w:pPr>
        <w:pStyle w:val="ListBullet"/>
      </w:pPr>
      <w:r>
        <w:t>Elaborar contrato de intermediacao com estabelecimentos</w:t>
      </w:r>
    </w:p>
    <w:p>
      <w:pPr>
        <w:pStyle w:val="ListBullet"/>
      </w:pPr>
      <w:r>
        <w:t>Configurar emissao de NFS-e sobre servico de intermediacao</w:t>
      </w:r>
    </w:p>
    <w:p>
      <w:pPr>
        <w:pStyle w:val="ListBullet"/>
      </w:pPr>
      <w:r>
        <w:t>Mascarar CPFs em todos os recibos e relatorios (JA FEITO no app)</w:t>
      </w:r>
    </w:p>
    <w:p>
      <w:pPr>
        <w:pStyle w:val="ListBullet"/>
      </w:pPr>
      <w:r>
        <w:t>Separar contas bancarias: conta operacional (repasses) vs conta de receita</w:t>
      </w:r>
    </w:p>
    <w:p/>
    <w:p>
      <w:pPr>
        <w:pStyle w:val="Heading2"/>
      </w:pPr>
      <w:r>
        <w:t>Medio Prazo (3 a 6 meses)</w:t>
      </w:r>
    </w:p>
    <w:p>
      <w:pPr>
        <w:pStyle w:val="ListBullet"/>
      </w:pPr>
      <w:r>
        <w:t>Implementar Stripe Connect para split payment automatico (separa comissao do repasse)</w:t>
      </w:r>
    </w:p>
    <w:p>
      <w:pPr>
        <w:pStyle w:val="ListBullet"/>
      </w:pPr>
      <w:r>
        <w:t>Criar plano de contas contabil: Receita de Intermediacao vs Repasses a Terceiros</w:t>
      </w:r>
    </w:p>
    <w:p>
      <w:pPr>
        <w:pStyle w:val="ListBullet"/>
      </w:pPr>
      <w:r>
        <w:t>Simular trimestralmente: Simples Nacional vs Lucro Presumido</w:t>
      </w:r>
    </w:p>
    <w:p>
      <w:pPr>
        <w:pStyle w:val="ListBullet"/>
      </w:pPr>
      <w:r>
        <w:t>Contratar seguro de responsabilidade civil digital</w:t>
      </w:r>
    </w:p>
    <w:p>
      <w:pPr>
        <w:pStyle w:val="ListBullet"/>
      </w:pPr>
      <w:r>
        <w:t>Implementar emissao automatica de NFS-e integrada ao app</w:t>
      </w:r>
    </w:p>
    <w:p/>
    <w:p>
      <w:pPr>
        <w:pStyle w:val="Heading2"/>
      </w:pPr>
      <w:r>
        <w:t>Longo Prazo (2026-2027 — Reforma Tributaria)</w:t>
      </w:r>
    </w:p>
    <w:p>
      <w:pPr>
        <w:pStyle w:val="ListBullet"/>
      </w:pPr>
      <w:r>
        <w:t>Adaptar sistema para split payment obrigatorio (IBS + CBS)</w:t>
      </w:r>
    </w:p>
    <w:p>
      <w:pPr>
        <w:pStyle w:val="ListBullet"/>
      </w:pPr>
      <w:r>
        <w:t>Integrar com sistema de NF-e com destaque de IBS/CBS</w:t>
      </w:r>
    </w:p>
    <w:p>
      <w:pPr>
        <w:pStyle w:val="ListBullet"/>
      </w:pPr>
      <w:r>
        <w:t>Monitorar Notas Tecnicas da Receita Federal</w:t>
      </w:r>
    </w:p>
    <w:p>
      <w:pPr>
        <w:pStyle w:val="ListBullet"/>
      </w:pPr>
      <w:r>
        <w:t>Reavaliar regime tributario apos reforma</w:t>
      </w:r>
    </w:p>
    <w:p>
      <w:r>
        <w:br w:type="page"/>
      </w:r>
    </w:p>
    <w:p>
      <w:pPr>
        <w:pStyle w:val="Heading1"/>
      </w:pPr>
      <w:r>
        <w:t>8. IMPACTO DA REFORMA TRIBUTARIA (2026-2027)</w:t>
      </w:r>
    </w:p>
    <w:p/>
    <w:p>
      <w:r>
        <w:t>A Reforma Tributaria (EC 132/2023 + LC 214/2025) impacta diretamente plataformas digitais:</w:t>
      </w:r>
    </w:p>
    <w:p/>
    <w:p>
      <w:pPr>
        <w:pStyle w:val="ListBullet"/>
      </w:pPr>
      <w:r>
        <w:t>2026: Periodo de testes. NF-e com destaque de IBS/CBS (sem cobranca real). Plataformas devem adaptar sistemas.</w:t>
      </w:r>
    </w:p>
    <w:p>
      <w:pPr>
        <w:pStyle w:val="ListBullet"/>
      </w:pPr>
      <w:r>
        <w:t>2027: Split payment obrigatorio. Bancos e arranjos de pagamento (Pix, cartao) dividem automaticamente: valor do vendedor + impostos + comissao da plataforma.</w:t>
      </w:r>
    </w:p>
    <w:p>
      <w:pPr>
        <w:pStyle w:val="ListBullet"/>
      </w:pPr>
      <w:r>
        <w:t>Responsabilidade solidaria: Marketplaces respondem pelo recolhimento de IBS/CBS dos vendedores parceiros.</w:t>
      </w:r>
    </w:p>
    <w:p>
      <w:pPr>
        <w:pStyle w:val="ListBullet"/>
      </w:pPr>
      <w:r>
        <w:t>Aliquota estimada IVA: ~26,5% (unificando PIS/COFINS/ICMS/ISS).</w:t>
      </w:r>
    </w:p>
    <w:p/>
    <w:p>
      <w:r>
        <w:rPr>
          <w:b/>
        </w:rPr>
        <w:t xml:space="preserve">ACAO NECESSARIA: </w:t>
      </w:r>
      <w:r>
        <w:t>Iniciar adaptacao dos sistemas em 2026 (periodo de testes) para estar em conformidade em 2027.</w:t>
      </w:r>
    </w:p>
    <w:p>
      <w:r>
        <w:br w:type="page"/>
      </w:r>
    </w:p>
    <w:p>
      <w:pPr>
        <w:pStyle w:val="Heading1"/>
      </w:pPr>
      <w:r>
        <w:t>9. CHECKLIST PARA O CONTADOR</w:t>
      </w:r>
    </w:p>
    <w:p/>
    <w:p>
      <w:r>
        <w:t>Use este checklist para orientar a consultoria contabil:</w:t>
      </w:r>
    </w:p>
    <w:p/>
    <w:p>
      <w:pPr>
        <w:pStyle w:val="ListBullet"/>
      </w:pPr>
      <w:r>
        <w:t>Confirmar CNAE 7490-1/04 como principal (intermediacao)</w:t>
      </w:r>
    </w:p>
    <w:p>
      <w:pPr>
        <w:pStyle w:val="ListBullet"/>
      </w:pPr>
      <w:r>
        <w:t>Enquadrar no Simples Nacional (Anexo V, com estrategia Fator R para Anexo III)</w:t>
      </w:r>
    </w:p>
    <w:p>
      <w:pPr>
        <w:pStyle w:val="ListBullet"/>
      </w:pPr>
      <w:r>
        <w:t>Definir pro-labore minimo para atingir Fator R &gt;= 28%</w:t>
      </w:r>
    </w:p>
    <w:p>
      <w:pPr>
        <w:pStyle w:val="ListBullet"/>
      </w:pPr>
      <w:r>
        <w:t>Elaborar modelo de NFS-e para servico de intermediacao digital</w:t>
      </w:r>
    </w:p>
    <w:p>
      <w:pPr>
        <w:pStyle w:val="ListBullet"/>
      </w:pPr>
      <w:r>
        <w:t>Criar contrato de intermediacao entre iToke e Estabelecimentos</w:t>
      </w:r>
    </w:p>
    <w:p>
      <w:pPr>
        <w:pStyle w:val="ListBullet"/>
      </w:pPr>
      <w:r>
        <w:t>Definir plano de contas: Receita de Servico vs Repasses a Terceiros</w:t>
      </w:r>
    </w:p>
    <w:p>
      <w:pPr>
        <w:pStyle w:val="ListBullet"/>
      </w:pPr>
      <w:r>
        <w:t>Validar que repasses NAO sao tributados como receita</w:t>
      </w:r>
    </w:p>
    <w:p>
      <w:pPr>
        <w:pStyle w:val="ListBullet"/>
      </w:pPr>
      <w:r>
        <w:t>Orientar sobre obrigacoes acessorias (DEFIS, DAS, etc.)</w:t>
      </w:r>
    </w:p>
    <w:p>
      <w:pPr>
        <w:pStyle w:val="ListBullet"/>
      </w:pPr>
      <w:r>
        <w:t>Simular carga tributaria: Simples vs Lucro Presumido</w:t>
      </w:r>
    </w:p>
    <w:p>
      <w:pPr>
        <w:pStyle w:val="ListBullet"/>
      </w:pPr>
      <w:r>
        <w:t>Avaliar necessidade de inscricao municipal para ISS</w:t>
      </w:r>
    </w:p>
    <w:p>
      <w:pPr>
        <w:pStyle w:val="ListBullet"/>
      </w:pPr>
      <w:r>
        <w:t>Revisar conformidade LGPD nos dados armazenados</w:t>
      </w:r>
    </w:p>
    <w:p>
      <w:pPr>
        <w:pStyle w:val="ListBullet"/>
      </w:pPr>
      <w:r>
        <w:t>Planejar adaptacao para Reforma Tributaria 2027 (split payment)</w:t>
      </w:r>
    </w:p>
    <w:p>
      <w:pPr>
        <w:pStyle w:val="ListBullet"/>
      </w:pPr>
      <w:r>
        <w:t>Avaliar necessidade de conta escrow ou conta intermediaria para repasses</w:t>
      </w:r>
    </w:p>
    <w:p/>
    <w:p/>
    <w:p>
      <w:pPr>
        <w:jc w:val="center"/>
      </w:pPr>
      <w:r>
        <w:rPr>
          <w:i/>
          <w:color w:val="94A3B8"/>
        </w:rPr>
        <w:t>Documento gerado pela plataforma iToke — Abril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