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Minuta de reunión: PTI – Actividades previas</w:t>
      </w:r>
    </w:p>
    <w:tbl>
      <w:tblPr>
        <w:tblStyle w:val="Table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2"/>
        <w:gridCol w:w="4322"/>
        <w:tblGridChange w:id="0">
          <w:tblGrid>
            <w:gridCol w:w="4322"/>
            <w:gridCol w:w="4322"/>
          </w:tblGrid>
        </w:tblGridChange>
      </w:tblGrid>
      <w:tr>
        <w:tc>
          <w:tcPr>
            <w:gridSpan w:val="2"/>
          </w:tcPr>
          <w:p w:rsidR="00000000" w:rsidDel="00000000" w:rsidP="00000000" w:rsidRDefault="00000000" w:rsidRPr="00000000">
            <w:pPr>
              <w:contextualSpacing w:val="0"/>
              <w:rPr/>
            </w:pPr>
            <w:r w:rsidDel="00000000" w:rsidR="00000000" w:rsidRPr="00000000">
              <w:rPr>
                <w:rtl w:val="0"/>
              </w:rPr>
              <w:t xml:space="preserve">Información general</w:t>
            </w:r>
          </w:p>
        </w:tc>
      </w:tr>
      <w:tr>
        <w:tc>
          <w:tcPr/>
          <w:p w:rsidR="00000000" w:rsidDel="00000000" w:rsidP="00000000" w:rsidRDefault="00000000" w:rsidRPr="00000000">
            <w:pPr>
              <w:contextualSpacing w:val="0"/>
              <w:rPr/>
            </w:pPr>
            <w:r w:rsidDel="00000000" w:rsidR="00000000" w:rsidRPr="00000000">
              <w:rPr>
                <w:rtl w:val="0"/>
              </w:rPr>
              <w:t xml:space="preserve">Fecha: 21/10/2017</w:t>
            </w:r>
          </w:p>
        </w:tc>
        <w:tc>
          <w:tcPr/>
          <w:p w:rsidR="00000000" w:rsidDel="00000000" w:rsidP="00000000" w:rsidRDefault="00000000" w:rsidRPr="00000000">
            <w:pPr>
              <w:contextualSpacing w:val="0"/>
              <w:rPr/>
            </w:pPr>
            <w:r w:rsidDel="00000000" w:rsidR="00000000" w:rsidRPr="00000000">
              <w:rPr>
                <w:rtl w:val="0"/>
              </w:rPr>
              <w:t xml:space="preserve">Hora: 10:00 - 22:00</w:t>
            </w:r>
          </w:p>
        </w:tc>
      </w:tr>
      <w:tr>
        <w:tc>
          <w:tcPr/>
          <w:p w:rsidR="00000000" w:rsidDel="00000000" w:rsidP="00000000" w:rsidRDefault="00000000" w:rsidRPr="00000000">
            <w:pPr>
              <w:contextualSpacing w:val="0"/>
              <w:rPr/>
            </w:pPr>
            <w:r w:rsidDel="00000000" w:rsidR="00000000" w:rsidRPr="00000000">
              <w:rPr>
                <w:rtl w:val="0"/>
              </w:rPr>
              <w:t xml:space="preserve">Lugar: Virtual – Sala de Whatsapp y Skype</w:t>
            </w:r>
          </w:p>
        </w:tc>
        <w:tc>
          <w:tcPr/>
          <w:p w:rsidR="00000000" w:rsidDel="00000000" w:rsidP="00000000" w:rsidRDefault="00000000" w:rsidRPr="00000000">
            <w:pPr>
              <w:contextualSpacing w:val="0"/>
              <w:rPr/>
            </w:pPr>
            <w:r w:rsidDel="00000000" w:rsidR="00000000" w:rsidRPr="00000000">
              <w:rPr>
                <w:rtl w:val="0"/>
              </w:rPr>
              <w:t xml:space="preserve">Moderador: Gonzalo Alfonso</w:t>
            </w:r>
          </w:p>
        </w:tc>
      </w:tr>
      <w:tr>
        <w:tc>
          <w:tcPr/>
          <w:p w:rsidR="00000000" w:rsidDel="00000000" w:rsidP="00000000" w:rsidRDefault="00000000" w:rsidRPr="00000000">
            <w:pPr>
              <w:contextualSpacing w:val="0"/>
              <w:rPr/>
            </w:pPr>
            <w:r w:rsidDel="00000000" w:rsidR="00000000" w:rsidRPr="00000000">
              <w:rPr>
                <w:rtl w:val="0"/>
              </w:rPr>
              <w:t xml:space="preserve">Título: Repasar y atender puntos dispuestos por tutores en devolución de entrega de hito 1 y 2</w:t>
            </w:r>
          </w:p>
        </w:tc>
        <w:tc>
          <w:tcPr/>
          <w:p w:rsidR="00000000" w:rsidDel="00000000" w:rsidP="00000000" w:rsidRDefault="00000000" w:rsidRPr="00000000">
            <w:pPr>
              <w:contextualSpacing w:val="0"/>
              <w:rPr/>
            </w:pPr>
            <w:r w:rsidDel="00000000" w:rsidR="00000000" w:rsidRPr="00000000">
              <w:rPr>
                <w:rtl w:val="0"/>
              </w:rPr>
              <w:t xml:space="preserve">Objetivo: Garantizar el equipo esté alineado y se llegue al resultado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Presentes: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Gonzalo Alfonso.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Martín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Cáceres.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Noel Charrute.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Camilo Ferreira.</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r>
    </w:p>
    <w:tbl>
      <w:tblPr>
        <w:tblStyle w:val="Table2"/>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3"/>
        <w:gridCol w:w="2979"/>
        <w:gridCol w:w="2778"/>
        <w:tblGridChange w:id="0">
          <w:tblGrid>
            <w:gridCol w:w="2963"/>
            <w:gridCol w:w="2979"/>
            <w:gridCol w:w="2778"/>
          </w:tblGrid>
        </w:tblGridChange>
      </w:tblGrid>
      <w:tr>
        <w:tc>
          <w:tcPr>
            <w:gridSpan w:val="2"/>
          </w:tcPr>
          <w:p w:rsidR="00000000" w:rsidDel="00000000" w:rsidP="00000000" w:rsidRDefault="00000000" w:rsidRPr="00000000">
            <w:pPr>
              <w:contextualSpacing w:val="0"/>
              <w:rPr/>
            </w:pPr>
            <w:r w:rsidDel="00000000" w:rsidR="00000000" w:rsidRPr="00000000">
              <w:rPr>
                <w:rtl w:val="0"/>
              </w:rPr>
              <w:t xml:space="preserve">Síntesis de temas tratados</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Tema</w:t>
            </w:r>
          </w:p>
        </w:tc>
        <w:tc>
          <w:tcPr/>
          <w:p w:rsidR="00000000" w:rsidDel="00000000" w:rsidP="00000000" w:rsidRDefault="00000000" w:rsidRPr="00000000">
            <w:pPr>
              <w:contextualSpacing w:val="0"/>
              <w:rPr/>
            </w:pPr>
            <w:r w:rsidDel="00000000" w:rsidR="00000000" w:rsidRPr="00000000">
              <w:rPr>
                <w:rtl w:val="0"/>
              </w:rPr>
              <w:t xml:space="preserve">Situación/Pasos a seguir</w:t>
            </w:r>
          </w:p>
        </w:tc>
        <w:tc>
          <w:tcPr/>
          <w:p w:rsidR="00000000" w:rsidDel="00000000" w:rsidP="00000000" w:rsidRDefault="00000000" w:rsidRPr="00000000">
            <w:pPr>
              <w:contextualSpacing w:val="0"/>
              <w:rPr/>
            </w:pPr>
            <w:r w:rsidDel="00000000" w:rsidR="00000000" w:rsidRPr="00000000">
              <w:rPr>
                <w:rtl w:val="0"/>
              </w:rPr>
              <w:t xml:space="preserve">Responsables</w:t>
            </w:r>
          </w:p>
        </w:tc>
      </w:tr>
      <w:tr>
        <w:tc>
          <w:tcPr/>
          <w:p w:rsidR="00000000" w:rsidDel="00000000" w:rsidP="00000000" w:rsidRDefault="00000000" w:rsidRPr="00000000">
            <w:pPr>
              <w:contextualSpacing w:val="0"/>
              <w:rPr/>
            </w:pPr>
            <w:r w:rsidDel="00000000" w:rsidR="00000000" w:rsidRPr="00000000">
              <w:rPr>
                <w:rtl w:val="0"/>
              </w:rPr>
              <w:t xml:space="preserve">Tratar puntos de devolución de entrega de hito 1</w:t>
            </w:r>
          </w:p>
        </w:tc>
        <w:tc>
          <w:tcPr/>
          <w:p w:rsidR="00000000" w:rsidDel="00000000" w:rsidP="00000000" w:rsidRDefault="00000000" w:rsidRPr="00000000">
            <w:pPr>
              <w:contextualSpacing w:val="0"/>
              <w:rPr/>
            </w:pPr>
            <w:r w:rsidDel="00000000" w:rsidR="00000000" w:rsidRPr="00000000">
              <w:rPr>
                <w:rtl w:val="0"/>
              </w:rPr>
              <w:t xml:space="preserve">Los miembros del equipo repasan los puntos a mejorar o atender indicados por los tutores en referencia a la entrega hito 1.</w:t>
            </w:r>
          </w:p>
          <w:p w:rsidR="00000000" w:rsidDel="00000000" w:rsidP="00000000" w:rsidRDefault="00000000" w:rsidRPr="00000000">
            <w:pPr>
              <w:contextualSpacing w:val="0"/>
              <w:rPr/>
            </w:pPr>
            <w:r w:rsidDel="00000000" w:rsidR="00000000" w:rsidRPr="00000000">
              <w:rPr>
                <w:rtl w:val="0"/>
              </w:rPr>
              <w:t xml:space="preserve">Así como plantear de forma clara los desafíos que estos plantean como las dudas que puedan surgir así brindado ayuda al integrante que la precise. De esta manera se pudiera garantizar llegar al mejor resultado posible.</w:t>
            </w:r>
          </w:p>
        </w:tc>
        <w:tc>
          <w:tcPr/>
          <w:p w:rsidR="00000000" w:rsidDel="00000000" w:rsidP="00000000" w:rsidRDefault="00000000" w:rsidRPr="00000000">
            <w:pPr>
              <w:contextualSpacing w:val="0"/>
              <w:rPr/>
            </w:pPr>
            <w:r w:rsidDel="00000000" w:rsidR="00000000" w:rsidRPr="00000000">
              <w:rPr>
                <w:rtl w:val="0"/>
              </w:rPr>
              <w:t xml:space="preserve">Todos los presentes.</w:t>
            </w:r>
          </w:p>
        </w:tc>
      </w:tr>
      <w:tr>
        <w:tc>
          <w:tcPr/>
          <w:p w:rsidR="00000000" w:rsidDel="00000000" w:rsidP="00000000" w:rsidRDefault="00000000" w:rsidRPr="00000000">
            <w:pPr>
              <w:contextualSpacing w:val="0"/>
              <w:rPr/>
            </w:pPr>
            <w:r w:rsidDel="00000000" w:rsidR="00000000" w:rsidRPr="00000000">
              <w:rPr>
                <w:rtl w:val="0"/>
              </w:rPr>
              <w:t xml:space="preserve">Tratar puntos de devolución de entrega de hito 1</w:t>
            </w:r>
          </w:p>
        </w:tc>
        <w:tc>
          <w:tcPr/>
          <w:p w:rsidR="00000000" w:rsidDel="00000000" w:rsidP="00000000" w:rsidRDefault="00000000" w:rsidRPr="00000000">
            <w:pPr>
              <w:contextualSpacing w:val="0"/>
              <w:rPr/>
            </w:pPr>
            <w:r w:rsidDel="00000000" w:rsidR="00000000" w:rsidRPr="00000000">
              <w:rPr>
                <w:rtl w:val="0"/>
              </w:rPr>
              <w:t xml:space="preserve">Los miembros del equipo repasan los puntos a mejorar o atender indicados por los tutores en referencia a la entrega hito 1.</w:t>
            </w:r>
          </w:p>
          <w:p w:rsidR="00000000" w:rsidDel="00000000" w:rsidP="00000000" w:rsidRDefault="00000000" w:rsidRPr="00000000">
            <w:pPr>
              <w:contextualSpacing w:val="0"/>
              <w:rPr/>
            </w:pPr>
            <w:r w:rsidDel="00000000" w:rsidR="00000000" w:rsidRPr="00000000">
              <w:rPr>
                <w:rtl w:val="0"/>
              </w:rPr>
              <w:t xml:space="preserve">Así como plantear de forma clara los desafíos que estos plantean como las dudas que puedan surgir así brindado ayuda al integrante que la precise. De esta manera se pudiera garantizar llegar al mejor resultado posible.</w:t>
            </w:r>
          </w:p>
        </w:tc>
        <w:tc>
          <w:tcPr/>
          <w:p w:rsidR="00000000" w:rsidDel="00000000" w:rsidP="00000000" w:rsidRDefault="00000000" w:rsidRPr="00000000">
            <w:pPr>
              <w:contextualSpacing w:val="0"/>
              <w:rPr/>
            </w:pPr>
            <w:r w:rsidDel="00000000" w:rsidR="00000000" w:rsidRPr="00000000">
              <w:rPr>
                <w:rtl w:val="0"/>
              </w:rPr>
              <w:t xml:space="preserve">Todos los presentes.</w:t>
            </w:r>
          </w:p>
        </w:tc>
      </w:tr>
      <w:tr>
        <w:tc>
          <w:tcPr/>
          <w:p w:rsidR="00000000" w:rsidDel="00000000" w:rsidP="00000000" w:rsidRDefault="00000000" w:rsidRPr="00000000">
            <w:pPr>
              <w:contextualSpacing w:val="0"/>
              <w:rPr/>
            </w:pPr>
            <w:r w:rsidDel="00000000" w:rsidR="00000000" w:rsidRPr="00000000">
              <w:rPr>
                <w:rtl w:val="0"/>
              </w:rPr>
              <w:t xml:space="preserve">Recordatorio entrega de hito 3.1</w:t>
            </w:r>
          </w:p>
        </w:tc>
        <w:tc>
          <w:tcPr/>
          <w:p w:rsidR="00000000" w:rsidDel="00000000" w:rsidP="00000000" w:rsidRDefault="00000000" w:rsidRPr="00000000">
            <w:pPr>
              <w:contextualSpacing w:val="0"/>
              <w:rPr/>
            </w:pPr>
            <w:r w:rsidDel="00000000" w:rsidR="00000000" w:rsidRPr="00000000">
              <w:rPr>
                <w:rtl w:val="0"/>
              </w:rPr>
              <w:t xml:space="preserve">Se recuerda a los miembros del equipo que la entrega del hito 3 inicialmente está planificada con un plazo máximo hasta 26 de octubre (esto posteriormente fue aplazado)</w:t>
            </w:r>
          </w:p>
        </w:tc>
        <w:tc>
          <w:tcPr/>
          <w:p w:rsidR="00000000" w:rsidDel="00000000" w:rsidP="00000000" w:rsidRDefault="00000000" w:rsidRPr="00000000">
            <w:pPr>
              <w:contextualSpacing w:val="0"/>
              <w:rPr/>
            </w:pPr>
            <w:r w:rsidDel="00000000" w:rsidR="00000000" w:rsidRPr="00000000">
              <w:rPr>
                <w:rtl w:val="0"/>
              </w:rPr>
              <w:t xml:space="preserve">Todos los presentes.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Próxima reunión: A definirse.</w:t>
      </w:r>
    </w:p>
    <w:p w:rsidR="00000000" w:rsidDel="00000000" w:rsidP="00000000" w:rsidRDefault="00000000" w:rsidRPr="00000000">
      <w:pPr>
        <w:contextualSpacing w:val="0"/>
        <w:rPr/>
      </w:pPr>
      <w:r w:rsidDel="00000000" w:rsidR="00000000" w:rsidRPr="00000000">
        <w:rPr>
          <w:rtl w:val="0"/>
        </w:rPr>
      </w:r>
    </w:p>
    <w:sectPr>
      <w:headerReference r:id="rId5"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690563" cy="472490"/>
          <wp:effectExtent b="0" l="0" r="0" t="0"/>
          <wp:docPr descr="logo.png" id="2" name="image4.png"/>
          <a:graphic>
            <a:graphicData uri="http://schemas.openxmlformats.org/drawingml/2006/picture">
              <pic:pic>
                <pic:nvPicPr>
                  <pic:cNvPr descr="logo.png" id="0" name="image4.png"/>
                  <pic:cNvPicPr preferRelativeResize="0"/>
                </pic:nvPicPr>
                <pic:blipFill>
                  <a:blip r:embed="rId1"/>
                  <a:srcRect b="0" l="0" r="0" t="0"/>
                  <a:stretch>
                    <a:fillRect/>
                  </a:stretch>
                </pic:blipFill>
                <pic:spPr>
                  <a:xfrm>
                    <a:off x="0" y="0"/>
                    <a:ext cx="690563" cy="472490"/>
                  </a:xfrm>
                  <a:prstGeom prst="rect"/>
                  <a:ln/>
                </pic:spPr>
              </pic:pic>
            </a:graphicData>
          </a:graphic>
        </wp:inline>
      </w:drawing>
    </w:r>
    <w:r w:rsidDel="00000000" w:rsidR="00000000" w:rsidRPr="00000000">
      <w:rPr>
        <w:rFonts w:ascii="Arial" w:cs="Arial" w:eastAsia="Arial" w:hAnsi="Arial"/>
        <w:rtl w:val="0"/>
      </w:rPr>
      <w:tab/>
      <w:tab/>
      <w:tab/>
      <w:tab/>
      <w:tab/>
      <w:tab/>
      <w:tab/>
      <w:tab/>
      <w:tab/>
      <w:t xml:space="preserve">       </w:t>
    </w:r>
    <w:r w:rsidDel="00000000" w:rsidR="00000000" w:rsidRPr="00000000">
      <w:rPr>
        <w:rFonts w:ascii="Arial" w:cs="Arial" w:eastAsia="Arial" w:hAnsi="Arial"/>
      </w:rPr>
      <w:drawing>
        <wp:inline distB="114300" distT="114300" distL="114300" distR="114300">
          <wp:extent cx="511612" cy="501959"/>
          <wp:effectExtent b="0" l="0" r="0" t="0"/>
          <wp:docPr descr="pp.jpg" id="1" name="image3.jpg"/>
          <a:graphic>
            <a:graphicData uri="http://schemas.openxmlformats.org/drawingml/2006/picture">
              <pic:pic>
                <pic:nvPicPr>
                  <pic:cNvPr descr="pp.jpg" id="0" name="image3.jpg"/>
                  <pic:cNvPicPr preferRelativeResize="0"/>
                </pic:nvPicPr>
                <pic:blipFill>
                  <a:blip r:embed="rId2"/>
                  <a:srcRect b="0" l="0" r="0" t="0"/>
                  <a:stretch>
                    <a:fillRect/>
                  </a:stretch>
                </pic:blipFill>
                <pic:spPr>
                  <a:xfrm>
                    <a:off x="0" y="0"/>
                    <a:ext cx="511612" cy="501959"/>
                  </a:xfrm>
                  <a:prstGeom prst="rect"/>
                  <a:ln/>
                </pic:spPr>
              </pic:pic>
            </a:graphicData>
          </a:graphic>
        </wp:inline>
      </w:drawing>
    </w: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UY"/>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jpg"/></Relationships>
</file>