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Minuta de reunión: PTI – Actividades previas</w:t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Información general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 30/11/2017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10:32 - 19:59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Lugar: Sala de whatsapp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Moderador: Martín Cáceres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Título: Segunda revisión para entrega final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Identificar estado de proyecto y tareas a finalizar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Alfonso.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Martín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Cáceres.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Charrute.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Camilo Ferreira.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3"/>
        <w:gridCol w:w="2979"/>
        <w:gridCol w:w="2778"/>
        <w:tblGridChange w:id="0">
          <w:tblGrid>
            <w:gridCol w:w="2963"/>
            <w:gridCol w:w="2979"/>
            <w:gridCol w:w="27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Síntesis de temas tratados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Situación/Pasos a seguir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Actualización de Google Drive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miembros del equipo actualizan componentes en Google Drive para que todos accedan a la información más actualizada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Identificar puntos críticos de entrega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Miembros del equipo repasar puntos o requerimientos de entrega final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Identificar estado de proyecto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analiza estado de las tareas ya realizadas para posterior asignación de tareas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Actualización de minutas de reunión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procede a realizar una actualización de minutas de reunión en base a información dispuesta en sala de skype y whatsapp, junto a notas en correos educativos de UTEC y Google Drive.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de helpdesk para creación de ticket de servicio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crea una cuenta en un servicio gratuito para brindar una dirección de correo específico a potenciales clientes de proyecto. De manera enviando un simple correo pueden reportar cualquier eventualidad para que luego sea trabajada.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cuenta con escalabilidad para contar con perfiles de administradores, agentes y usuarios finales. Junto a posibilidad de configuraciones más específicas como establecer compromisos a futuro de soporte a cliente en caso de ser necesario.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servicio es ngdesk y la dirección de correo electrónica es support@gestiontambo.ngdesk.com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Próxima reunión: A definirse.</w:t>
      </w:r>
    </w:p>
    <w:sectPr>
      <w:headerReference r:id="rId5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690563" cy="472490"/>
          <wp:effectExtent b="0" l="0" r="0" t="0"/>
          <wp:docPr descr="logo.png" id="2" name="image4.png"/>
          <a:graphic>
            <a:graphicData uri="http://schemas.openxmlformats.org/drawingml/2006/picture">
              <pic:pic>
                <pic:nvPicPr>
                  <pic:cNvPr descr="logo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4724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  <w:tab/>
      <w:tab/>
      <w:tab/>
      <w:tab/>
      <w:tab/>
      <w:t xml:space="preserve">       </w:t>
    </w: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11612" cy="501959"/>
          <wp:effectExtent b="0" l="0" r="0" t="0"/>
          <wp:docPr descr="pp.jpg" id="1" name="image2.jpg"/>
          <a:graphic>
            <a:graphicData uri="http://schemas.openxmlformats.org/drawingml/2006/picture">
              <pic:pic>
                <pic:nvPicPr>
                  <pic:cNvPr descr="pp.jpg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612" cy="5019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 xml:space="preserve">  </w:t>
    </w:r>
  </w:p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UY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jpg"/></Relationships>
</file>