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12F2" w14:textId="2990E790" w:rsidR="0022346E" w:rsidRDefault="007E5DAB" w:rsidP="007E5DAB">
      <w:pPr>
        <w:pStyle w:val="Heading1"/>
        <w:rPr>
          <w:lang w:val="es-ES"/>
        </w:rPr>
      </w:pPr>
      <w:r>
        <w:rPr>
          <w:lang w:val="es-ES"/>
        </w:rPr>
        <w:t>Creación de clases de equivalencia</w:t>
      </w:r>
    </w:p>
    <w:p w14:paraId="3710388F" w14:textId="25057909" w:rsidR="007E5DAB" w:rsidRDefault="007E5DAB" w:rsidP="007E5DAB">
      <w:pPr>
        <w:rPr>
          <w:lang w:val="es-ES"/>
        </w:rPr>
      </w:pPr>
      <w:r>
        <w:rPr>
          <w:lang w:val="es-ES"/>
        </w:rPr>
        <w:tab/>
        <w:t>Para guiar y asegurar la cobertura de los requerimientos del formulario de creación de cuenta se genera en la planilla de casos de prueba una pestaña llamada “Clases de equivalencia”. En ésta se releva las posibilidades validas e invalidas para el ingreso de datos en este formulario, obteniendo así distintas posibles entradas para cada campo.</w:t>
      </w:r>
    </w:p>
    <w:p w14:paraId="1986FC79" w14:textId="36811B02" w:rsidR="007E5DAB" w:rsidRDefault="007E5DAB" w:rsidP="007E5DAB">
      <w:pPr>
        <w:pStyle w:val="Heading1"/>
        <w:rPr>
          <w:lang w:val="es-ES"/>
        </w:rPr>
      </w:pPr>
      <w:r>
        <w:rPr>
          <w:lang w:val="es-ES"/>
        </w:rPr>
        <w:t>Generación de pairwise</w:t>
      </w:r>
    </w:p>
    <w:p w14:paraId="5E010AF6" w14:textId="6546CEFF" w:rsidR="007E5DAB" w:rsidRDefault="007E5DAB" w:rsidP="007E5DAB">
      <w:pPr>
        <w:rPr>
          <w:lang w:val="es-ES"/>
        </w:rPr>
      </w:pPr>
      <w:r>
        <w:rPr>
          <w:lang w:val="es-ES"/>
        </w:rPr>
        <w:tab/>
      </w:r>
      <w:r>
        <w:rPr>
          <w:lang w:val="es-ES"/>
        </w:rPr>
        <w:t>En base a lo creado anteriormente se aplicará pairwise ya que si cruzamos las clases de equivalencia nos darán un gran número de combinaciones, aún así se debe velar por maximizar el valor de nuestro trabajo. Para ello aplicaremos pairwise para reducir todas las combinaciones a valores menos repetitivos y más representativos para obtener la mayor cobertura posible.</w:t>
      </w:r>
    </w:p>
    <w:p w14:paraId="687FEB0B" w14:textId="499B78BD" w:rsidR="007E5DAB" w:rsidRDefault="007E5DAB" w:rsidP="007E5DAB">
      <w:pPr>
        <w:rPr>
          <w:lang w:val="es-ES"/>
        </w:rPr>
      </w:pPr>
      <w:r>
        <w:rPr>
          <w:lang w:val="es-ES"/>
        </w:rPr>
        <w:tab/>
        <w:t xml:space="preserve">Para éste caso se seleccionó usar una </w:t>
      </w:r>
      <w:hyperlink r:id="rId4" w:history="1">
        <w:r w:rsidRPr="007E5DAB">
          <w:rPr>
            <w:rStyle w:val="Hyperlink"/>
            <w:lang w:val="es-ES"/>
          </w:rPr>
          <w:t>herramienta online de pairwise</w:t>
        </w:r>
      </w:hyperlink>
      <w:r>
        <w:rPr>
          <w:lang w:val="es-ES"/>
        </w:rPr>
        <w:t xml:space="preserve"> facilitando la generación de lo buscado, a continuación se adjunta una captura de pantalla.</w:t>
      </w:r>
    </w:p>
    <w:p w14:paraId="6C73D7E2" w14:textId="7438E7DD" w:rsidR="007E5DAB" w:rsidRDefault="00732FDD" w:rsidP="007E5DAB">
      <w:pPr>
        <w:rPr>
          <w:lang w:val="es-ES"/>
        </w:rPr>
      </w:pPr>
      <w:r>
        <w:rPr>
          <w:noProof/>
        </w:rPr>
        <w:drawing>
          <wp:inline distT="0" distB="0" distL="0" distR="0" wp14:anchorId="6F6E2432" wp14:editId="03D096E1">
            <wp:extent cx="5612130" cy="3596005"/>
            <wp:effectExtent l="0" t="0" r="762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612130" cy="3596005"/>
                    </a:xfrm>
                    <a:prstGeom prst="rect">
                      <a:avLst/>
                    </a:prstGeom>
                  </pic:spPr>
                </pic:pic>
              </a:graphicData>
            </a:graphic>
          </wp:inline>
        </w:drawing>
      </w:r>
    </w:p>
    <w:p w14:paraId="4623F6FB" w14:textId="0DEEC6E4" w:rsidR="00732FDD" w:rsidRDefault="00732FDD" w:rsidP="007E5DAB">
      <w:pPr>
        <w:rPr>
          <w:lang w:val="es-ES"/>
        </w:rPr>
      </w:pPr>
      <w:r>
        <w:rPr>
          <w:lang w:val="es-ES"/>
        </w:rPr>
        <w:tab/>
        <w:t>Además se adjuntará en el folder de drive de “Test cases &amp; related” todas las combinaciones y la reducción por aplicación de pairwise.</w:t>
      </w:r>
    </w:p>
    <w:p w14:paraId="05F894B4" w14:textId="77777777" w:rsidR="007E5DAB" w:rsidRPr="007E5DAB" w:rsidRDefault="007E5DAB" w:rsidP="007E5DAB">
      <w:pPr>
        <w:rPr>
          <w:lang w:val="es-ES"/>
        </w:rPr>
      </w:pPr>
    </w:p>
    <w:sectPr w:rsidR="007E5DAB" w:rsidRPr="007E5DA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CF9"/>
    <w:rsid w:val="00032CF9"/>
    <w:rsid w:val="0022346E"/>
    <w:rsid w:val="006B413E"/>
    <w:rsid w:val="00732FDD"/>
    <w:rsid w:val="007E5DAB"/>
    <w:rsid w:val="008D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82B5"/>
  <w15:chartTrackingRefBased/>
  <w15:docId w15:val="{D214BC45-CAE3-487F-BD16-7DEA6217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DA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5DAB"/>
    <w:rPr>
      <w:color w:val="0563C1" w:themeColor="hyperlink"/>
      <w:u w:val="single"/>
    </w:rPr>
  </w:style>
  <w:style w:type="character" w:styleId="UnresolvedMention">
    <w:name w:val="Unresolved Mention"/>
    <w:basedOn w:val="DefaultParagraphFont"/>
    <w:uiPriority w:val="99"/>
    <w:semiHidden/>
    <w:unhideWhenUsed/>
    <w:rsid w:val="007E5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airwise.teremok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33167</dc:creator>
  <cp:keywords/>
  <dc:description/>
  <cp:lastModifiedBy>33167</cp:lastModifiedBy>
  <cp:revision>2</cp:revision>
  <dcterms:created xsi:type="dcterms:W3CDTF">2022-01-18T03:28:00Z</dcterms:created>
  <dcterms:modified xsi:type="dcterms:W3CDTF">2022-01-18T03:34:00Z</dcterms:modified>
</cp:coreProperties>
</file>