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60" w:lineRule="auto"/>
      </w:pPr>
      <w:r>
        <w:rPr>
          <w:rFonts w:ascii="Times New Roman" w:hAnsi="Times New Roman"/>
          <w:b/>
          <w:sz w:val="24"/>
        </w:rPr>
        <w:t>EXCELENTÍSSIMO SENHOR DOUTOR JUIZ DE DIREITO DA ___ VARA CÍVEL DA COMARCA DE ___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 xml:space="preserve">Defendente: </w:t>
      </w:r>
      <w:r>
        <w:rPr>
          <w:rFonts w:ascii="Times New Roman" w:hAnsi="Times New Roman"/>
          <w:sz w:val="24"/>
        </w:rPr>
        <w:t>Banco XYZ S.A.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 xml:space="preserve">Defendido por: </w:t>
      </w:r>
      <w:r>
        <w:rPr>
          <w:rFonts w:ascii="Times New Roman" w:hAnsi="Times New Roman"/>
          <w:sz w:val="24"/>
        </w:rPr>
        <w:t>[NOME DO ADVOGADO]</w:t>
      </w:r>
    </w:p>
    <w:p>
      <w:pPr>
        <w:spacing w:after="480" w:line="360" w:lineRule="auto"/>
        <w:jc w:val="center"/>
      </w:pPr>
      <w:r>
        <w:rPr>
          <w:rFonts w:ascii="Times New Roman" w:hAnsi="Times New Roman"/>
          <w:b/>
          <w:sz w:val="28"/>
        </w:rPr>
        <w:t>DEFESA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Banco XYZ S.A., já qualificado(a) nos autos, por seu advogado, vem respeitosamente à presença de Vossa Excelência apresentar sua DEFESA nos autos da ação proposta por João Silva.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 - DOS FATOS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O autor era cliente do Banco Réu há mais de 10 anos. Em 15/01/2024, sua conta foi bloqueada indevidamente sem aviso prévio, por 45 dias, impedindo movimentações financeiras e causando danos.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II - DAS PRELIMINARES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[Preliminares de defesa processual, se houver. REVISAR]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III - DO MÉRITO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Aplica-se o CDC (Lei 8.078/90). O art. 14 estabelece responsabilidade objetiva. O bloqueio indevido configura falha na prestação de serviço. Súmula 75 do TJSP. Violação ao direito básico do consumidor à informação e boa-fé objetiva.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IV - DAS CONTRARRAZÕES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Autor não comprovou dano moral de forma concreta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Banco pode alegar suspeita de fraude como justificativa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Prazo de 45 dias pode ser considerado razoável para investigação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V - DOS PRAZOS PROCESSUAIS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15 dias para contestação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Prazo prescricional de 3 anos (CDC art. 27)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Audiência de conciliação a ser agendada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VI - DOS PEDIDOS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O acolhimento das preliminares arguidas;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No mérito, a total improcedência da ação;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 condenação do Autor ao pagamento de custas processuais e honorários advocatícios;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 produção de provas documental, testemunhal e pericial.</w:t>
      </w:r>
    </w:p>
    <w:p>
      <w:pPr>
        <w:spacing w:before="360" w:after="240" w:line="360" w:lineRule="auto"/>
        <w:jc w:val="right"/>
      </w:pPr>
      <w:r>
        <w:rPr>
          <w:rFonts w:ascii="Times New Roman" w:hAnsi="Times New Roman"/>
          <w:sz w:val="24"/>
        </w:rPr>
        <w:t>[CIDADE], 29 de May de 2026.</w:t>
      </w:r>
    </w:p>
    <w:p>
      <w:pPr>
        <w:spacing w:before="240" w:line="360" w:lineRule="auto"/>
        <w:jc w:val="center"/>
      </w:pPr>
      <w:r>
        <w:rPr>
          <w:rFonts w:ascii="Times New Roman" w:hAnsi="Times New Roman"/>
          <w:sz w:val="24"/>
        </w:rPr>
        <w:br/>
        <w:t>[NOME DO ADVOGADO]</w:t>
        <w:br/>
        <w:t>OAB [NÚMERO OAB]</w:t>
      </w:r>
    </w:p>
    <w:p>
      <w:pPr>
        <w:spacing w:before="480"/>
        <w:jc w:val="center"/>
      </w:pPr>
      <w:r>
        <w:rPr>
          <w:rFonts w:ascii="Times New Roman" w:hAnsi="Times New Roman"/>
          <w:i/>
          <w:sz w:val="18"/>
        </w:rPr>
        <w:br/>
        <w:t>[AVISO] Este documento foi gerado por inteligência artificial com base nos documentos fornecidos. A revisão por um advogado responsável é obrigatória antes de qualquer utilização.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6"/>
      </w:rPr>
      <w:t>Nex-Júris - Documento gerado por IA | Revisão obrigatória pelo advogado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