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2A83" w:rsidRPr="00E12A83" w:rsidRDefault="00E12A83" w:rsidP="00E12A83">
      <w:pPr>
        <w:shd w:val="clear" w:color="auto" w:fill="FFFFFF"/>
        <w:spacing w:before="405" w:after="405" w:line="240" w:lineRule="auto"/>
        <w:textAlignment w:val="baseline"/>
        <w:outlineLvl w:val="2"/>
        <w:rPr>
          <w:rFonts w:ascii="Georgia" w:eastAsia="Times New Roman" w:hAnsi="Georgia" w:cs="Times New Roman"/>
          <w:color w:val="666666"/>
          <w:sz w:val="36"/>
          <w:szCs w:val="36"/>
          <w:lang w:val="en-ID" w:eastAsia="en-ID"/>
        </w:rPr>
      </w:pPr>
      <w:r w:rsidRPr="00E12A83">
        <w:rPr>
          <w:rFonts w:ascii="Georgia" w:eastAsia="Times New Roman" w:hAnsi="Georgia" w:cs="Times New Roman"/>
          <w:color w:val="666666"/>
          <w:sz w:val="36"/>
          <w:szCs w:val="36"/>
          <w:lang w:val="en-ID" w:eastAsia="en-ID"/>
        </w:rPr>
        <w:t>Interpretasi</w:t>
      </w:r>
    </w:p>
    <w:p w:rsidR="00E12A83" w:rsidRPr="00E12A83" w:rsidRDefault="00E12A83" w:rsidP="00E12A83">
      <w:pPr>
        <w:numPr>
          <w:ilvl w:val="0"/>
          <w:numId w:val="1"/>
        </w:numPr>
        <w:shd w:val="clear" w:color="auto" w:fill="FFFFFF"/>
        <w:spacing w:after="0" w:line="240" w:lineRule="auto"/>
        <w:ind w:left="405"/>
        <w:textAlignment w:val="baseline"/>
        <w:outlineLvl w:val="3"/>
        <w:rPr>
          <w:rFonts w:ascii="Georgia" w:eastAsia="Times New Roman" w:hAnsi="Georgia" w:cs="Times New Roman"/>
          <w:color w:val="666666"/>
          <w:sz w:val="30"/>
          <w:szCs w:val="30"/>
          <w:lang w:val="en-ID" w:eastAsia="en-ID"/>
        </w:rPr>
      </w:pPr>
      <w:r w:rsidRPr="00E12A83">
        <w:rPr>
          <w:rFonts w:ascii="inherit" w:eastAsia="Times New Roman" w:hAnsi="inherit" w:cs="Times New Roman"/>
          <w:i/>
          <w:iCs/>
          <w:color w:val="666666"/>
          <w:sz w:val="30"/>
          <w:szCs w:val="30"/>
          <w:bdr w:val="none" w:sz="0" w:space="0" w:color="auto" w:frame="1"/>
          <w:lang w:val="en-ID" w:eastAsia="en-ID"/>
        </w:rPr>
        <w:t>The Personality Profile</w:t>
      </w:r>
    </w:p>
    <w:p w:rsidR="00E12A83" w:rsidRPr="00E12A83" w:rsidRDefault="00E12A83" w:rsidP="00E12A83">
      <w:pPr>
        <w:shd w:val="clear" w:color="auto" w:fill="FFFFFF"/>
        <w:spacing w:after="0" w:line="240" w:lineRule="auto"/>
        <w:textAlignment w:val="baseline"/>
        <w:rPr>
          <w:rFonts w:ascii="Georgia" w:eastAsia="Times New Roman" w:hAnsi="Georgia" w:cs="Times New Roman"/>
          <w:color w:val="666666"/>
          <w:sz w:val="27"/>
          <w:szCs w:val="27"/>
          <w:lang w:val="en-ID" w:eastAsia="en-ID"/>
        </w:rPr>
      </w:pPr>
      <w:r w:rsidRPr="00E12A83">
        <w:rPr>
          <w:rFonts w:ascii="Georgia" w:eastAsia="Times New Roman" w:hAnsi="Georgia" w:cs="Times New Roman"/>
          <w:color w:val="666666"/>
          <w:sz w:val="27"/>
          <w:szCs w:val="27"/>
          <w:lang w:val="en-ID" w:eastAsia="en-ID"/>
        </w:rPr>
        <w:t>Bagian interpretasi ini menyediakan dasar dari proses tiap individu yang menuju kesimpulan akhir. Dalam interpretasi hasil tes terdapat </w:t>
      </w:r>
      <w:r w:rsidRPr="00E12A83">
        <w:rPr>
          <w:rFonts w:ascii="inherit" w:eastAsia="Times New Roman" w:hAnsi="inherit" w:cs="Times New Roman"/>
          <w:i/>
          <w:iCs/>
          <w:color w:val="666666"/>
          <w:sz w:val="27"/>
          <w:szCs w:val="27"/>
          <w:bdr w:val="none" w:sz="0" w:space="0" w:color="auto" w:frame="1"/>
          <w:lang w:val="en-ID" w:eastAsia="en-ID"/>
        </w:rPr>
        <w:t>template </w:t>
      </w:r>
      <w:r w:rsidRPr="00E12A83">
        <w:rPr>
          <w:rFonts w:ascii="Georgia" w:eastAsia="Times New Roman" w:hAnsi="Georgia" w:cs="Times New Roman"/>
          <w:color w:val="666666"/>
          <w:sz w:val="27"/>
          <w:szCs w:val="27"/>
          <w:lang w:val="en-ID" w:eastAsia="en-ID"/>
        </w:rPr>
        <w:t>yang disebut </w:t>
      </w:r>
      <w:r w:rsidRPr="00E12A83">
        <w:rPr>
          <w:rFonts w:ascii="inherit" w:eastAsia="Times New Roman" w:hAnsi="inherit" w:cs="Times New Roman"/>
          <w:i/>
          <w:iCs/>
          <w:color w:val="666666"/>
          <w:sz w:val="27"/>
          <w:szCs w:val="27"/>
          <w:bdr w:val="none" w:sz="0" w:space="0" w:color="auto" w:frame="1"/>
          <w:lang w:val="en-ID" w:eastAsia="en-ID"/>
        </w:rPr>
        <w:t>interpretation blank</w:t>
      </w:r>
      <w:r w:rsidRPr="00E12A83">
        <w:rPr>
          <w:rFonts w:ascii="Georgia" w:eastAsia="Times New Roman" w:hAnsi="Georgia" w:cs="Times New Roman"/>
          <w:color w:val="666666"/>
          <w:sz w:val="27"/>
          <w:szCs w:val="27"/>
          <w:lang w:val="en-ID" w:eastAsia="en-ID"/>
        </w:rPr>
        <w:t>.</w:t>
      </w:r>
    </w:p>
    <w:p w:rsidR="00E12A83" w:rsidRPr="00E12A83" w:rsidRDefault="00E12A83" w:rsidP="00E12A83">
      <w:pPr>
        <w:numPr>
          <w:ilvl w:val="0"/>
          <w:numId w:val="2"/>
        </w:numPr>
        <w:shd w:val="clear" w:color="auto" w:fill="FFFFFF"/>
        <w:spacing w:after="0" w:line="240" w:lineRule="auto"/>
        <w:ind w:left="405"/>
        <w:textAlignment w:val="baseline"/>
        <w:outlineLvl w:val="3"/>
        <w:rPr>
          <w:rFonts w:ascii="Georgia" w:eastAsia="Times New Roman" w:hAnsi="Georgia" w:cs="Times New Roman"/>
          <w:color w:val="666666"/>
          <w:sz w:val="30"/>
          <w:szCs w:val="30"/>
          <w:lang w:val="en-ID" w:eastAsia="en-ID"/>
        </w:rPr>
      </w:pPr>
      <w:r w:rsidRPr="00E12A83">
        <w:rPr>
          <w:rFonts w:ascii="inherit" w:eastAsia="Times New Roman" w:hAnsi="inherit" w:cs="Times New Roman"/>
          <w:i/>
          <w:iCs/>
          <w:color w:val="666666"/>
          <w:sz w:val="30"/>
          <w:szCs w:val="30"/>
          <w:bdr w:val="none" w:sz="0" w:space="0" w:color="auto" w:frame="1"/>
          <w:lang w:val="en-ID" w:eastAsia="en-ID"/>
        </w:rPr>
        <w:t>Individualization of the Diagnosis</w:t>
      </w:r>
    </w:p>
    <w:p w:rsidR="00E12A83" w:rsidRPr="00E12A83" w:rsidRDefault="00E12A83" w:rsidP="00E12A83">
      <w:pPr>
        <w:shd w:val="clear" w:color="auto" w:fill="FFFFFF"/>
        <w:spacing w:after="405" w:line="240" w:lineRule="auto"/>
        <w:textAlignment w:val="baseline"/>
        <w:rPr>
          <w:rFonts w:ascii="Georgia" w:eastAsia="Times New Roman" w:hAnsi="Georgia" w:cs="Times New Roman"/>
          <w:color w:val="666666"/>
          <w:sz w:val="27"/>
          <w:szCs w:val="27"/>
          <w:lang w:val="en-ID" w:eastAsia="en-ID"/>
        </w:rPr>
      </w:pPr>
      <w:r w:rsidRPr="00E12A83">
        <w:rPr>
          <w:rFonts w:ascii="Georgia" w:eastAsia="Times New Roman" w:hAnsi="Georgia" w:cs="Times New Roman"/>
          <w:color w:val="666666"/>
          <w:sz w:val="27"/>
          <w:szCs w:val="27"/>
          <w:lang w:val="en-ID" w:eastAsia="en-ID"/>
        </w:rPr>
        <w:t>Dalam menginterpretasi hasil uji gambar semata-mata hanya kepada hasil berat skor dari tiap variabel. Lalu didiskusikan serta dipertimbangkan berat dan karakteristik dari tiap variabel. Dengan cara membandingkan, saling memodifikasi, mengkombinasi, dan lintas pemeriksaan dengan demikian membawa arti dan diagnostik yang unik. Individualisasi bersifat kompleks dan memerlukan pengetahuan mengenai arti dari seluruh kriteria.</w:t>
      </w:r>
    </w:p>
    <w:p w:rsidR="00E12A83" w:rsidRPr="00E12A83" w:rsidRDefault="00E12A83" w:rsidP="00E12A83">
      <w:pPr>
        <w:shd w:val="clear" w:color="auto" w:fill="FFFFFF"/>
        <w:spacing w:after="405" w:line="240" w:lineRule="auto"/>
        <w:textAlignment w:val="baseline"/>
        <w:rPr>
          <w:rFonts w:ascii="Georgia" w:eastAsia="Times New Roman" w:hAnsi="Georgia" w:cs="Times New Roman"/>
          <w:color w:val="666666"/>
          <w:sz w:val="27"/>
          <w:szCs w:val="27"/>
          <w:lang w:val="en-ID" w:eastAsia="en-ID"/>
        </w:rPr>
      </w:pPr>
      <w:r w:rsidRPr="00E12A83">
        <w:rPr>
          <w:rFonts w:ascii="Georgia" w:eastAsia="Times New Roman" w:hAnsi="Georgia" w:cs="Times New Roman"/>
          <w:color w:val="666666"/>
          <w:sz w:val="27"/>
          <w:szCs w:val="27"/>
          <w:lang w:val="en-ID" w:eastAsia="en-ID"/>
        </w:rPr>
        <w:t>Beberapa aspek materi yang harus dipertimbangkan adalah:</w:t>
      </w:r>
    </w:p>
    <w:p w:rsidR="00E12A83" w:rsidRPr="00E12A83" w:rsidRDefault="00E12A83" w:rsidP="00E12A83">
      <w:pPr>
        <w:numPr>
          <w:ilvl w:val="0"/>
          <w:numId w:val="3"/>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Waktu menggambar.</w:t>
      </w:r>
      <w:r w:rsidRPr="00E12A83">
        <w:rPr>
          <w:rFonts w:ascii="inherit" w:eastAsia="Times New Roman" w:hAnsi="inherit" w:cs="Times New Roman"/>
          <w:color w:val="666666"/>
          <w:sz w:val="27"/>
          <w:szCs w:val="27"/>
          <w:lang w:val="en-ID" w:eastAsia="en-ID"/>
        </w:rPr>
        <w:t> Waktu rata-rata suatu kelompok mengerjakan pengujian adalah 20 menit. Waktu merupakan hal yang harus dipertimbangkan dengan semua data yang terkumpul.</w:t>
      </w:r>
    </w:p>
    <w:p w:rsidR="00E12A83" w:rsidRPr="00E12A83" w:rsidRDefault="00E12A83" w:rsidP="00E12A83">
      <w:pPr>
        <w:numPr>
          <w:ilvl w:val="0"/>
          <w:numId w:val="4"/>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Daya menerima </w:t>
      </w:r>
      <w:r w:rsidRPr="00E12A83">
        <w:rPr>
          <w:rFonts w:ascii="inherit" w:eastAsia="Times New Roman" w:hAnsi="inherit" w:cs="Times New Roman"/>
          <w:b/>
          <w:bCs/>
          <w:i/>
          <w:iCs/>
          <w:color w:val="666666"/>
          <w:sz w:val="27"/>
          <w:szCs w:val="27"/>
          <w:bdr w:val="none" w:sz="0" w:space="0" w:color="auto" w:frame="1"/>
          <w:lang w:val="en-ID" w:eastAsia="en-ID"/>
        </w:rPr>
        <w:t>vs </w:t>
      </w:r>
      <w:r w:rsidRPr="00E12A83">
        <w:rPr>
          <w:rFonts w:ascii="inherit" w:eastAsia="Times New Roman" w:hAnsi="inherit" w:cs="Times New Roman"/>
          <w:b/>
          <w:bCs/>
          <w:color w:val="666666"/>
          <w:sz w:val="27"/>
          <w:szCs w:val="27"/>
          <w:bdr w:val="none" w:sz="0" w:space="0" w:color="auto" w:frame="1"/>
          <w:lang w:val="en-ID" w:eastAsia="en-ID"/>
        </w:rPr>
        <w:t>tidak reseptif</w:t>
      </w:r>
      <w:r w:rsidRPr="00E12A83">
        <w:rPr>
          <w:rFonts w:ascii="inherit" w:eastAsia="Times New Roman" w:hAnsi="inherit" w:cs="Times New Roman"/>
          <w:color w:val="666666"/>
          <w:sz w:val="27"/>
          <w:szCs w:val="27"/>
          <w:lang w:val="en-ID" w:eastAsia="en-ID"/>
        </w:rPr>
        <w:t> atau tidak adanya daya menerima subjek terhadap stimulus yang diakibatkan oleh (1) hubungan stimulus-menggambar dan (2) urutan pengerjaan gambar.</w:t>
      </w:r>
    </w:p>
    <w:p w:rsidR="00E12A83" w:rsidRPr="00E12A83" w:rsidRDefault="00E12A83" w:rsidP="00E12A83">
      <w:pPr>
        <w:numPr>
          <w:ilvl w:val="0"/>
          <w:numId w:val="4"/>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Struktur dari kriteria yang membentuk profil. </w:t>
      </w:r>
      <w:r w:rsidRPr="00E12A83">
        <w:rPr>
          <w:rFonts w:ascii="inherit" w:eastAsia="Times New Roman" w:hAnsi="inherit" w:cs="Times New Roman"/>
          <w:color w:val="666666"/>
          <w:sz w:val="27"/>
          <w:szCs w:val="27"/>
          <w:lang w:val="en-ID" w:eastAsia="en-ID"/>
        </w:rPr>
        <w:t>Profil individu harus dipertimbangkan dari keseluruhan struktur, maka dari itu setiap komponen harus diuji berdasarkan berat masing-masing skor.</w:t>
      </w:r>
    </w:p>
    <w:p w:rsidR="00E12A83" w:rsidRPr="00E12A83" w:rsidRDefault="00E12A83" w:rsidP="00E12A83">
      <w:pPr>
        <w:numPr>
          <w:ilvl w:val="0"/>
          <w:numId w:val="5"/>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Variabel yang tidak ada. </w:t>
      </w:r>
      <w:r w:rsidRPr="00E12A83">
        <w:rPr>
          <w:rFonts w:ascii="inherit" w:eastAsia="Times New Roman" w:hAnsi="inherit" w:cs="Times New Roman"/>
          <w:i/>
          <w:iCs/>
          <w:color w:val="666666"/>
          <w:sz w:val="27"/>
          <w:szCs w:val="27"/>
          <w:bdr w:val="none" w:sz="0" w:space="0" w:color="auto" w:frame="1"/>
          <w:lang w:val="en-ID" w:eastAsia="en-ID"/>
        </w:rPr>
        <w:t>Absent criteria </w:t>
      </w:r>
      <w:r w:rsidRPr="00E12A83">
        <w:rPr>
          <w:rFonts w:ascii="inherit" w:eastAsia="Times New Roman" w:hAnsi="inherit" w:cs="Times New Roman"/>
          <w:color w:val="666666"/>
          <w:sz w:val="27"/>
          <w:szCs w:val="27"/>
          <w:lang w:val="en-ID" w:eastAsia="en-ID"/>
        </w:rPr>
        <w:t>dipertimbangkan dalam hal rangkaian kelompok dari kriteria-kriteria interpretasi, dan signifikansi dari </w:t>
      </w:r>
      <w:r w:rsidRPr="00E12A83">
        <w:rPr>
          <w:rFonts w:ascii="inherit" w:eastAsia="Times New Roman" w:hAnsi="inherit" w:cs="Times New Roman"/>
          <w:i/>
          <w:iCs/>
          <w:color w:val="666666"/>
          <w:sz w:val="27"/>
          <w:szCs w:val="27"/>
          <w:bdr w:val="none" w:sz="0" w:space="0" w:color="auto" w:frame="1"/>
          <w:lang w:val="en-ID" w:eastAsia="en-ID"/>
        </w:rPr>
        <w:t>absent criteria</w:t>
      </w:r>
      <w:r w:rsidRPr="00E12A83">
        <w:rPr>
          <w:rFonts w:ascii="inherit" w:eastAsia="Times New Roman" w:hAnsi="inherit" w:cs="Times New Roman"/>
          <w:color w:val="666666"/>
          <w:sz w:val="27"/>
          <w:szCs w:val="27"/>
          <w:lang w:val="en-ID" w:eastAsia="en-ID"/>
        </w:rPr>
        <w:t> secara langsung diintegrasikan ke dalam kesimpulan dari analisis profil.</w:t>
      </w:r>
    </w:p>
    <w:p w:rsidR="00E12A83" w:rsidRPr="00E12A83" w:rsidRDefault="00E12A83" w:rsidP="00E12A83">
      <w:pPr>
        <w:numPr>
          <w:ilvl w:val="0"/>
          <w:numId w:val="6"/>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Variabel yang tidak diberi skor. </w:t>
      </w:r>
      <w:r w:rsidRPr="00E12A83">
        <w:rPr>
          <w:rFonts w:ascii="inherit" w:eastAsia="Times New Roman" w:hAnsi="inherit" w:cs="Times New Roman"/>
          <w:color w:val="666666"/>
          <w:sz w:val="27"/>
          <w:szCs w:val="27"/>
          <w:lang w:val="en-ID" w:eastAsia="en-ID"/>
        </w:rPr>
        <w:t>Kriteria untuk variabel yang tidak diberi skor adalah </w:t>
      </w:r>
      <w:r w:rsidRPr="00E12A83">
        <w:rPr>
          <w:rFonts w:ascii="inherit" w:eastAsia="Times New Roman" w:hAnsi="inherit" w:cs="Times New Roman"/>
          <w:i/>
          <w:iCs/>
          <w:color w:val="666666"/>
          <w:sz w:val="27"/>
          <w:szCs w:val="27"/>
          <w:bdr w:val="none" w:sz="0" w:space="0" w:color="auto" w:frame="1"/>
          <w:lang w:val="en-ID" w:eastAsia="en-ID"/>
        </w:rPr>
        <w:t>Form level</w:t>
      </w:r>
      <w:r w:rsidRPr="00E12A83">
        <w:rPr>
          <w:rFonts w:ascii="inherit" w:eastAsia="Times New Roman" w:hAnsi="inherit" w:cs="Times New Roman"/>
          <w:color w:val="666666"/>
          <w:sz w:val="27"/>
          <w:szCs w:val="27"/>
          <w:lang w:val="en-ID" w:eastAsia="en-ID"/>
        </w:rPr>
        <w:t>,</w:t>
      </w:r>
      <w:r w:rsidRPr="00E12A83">
        <w:rPr>
          <w:rFonts w:ascii="inherit" w:eastAsia="Times New Roman" w:hAnsi="inherit" w:cs="Times New Roman"/>
          <w:i/>
          <w:iCs/>
          <w:color w:val="666666"/>
          <w:sz w:val="27"/>
          <w:szCs w:val="27"/>
          <w:bdr w:val="none" w:sz="0" w:space="0" w:color="auto" w:frame="1"/>
          <w:lang w:val="en-ID" w:eastAsia="en-ID"/>
        </w:rPr>
        <w:t> Reinforcement</w:t>
      </w:r>
      <w:r w:rsidRPr="00E12A83">
        <w:rPr>
          <w:rFonts w:ascii="inherit" w:eastAsia="Times New Roman" w:hAnsi="inherit" w:cs="Times New Roman"/>
          <w:color w:val="666666"/>
          <w:sz w:val="27"/>
          <w:szCs w:val="27"/>
          <w:lang w:val="en-ID" w:eastAsia="en-ID"/>
        </w:rPr>
        <w:t>,</w:t>
      </w:r>
      <w:r w:rsidRPr="00E12A83">
        <w:rPr>
          <w:rFonts w:ascii="inherit" w:eastAsia="Times New Roman" w:hAnsi="inherit" w:cs="Times New Roman"/>
          <w:i/>
          <w:iCs/>
          <w:color w:val="666666"/>
          <w:sz w:val="27"/>
          <w:szCs w:val="27"/>
          <w:bdr w:val="none" w:sz="0" w:space="0" w:color="auto" w:frame="1"/>
          <w:lang w:val="en-ID" w:eastAsia="en-ID"/>
        </w:rPr>
        <w:t> Texture and function of the Shading</w:t>
      </w:r>
      <w:r w:rsidRPr="00E12A83">
        <w:rPr>
          <w:rFonts w:ascii="inherit" w:eastAsia="Times New Roman" w:hAnsi="inherit" w:cs="Times New Roman"/>
          <w:color w:val="666666"/>
          <w:sz w:val="27"/>
          <w:szCs w:val="27"/>
          <w:lang w:val="en-ID" w:eastAsia="en-ID"/>
        </w:rPr>
        <w:t>, </w:t>
      </w:r>
      <w:r w:rsidRPr="00E12A83">
        <w:rPr>
          <w:rFonts w:ascii="inherit" w:eastAsia="Times New Roman" w:hAnsi="inherit" w:cs="Times New Roman"/>
          <w:i/>
          <w:iCs/>
          <w:color w:val="666666"/>
          <w:sz w:val="27"/>
          <w:szCs w:val="27"/>
          <w:bdr w:val="none" w:sz="0" w:space="0" w:color="auto" w:frame="1"/>
          <w:lang w:val="en-ID" w:eastAsia="en-ID"/>
        </w:rPr>
        <w:t>Wholes</w:t>
      </w:r>
      <w:r w:rsidRPr="00E12A83">
        <w:rPr>
          <w:rFonts w:ascii="inherit" w:eastAsia="Times New Roman" w:hAnsi="inherit" w:cs="Times New Roman"/>
          <w:color w:val="666666"/>
          <w:sz w:val="27"/>
          <w:szCs w:val="27"/>
          <w:lang w:val="en-ID" w:eastAsia="en-ID"/>
        </w:rPr>
        <w:t>, </w:t>
      </w:r>
      <w:r w:rsidRPr="00E12A83">
        <w:rPr>
          <w:rFonts w:ascii="inherit" w:eastAsia="Times New Roman" w:hAnsi="inherit" w:cs="Times New Roman"/>
          <w:i/>
          <w:iCs/>
          <w:color w:val="666666"/>
          <w:sz w:val="27"/>
          <w:szCs w:val="27"/>
          <w:bdr w:val="none" w:sz="0" w:space="0" w:color="auto" w:frame="1"/>
          <w:lang w:val="en-ID" w:eastAsia="en-ID"/>
        </w:rPr>
        <w:t>Context-Isolation</w:t>
      </w:r>
      <w:r w:rsidRPr="00E12A83">
        <w:rPr>
          <w:rFonts w:ascii="inherit" w:eastAsia="Times New Roman" w:hAnsi="inherit" w:cs="Times New Roman"/>
          <w:color w:val="666666"/>
          <w:sz w:val="27"/>
          <w:szCs w:val="27"/>
          <w:lang w:val="en-ID" w:eastAsia="en-ID"/>
        </w:rPr>
        <w:t>, </w:t>
      </w:r>
      <w:r w:rsidRPr="00E12A83">
        <w:rPr>
          <w:rFonts w:ascii="inherit" w:eastAsia="Times New Roman" w:hAnsi="inherit" w:cs="Times New Roman"/>
          <w:i/>
          <w:iCs/>
          <w:color w:val="666666"/>
          <w:sz w:val="27"/>
          <w:szCs w:val="27"/>
          <w:bdr w:val="none" w:sz="0" w:space="0" w:color="auto" w:frame="1"/>
          <w:lang w:val="en-ID" w:eastAsia="en-ID"/>
        </w:rPr>
        <w:t>Clarity-Vaguesness </w:t>
      </w:r>
      <w:r w:rsidRPr="00E12A83">
        <w:rPr>
          <w:rFonts w:ascii="inherit" w:eastAsia="Times New Roman" w:hAnsi="inherit" w:cs="Times New Roman"/>
          <w:color w:val="666666"/>
          <w:sz w:val="27"/>
          <w:szCs w:val="27"/>
          <w:lang w:val="en-ID" w:eastAsia="en-ID"/>
        </w:rPr>
        <w:t>dan popularitas.</w:t>
      </w:r>
    </w:p>
    <w:p w:rsidR="00E12A83" w:rsidRPr="00E12A83" w:rsidRDefault="00E12A83" w:rsidP="00E12A83">
      <w:pPr>
        <w:numPr>
          <w:ilvl w:val="0"/>
          <w:numId w:val="7"/>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b/>
          <w:bCs/>
          <w:color w:val="666666"/>
          <w:sz w:val="27"/>
          <w:szCs w:val="27"/>
          <w:bdr w:val="none" w:sz="0" w:space="0" w:color="auto" w:frame="1"/>
          <w:lang w:val="en-ID" w:eastAsia="en-ID"/>
        </w:rPr>
        <w:t>Kekhasan yang gambar yang ditampilkan. </w:t>
      </w:r>
      <w:r w:rsidRPr="00E12A83">
        <w:rPr>
          <w:rFonts w:ascii="inherit" w:eastAsia="Times New Roman" w:hAnsi="inherit" w:cs="Times New Roman"/>
          <w:color w:val="666666"/>
          <w:sz w:val="27"/>
          <w:szCs w:val="27"/>
          <w:lang w:val="en-ID" w:eastAsia="en-ID"/>
        </w:rPr>
        <w:t>Merupakan sumber informasi yang bersifat sekunder, tidak ada dasar objektif dalam penginterpretasiannya. Namun, kontribusi mereka dapat diperhitungkan karena karakter individual yang tinggi mampu menggaris-bawahi tren diagnostik, membedakan poin-poin kompleks atau menghilangkan ambiguitas.</w:t>
      </w:r>
    </w:p>
    <w:p w:rsidR="00E12A83" w:rsidRPr="00E12A83" w:rsidRDefault="00E12A83" w:rsidP="00E12A83">
      <w:pPr>
        <w:shd w:val="clear" w:color="auto" w:fill="FFFFFF"/>
        <w:spacing w:after="405" w:line="240" w:lineRule="auto"/>
        <w:textAlignment w:val="baseline"/>
        <w:rPr>
          <w:rFonts w:ascii="Georgia" w:eastAsia="Times New Roman" w:hAnsi="Georgia" w:cs="Times New Roman"/>
          <w:color w:val="666666"/>
          <w:sz w:val="27"/>
          <w:szCs w:val="27"/>
          <w:lang w:val="en-ID" w:eastAsia="en-ID"/>
        </w:rPr>
      </w:pPr>
      <w:r w:rsidRPr="00E12A83">
        <w:rPr>
          <w:rFonts w:ascii="Georgia" w:eastAsia="Times New Roman" w:hAnsi="Georgia" w:cs="Times New Roman"/>
          <w:color w:val="666666"/>
          <w:sz w:val="27"/>
          <w:szCs w:val="27"/>
          <w:lang w:val="en-ID" w:eastAsia="en-ID"/>
        </w:rPr>
        <w:t>Untuk menghasilkan hasil diagnosis individual  yang tepat diperlukan analisis data pribadi dan aspek-aspek yang telah disebutkan di atas.</w:t>
      </w:r>
    </w:p>
    <w:p w:rsidR="00E12A83" w:rsidRPr="00E12A83" w:rsidRDefault="00E12A83" w:rsidP="00E12A83">
      <w:pPr>
        <w:shd w:val="clear" w:color="auto" w:fill="FFFFFF"/>
        <w:spacing w:after="0" w:line="240" w:lineRule="auto"/>
        <w:textAlignment w:val="baseline"/>
        <w:outlineLvl w:val="1"/>
        <w:rPr>
          <w:rFonts w:ascii="Georgia" w:eastAsia="Times New Roman" w:hAnsi="Georgia" w:cs="Times New Roman"/>
          <w:color w:val="666666"/>
          <w:sz w:val="42"/>
          <w:szCs w:val="42"/>
          <w:lang w:val="en-ID" w:eastAsia="en-ID"/>
        </w:rPr>
      </w:pPr>
      <w:r w:rsidRPr="00E12A83">
        <w:rPr>
          <w:rFonts w:ascii="inherit" w:eastAsia="Times New Roman" w:hAnsi="inherit" w:cs="Times New Roman"/>
          <w:b/>
          <w:bCs/>
          <w:color w:val="666666"/>
          <w:sz w:val="42"/>
          <w:szCs w:val="42"/>
          <w:bdr w:val="none" w:sz="0" w:space="0" w:color="auto" w:frame="1"/>
          <w:lang w:val="en-ID" w:eastAsia="en-ID"/>
        </w:rPr>
        <w:lastRenderedPageBreak/>
        <w:t>Keunggulan dan Keterbatasan</w:t>
      </w:r>
    </w:p>
    <w:p w:rsidR="00E12A83" w:rsidRPr="00E12A83" w:rsidRDefault="00E12A83" w:rsidP="00E12A83">
      <w:pPr>
        <w:shd w:val="clear" w:color="auto" w:fill="FFFFFF"/>
        <w:spacing w:before="405" w:after="405" w:line="240" w:lineRule="auto"/>
        <w:textAlignment w:val="baseline"/>
        <w:outlineLvl w:val="2"/>
        <w:rPr>
          <w:rFonts w:ascii="Georgia" w:eastAsia="Times New Roman" w:hAnsi="Georgia" w:cs="Times New Roman"/>
          <w:color w:val="666666"/>
          <w:sz w:val="36"/>
          <w:szCs w:val="36"/>
          <w:lang w:val="en-ID" w:eastAsia="en-ID"/>
        </w:rPr>
      </w:pPr>
      <w:r w:rsidRPr="00E12A83">
        <w:rPr>
          <w:rFonts w:ascii="Georgia" w:eastAsia="Times New Roman" w:hAnsi="Georgia" w:cs="Times New Roman"/>
          <w:color w:val="666666"/>
          <w:sz w:val="36"/>
          <w:szCs w:val="36"/>
          <w:lang w:val="en-ID" w:eastAsia="en-ID"/>
        </w:rPr>
        <w:t>Keunggulan</w:t>
      </w:r>
    </w:p>
    <w:p w:rsidR="00E12A83" w:rsidRPr="00E12A83" w:rsidRDefault="00E12A83" w:rsidP="00E12A83">
      <w:pPr>
        <w:numPr>
          <w:ilvl w:val="0"/>
          <w:numId w:val="8"/>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i/>
          <w:iCs/>
          <w:color w:val="666666"/>
          <w:sz w:val="27"/>
          <w:szCs w:val="27"/>
          <w:bdr w:val="none" w:sz="0" w:space="0" w:color="auto" w:frame="1"/>
          <w:lang w:val="en-ID" w:eastAsia="en-ID"/>
        </w:rPr>
        <w:t>Culture fair</w:t>
      </w:r>
    </w:p>
    <w:p w:rsidR="00E12A83" w:rsidRPr="00E12A83" w:rsidRDefault="00E12A83" w:rsidP="00E12A83">
      <w:pPr>
        <w:numPr>
          <w:ilvl w:val="0"/>
          <w:numId w:val="8"/>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color w:val="666666"/>
          <w:sz w:val="27"/>
          <w:szCs w:val="27"/>
          <w:lang w:val="en-ID" w:eastAsia="en-ID"/>
        </w:rPr>
        <w:t>Tester bisa mengobservasi keterampilan motorik testee</w:t>
      </w:r>
    </w:p>
    <w:p w:rsidR="00E12A83" w:rsidRPr="00E12A83" w:rsidRDefault="00E12A83" w:rsidP="00E12A83">
      <w:pPr>
        <w:numPr>
          <w:ilvl w:val="0"/>
          <w:numId w:val="8"/>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color w:val="666666"/>
          <w:sz w:val="27"/>
          <w:szCs w:val="27"/>
          <w:lang w:val="en-ID" w:eastAsia="en-ID"/>
        </w:rPr>
        <w:t>Bisa mengukur kemampuan testee untuk menganalisa sintesa, penempatan diri pada lingkungan sosial, kemampuan beraspirasi, dan kemampuan orang dalam menjalin relasi sosial</w:t>
      </w:r>
    </w:p>
    <w:p w:rsidR="00E12A83" w:rsidRPr="00E12A83" w:rsidRDefault="00E12A83" w:rsidP="00E12A83">
      <w:pPr>
        <w:shd w:val="clear" w:color="auto" w:fill="FFFFFF"/>
        <w:spacing w:before="405" w:after="405" w:line="240" w:lineRule="auto"/>
        <w:textAlignment w:val="baseline"/>
        <w:outlineLvl w:val="2"/>
        <w:rPr>
          <w:rFonts w:ascii="Georgia" w:eastAsia="Times New Roman" w:hAnsi="Georgia" w:cs="Times New Roman"/>
          <w:color w:val="666666"/>
          <w:sz w:val="36"/>
          <w:szCs w:val="36"/>
          <w:lang w:val="en-ID" w:eastAsia="en-ID"/>
        </w:rPr>
      </w:pPr>
      <w:r w:rsidRPr="00E12A83">
        <w:rPr>
          <w:rFonts w:ascii="Georgia" w:eastAsia="Times New Roman" w:hAnsi="Georgia" w:cs="Times New Roman"/>
          <w:color w:val="666666"/>
          <w:sz w:val="36"/>
          <w:szCs w:val="36"/>
          <w:lang w:val="en-ID" w:eastAsia="en-ID"/>
        </w:rPr>
        <w:t>Keterbatasan</w:t>
      </w:r>
    </w:p>
    <w:p w:rsidR="00E12A83" w:rsidRPr="00E12A83" w:rsidRDefault="00E12A83" w:rsidP="00E12A83">
      <w:pPr>
        <w:numPr>
          <w:ilvl w:val="0"/>
          <w:numId w:val="9"/>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color w:val="666666"/>
          <w:sz w:val="27"/>
          <w:szCs w:val="27"/>
          <w:lang w:val="en-ID" w:eastAsia="en-ID"/>
        </w:rPr>
        <w:t>Interpretasi cenderung terkesan subjektif</w:t>
      </w:r>
    </w:p>
    <w:p w:rsidR="00E12A83" w:rsidRPr="00E12A83" w:rsidRDefault="00E12A83" w:rsidP="00E12A83">
      <w:pPr>
        <w:numPr>
          <w:ilvl w:val="0"/>
          <w:numId w:val="9"/>
        </w:numPr>
        <w:shd w:val="clear" w:color="auto" w:fill="FFFFFF"/>
        <w:spacing w:after="0" w:line="240" w:lineRule="auto"/>
        <w:ind w:left="405"/>
        <w:textAlignment w:val="baseline"/>
        <w:rPr>
          <w:rFonts w:ascii="inherit" w:eastAsia="Times New Roman" w:hAnsi="inherit" w:cs="Times New Roman"/>
          <w:color w:val="666666"/>
          <w:sz w:val="27"/>
          <w:szCs w:val="27"/>
          <w:lang w:val="en-ID" w:eastAsia="en-ID"/>
        </w:rPr>
      </w:pPr>
      <w:r w:rsidRPr="00E12A83">
        <w:rPr>
          <w:rFonts w:ascii="inherit" w:eastAsia="Times New Roman" w:hAnsi="inherit" w:cs="Times New Roman"/>
          <w:color w:val="666666"/>
          <w:sz w:val="27"/>
          <w:szCs w:val="27"/>
          <w:lang w:val="en-ID" w:eastAsia="en-ID"/>
        </w:rPr>
        <w:t>Tidak memiliki penilaian yang terstandardisasi</w:t>
      </w:r>
    </w:p>
    <w:p w:rsidR="00AC3943" w:rsidRDefault="00E12A83">
      <w:bookmarkStart w:id="0" w:name="_GoBack"/>
      <w:bookmarkEnd w:id="0"/>
    </w:p>
    <w:sectPr w:rsidR="00AC39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0202E"/>
    <w:multiLevelType w:val="multilevel"/>
    <w:tmpl w:val="656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4090C"/>
    <w:multiLevelType w:val="multilevel"/>
    <w:tmpl w:val="60D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D3C3F"/>
    <w:multiLevelType w:val="multilevel"/>
    <w:tmpl w:val="0A0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83102"/>
    <w:multiLevelType w:val="multilevel"/>
    <w:tmpl w:val="990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BF34E6"/>
    <w:multiLevelType w:val="multilevel"/>
    <w:tmpl w:val="3BB4C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14D76"/>
    <w:multiLevelType w:val="multilevel"/>
    <w:tmpl w:val="E95E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1509C"/>
    <w:multiLevelType w:val="multilevel"/>
    <w:tmpl w:val="91E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AF3156"/>
    <w:multiLevelType w:val="multilevel"/>
    <w:tmpl w:val="F85A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1E4366"/>
    <w:multiLevelType w:val="multilevel"/>
    <w:tmpl w:val="B90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7"/>
  </w:num>
  <w:num w:numId="4">
    <w:abstractNumId w:val="1"/>
  </w:num>
  <w:num w:numId="5">
    <w:abstractNumId w:val="2"/>
  </w:num>
  <w:num w:numId="6">
    <w:abstractNumId w:val="3"/>
  </w:num>
  <w:num w:numId="7">
    <w:abstractNumId w:val="8"/>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83"/>
    <w:rsid w:val="00633A2B"/>
    <w:rsid w:val="0065708A"/>
    <w:rsid w:val="007443C6"/>
    <w:rsid w:val="00E12A83"/>
    <w:rsid w:val="00E525D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DAFC3-EE7A-4598-B676-523133B3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12A83"/>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paragraph" w:styleId="Heading3">
    <w:name w:val="heading 3"/>
    <w:basedOn w:val="Normal"/>
    <w:link w:val="Heading3Char"/>
    <w:uiPriority w:val="9"/>
    <w:qFormat/>
    <w:rsid w:val="00E12A83"/>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paragraph" w:styleId="Heading4">
    <w:name w:val="heading 4"/>
    <w:basedOn w:val="Normal"/>
    <w:link w:val="Heading4Char"/>
    <w:uiPriority w:val="9"/>
    <w:qFormat/>
    <w:rsid w:val="00E12A83"/>
    <w:pPr>
      <w:spacing w:before="100" w:beforeAutospacing="1" w:after="100" w:afterAutospacing="1" w:line="240" w:lineRule="auto"/>
      <w:outlineLvl w:val="3"/>
    </w:pPr>
    <w:rPr>
      <w:rFonts w:ascii="Times New Roman" w:eastAsia="Times New Roman" w:hAnsi="Times New Roman" w:cs="Times New Roman"/>
      <w:b/>
      <w:bCs/>
      <w:sz w:val="24"/>
      <w:szCs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2A83"/>
    <w:rPr>
      <w:rFonts w:ascii="Times New Roman" w:eastAsia="Times New Roman" w:hAnsi="Times New Roman" w:cs="Times New Roman"/>
      <w:b/>
      <w:bCs/>
      <w:sz w:val="36"/>
      <w:szCs w:val="36"/>
      <w:lang w:val="en-ID" w:eastAsia="en-ID"/>
    </w:rPr>
  </w:style>
  <w:style w:type="character" w:customStyle="1" w:styleId="Heading3Char">
    <w:name w:val="Heading 3 Char"/>
    <w:basedOn w:val="DefaultParagraphFont"/>
    <w:link w:val="Heading3"/>
    <w:uiPriority w:val="9"/>
    <w:rsid w:val="00E12A83"/>
    <w:rPr>
      <w:rFonts w:ascii="Times New Roman" w:eastAsia="Times New Roman" w:hAnsi="Times New Roman" w:cs="Times New Roman"/>
      <w:b/>
      <w:bCs/>
      <w:sz w:val="27"/>
      <w:szCs w:val="27"/>
      <w:lang w:val="en-ID" w:eastAsia="en-ID"/>
    </w:rPr>
  </w:style>
  <w:style w:type="character" w:customStyle="1" w:styleId="Heading4Char">
    <w:name w:val="Heading 4 Char"/>
    <w:basedOn w:val="DefaultParagraphFont"/>
    <w:link w:val="Heading4"/>
    <w:uiPriority w:val="9"/>
    <w:rsid w:val="00E12A83"/>
    <w:rPr>
      <w:rFonts w:ascii="Times New Roman" w:eastAsia="Times New Roman" w:hAnsi="Times New Roman" w:cs="Times New Roman"/>
      <w:b/>
      <w:bCs/>
      <w:sz w:val="24"/>
      <w:szCs w:val="24"/>
      <w:lang w:val="en-ID" w:eastAsia="en-ID"/>
    </w:rPr>
  </w:style>
  <w:style w:type="character" w:styleId="Emphasis">
    <w:name w:val="Emphasis"/>
    <w:basedOn w:val="DefaultParagraphFont"/>
    <w:uiPriority w:val="20"/>
    <w:qFormat/>
    <w:rsid w:val="00E12A83"/>
    <w:rPr>
      <w:i/>
      <w:iCs/>
    </w:rPr>
  </w:style>
  <w:style w:type="paragraph" w:styleId="NormalWeb">
    <w:name w:val="Normal (Web)"/>
    <w:basedOn w:val="Normal"/>
    <w:uiPriority w:val="99"/>
    <w:semiHidden/>
    <w:unhideWhenUsed/>
    <w:rsid w:val="00E12A8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E12A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54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2018-12-12T10:48:00Z</dcterms:created>
  <dcterms:modified xsi:type="dcterms:W3CDTF">2018-12-12T10:49:00Z</dcterms:modified>
</cp:coreProperties>
</file>