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b/>
          <w:bCs/>
          <w:sz w:val="32"/>
          <w:szCs w:val="32"/>
        </w:rPr>
      </w:pPr>
      <w:r>
        <w:rPr>
          <w:b/>
          <w:bCs/>
          <w:sz w:val="32"/>
          <w:szCs w:val="32"/>
        </w:rPr>
        <w:t>Can happiness be measured?</w:t>
      </w:r>
    </w:p>
    <w:p>
      <w:pPr>
        <w:spacing w:before="240" w:after="240"/>
        <w:jc w:val="both"/>
        <w:rPr>
          <w:sz w:val="24"/>
          <w:szCs w:val="24"/>
        </w:rPr>
      </w:pPr>
      <w:r>
        <w:rPr>
          <w:sz w:val="24"/>
          <w:szCs w:val="24"/>
        </w:rPr>
        <w:t>Beyond all etymologies, "happiness" refers to a sentiment of joy, excitement, or even pleasure. Many individuals perceive it differently because they express it in various forms. Happiness is an internal emotion that may also be exhibited externally, much like other feelings like anger, pain, etc. You could question if it is quantifiable in any way. Every variable can be measured in science, even feelings like anger and pleasure. For instance, anger, sadness, and other emotions have different intensities. Humans naturally grin and laugh as a facade of joy, so we are conscious of the benefits of happiness. When we are ecstatic, certain physiological processes happen, such as increased activity in the left prefrontal lobe of the brain and lower levels of cortisol circulating via the bloodstream. Therefore, how can happiness be estimated? Can we compare a child's joy at obtaining his favourite toy to an abducted victim's relief? In both cases, the parties involved are happy, though the degrees of happiness differ. The first is fleeting since it is transient, but the second expresses a permanent state because of its conditions. Other forms of happiness are self-initiated; people can experience them without external causes or significant occurrences. By narrowing it down, we may distinguish between two distinct forms of quantitative happiness: those caused by foreign factors and those felt independently. These are discussed in detail to demonstrate how individuals or society can appraise them.</w:t>
      </w:r>
    </w:p>
    <w:p>
      <w:pPr>
        <w:spacing w:before="240" w:after="240"/>
        <w:jc w:val="both"/>
        <w:rPr>
          <w:sz w:val="24"/>
          <w:szCs w:val="24"/>
        </w:rPr>
      </w:pPr>
      <w:r>
        <w:rPr>
          <w:sz w:val="24"/>
          <w:szCs w:val="24"/>
        </w:rPr>
        <w:t>Firstly, asking people to estimate their joy on a ranking system or respond to questions about their general state of mind is the easiest way to gauge practical happiness. Researchers studying subjective happiness frequently employ this method and record various data from different subjects. This procedure may make it hard to get the correct data because there are not enough survey questions to accurately measure happiness. It is typical to ask questions like, "Regarding everything, would you assert that you are happy, moderately happy, barely happy, or unhappy?'' Someone may check the box for "happy" on the survey and be comfortable with their life right now, but who is to say that life will not deal them a catastrophic curve ball in the future? Few studies have dug deeper to create a more accurate happiness indicator. Thus, psychologists and eminent scholars concluded that self-reported happiness is merely ephemeral and inconclusive. For instance, if you polled people about their happiness during rush hour traffic versus those earning their salary at the end of the month, their emotional state might influence their responses, with the drivers emerging as the less satisfied set. It is unwise to place happiness on a scale or rating because it might distort the intricate process that generates true happiness. Happiness scores lie on a die roll impacted by heredity, personality, and plain old chance.</w:t>
      </w:r>
    </w:p>
    <w:p>
      <w:pPr>
        <w:spacing w:before="240" w:after="240"/>
        <w:jc w:val="both"/>
        <w:rPr>
          <w:sz w:val="24"/>
          <w:szCs w:val="24"/>
        </w:rPr>
      </w:pPr>
      <w:r>
        <w:rPr>
          <w:sz w:val="24"/>
          <w:szCs w:val="24"/>
        </w:rPr>
        <w:t>A further approach is to observe behavioural and mental manifestations of joy, such as grinning and laughing, and an increase in the secretion of dopamine and neurotransmitters in the brain. As previously defined, happiness is an internal feeling conveyed externally. Its biological process is relevant to any internal indicator used to estimate it. Suppose, for example, that an individual had just received an A on an exam he worked hard on. There will be smiles, laughter, and dopamine-releasing chemical responses. There is an exciting phase because of the outcome of the test, followed by a calm phase after a short time upon being physically examined. Since dopamine is linked to feelings of happiness in the body, we can draw a graph to depict the amount of dopamine secreted. However, does dopamine concentration normalise the degree of happiness in us? It is crucial to understand that dopamine secretion is closely correlated with pleasure levels since people are more inclined to be receptive to incentives and gifts when their dopamine levels are higher or when their brains are more serotonin-responsive. When our dopamine circuitry operates properly, we are more optimistic, enthusiastic, and motivated to pursue objectives or rewards like food, libido, funds, schooling, or professional success. Contrarily, when dopamine levels are low, people are more likely to experience despair, anxiety, and low self-esteem. However, this theory still fails to precisely determine whether happiness is long-lasting or short-lived because dopamine circulates no matter the circumstance. We cannot declare with certainty that the substance gives reliable measurements over the long term, as demonstrated by the preceding example of the student who scored an A on the test. What if he sees another result and fails? The exact condition or level of that first euphoria he experienced abruptly turned to grief, reiterating my claim that happiness measures momentarily or indefinitely.</w:t>
      </w:r>
    </w:p>
    <w:p>
      <w:pPr>
        <w:spacing w:before="240" w:after="240"/>
        <w:jc w:val="both"/>
        <w:rPr>
          <w:sz w:val="24"/>
          <w:szCs w:val="24"/>
        </w:rPr>
      </w:pPr>
      <w:r>
        <w:rPr>
          <w:sz w:val="24"/>
          <w:szCs w:val="24"/>
        </w:rPr>
        <w:t xml:space="preserve">Additionally, the optional measure of happiness depends on how satisfied a person is cognitively with or in their life. People typically feel content with their lives when they reflect on their achievements, such as earning a degree, having a stable job, getting married, or even having children. Yet, some people feel little to no delight in their contentment. Since they also experience melancholy within themselves and vice versa, they are not happy in their lives. We seldom get the opportunity to experience both </w:t>
      </w:r>
      <w:bookmarkStart w:id="0" w:name="_GoBack"/>
      <w:bookmarkEnd w:id="0"/>
      <w:r>
        <w:rPr>
          <w:sz w:val="24"/>
          <w:szCs w:val="24"/>
        </w:rPr>
        <w:t>sides of happiness in equal measure in life; instead, one might exceed the other, leaving us with an emptiness that we work hard to fill every day. We can obtain similar outcomes by taking standardised exams or visiting websites that rate happiness. There is no escaping the truth that one can still be sad despite the external circumstances that might be to their advantage. The most accurate way to gauge your level of happiness in your life is to use this metric, which considers all the numerous factors that influence your decision.</w:t>
      </w:r>
    </w:p>
    <w:p>
      <w:pPr>
        <w:spacing w:before="240" w:after="240"/>
        <w:jc w:val="both"/>
        <w:rPr>
          <w:sz w:val="24"/>
          <w:szCs w:val="24"/>
        </w:rPr>
      </w:pPr>
      <w:r>
        <w:rPr>
          <w:sz w:val="24"/>
          <w:szCs w:val="24"/>
        </w:rPr>
        <w:t>Overall, even due to individual variances, happiness is a subjective condition that is hard to quantify in its pure form. It is pertinent to keep in mind that it is not a consistent or lasting state of being. It is more like a shifting emotional state impacted by a range of internal and external variables. While the approaches mentioned above help us understand how people view their happiness and well-being, they do not necessarily give a precise assessment of how happiness should be regarded or valued. The distinction is that dopamine secretion and happiness levels on tests or surveys cannot accurately predict your degree of happiness with or without emotional downplay, and neither can they tell you if your happiness is fleeting or long-lasting. I believe the only way to measure total pleasure is on the inside, where we can observe an objective outcome. Therefore, we cannot measure happiness by any scientific investigation or theory; rather, it will always be a personal riddle that each person must attempt to solve on their own.</w:t>
      </w:r>
    </w:p>
    <w:p>
      <w:pPr>
        <w:spacing w:before="240" w:after="240"/>
        <w:jc w:val="both"/>
        <w:rPr>
          <w:sz w:val="24"/>
          <w:szCs w:val="24"/>
        </w:rPr>
      </w:pPr>
    </w:p>
    <w:sectPr>
      <w:pgMar w:top="1440" w:right="1440" w:bottom="1440" w:left="144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2"/>
  <w:documentProtection w:enforcement="0"/>
  <w:defaultTabStop w:val="720"/>
  <w:noPunctuationKerning w:val="1"/>
  <w:characterSpacingControl w:val="doNotCompress"/>
  <w:compat>
    <w:compatSetting w:name="compatibilityMode" w:uri="http://schemas.microsoft.com/office/word" w:val="12"/>
  </w:compat>
  <w:rsids>
    <w:rsidRoot w:val="00000000"/>
    <w:rsid w:val="292C38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12"/>
    <w:qFormat/>
    <w:uiPriority w:val="9"/>
    <w:pPr>
      <w:keepNext/>
      <w:keepLines/>
      <w:spacing w:before="240" w:after="0"/>
      <w:outlineLvl w:val="0"/>
    </w:pPr>
    <w:rPr>
      <w:rFonts w:ascii="Times New Roman" w:hAnsi="Times New Roman" w:eastAsia="Times New Roman" w:cs="Times New Roman"/>
      <w:b/>
      <w:bCs/>
      <w:color w:val="2F5496"/>
      <w:kern w:val="36"/>
      <w:sz w:val="48"/>
      <w:szCs w:val="48"/>
    </w:rPr>
  </w:style>
  <w:style w:type="paragraph" w:styleId="3">
    <w:name w:val="heading 2"/>
    <w:basedOn w:val="1"/>
    <w:next w:val="1"/>
    <w:link w:val="13"/>
    <w:qFormat/>
    <w:uiPriority w:val="9"/>
    <w:pPr>
      <w:keepNext/>
      <w:keepLines/>
      <w:spacing w:before="40" w:after="0"/>
      <w:outlineLvl w:val="1"/>
    </w:pPr>
    <w:rPr>
      <w:rFonts w:ascii="Times New Roman" w:hAnsi="Times New Roman" w:eastAsia="Times New Roman" w:cs="Times New Roman"/>
      <w:b/>
      <w:bCs/>
      <w:color w:val="2F5496"/>
      <w:sz w:val="36"/>
      <w:szCs w:val="36"/>
    </w:rPr>
  </w:style>
  <w:style w:type="paragraph" w:styleId="4">
    <w:name w:val="heading 3"/>
    <w:basedOn w:val="1"/>
    <w:next w:val="1"/>
    <w:link w:val="14"/>
    <w:qFormat/>
    <w:uiPriority w:val="9"/>
    <w:pPr>
      <w:keepNext/>
      <w:keepLines/>
      <w:spacing w:before="40" w:after="0"/>
      <w:outlineLvl w:val="2"/>
    </w:pPr>
    <w:rPr>
      <w:rFonts w:ascii="Times New Roman" w:hAnsi="Times New Roman" w:eastAsia="Times New Roman" w:cs="Times New Roman"/>
      <w:b/>
      <w:bCs/>
      <w:color w:val="1F3763"/>
      <w:sz w:val="28"/>
      <w:szCs w:val="28"/>
    </w:rPr>
  </w:style>
  <w:style w:type="paragraph" w:styleId="5">
    <w:name w:val="heading 4"/>
    <w:basedOn w:val="1"/>
    <w:next w:val="1"/>
    <w:link w:val="15"/>
    <w:qFormat/>
    <w:uiPriority w:val="9"/>
    <w:pPr>
      <w:keepNext/>
      <w:keepLines/>
      <w:spacing w:before="40" w:after="0"/>
      <w:outlineLvl w:val="3"/>
    </w:pPr>
    <w:rPr>
      <w:rFonts w:ascii="Times New Roman" w:hAnsi="Times New Roman" w:eastAsia="Times New Roman" w:cs="Times New Roman"/>
      <w:b/>
      <w:bCs/>
      <w:iCs/>
      <w:color w:val="2F5496"/>
      <w:sz w:val="24"/>
      <w:szCs w:val="24"/>
    </w:rPr>
  </w:style>
  <w:style w:type="paragraph" w:styleId="6">
    <w:name w:val="heading 5"/>
    <w:basedOn w:val="1"/>
    <w:next w:val="1"/>
    <w:link w:val="16"/>
    <w:qFormat/>
    <w:uiPriority w:val="9"/>
    <w:pPr>
      <w:keepNext/>
      <w:keepLines/>
      <w:spacing w:before="40" w:after="0"/>
      <w:outlineLvl w:val="4"/>
    </w:pPr>
    <w:rPr>
      <w:rFonts w:ascii="Times New Roman" w:hAnsi="Times New Roman" w:eastAsia="Times New Roman" w:cs="Times New Roman"/>
      <w:b/>
      <w:bCs/>
      <w:color w:val="2F5496"/>
      <w:sz w:val="20"/>
      <w:szCs w:val="20"/>
    </w:rPr>
  </w:style>
  <w:style w:type="paragraph" w:styleId="7">
    <w:name w:val="heading 6"/>
    <w:basedOn w:val="1"/>
    <w:next w:val="1"/>
    <w:link w:val="17"/>
    <w:qFormat/>
    <w:uiPriority w:val="9"/>
    <w:pPr>
      <w:keepNext/>
      <w:keepLines/>
      <w:spacing w:before="40" w:after="0"/>
      <w:outlineLvl w:val="5"/>
    </w:pPr>
    <w:rPr>
      <w:rFonts w:ascii="Times New Roman" w:hAnsi="Times New Roman" w:eastAsia="Times New Roman" w:cs="Times New Roman"/>
      <w:b/>
      <w:bCs/>
      <w:color w:val="1F3763"/>
      <w:sz w:val="16"/>
      <w:szCs w:val="16"/>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character" w:customStyle="1" w:styleId="12">
    <w:name w:val="Heading 1 Char"/>
    <w:basedOn w:val="8"/>
    <w:link w:val="2"/>
    <w:qFormat/>
    <w:uiPriority w:val="9"/>
    <w:rPr>
      <w:rFonts w:ascii="Calibri Light" w:hAnsi="Calibri Light" w:eastAsia="Times New Roman" w:cs="Times New Roman"/>
      <w:color w:val="2F5496"/>
      <w:sz w:val="32"/>
      <w:szCs w:val="32"/>
    </w:rPr>
  </w:style>
  <w:style w:type="character" w:customStyle="1" w:styleId="13">
    <w:name w:val="Heading 2 Char"/>
    <w:basedOn w:val="8"/>
    <w:link w:val="3"/>
    <w:uiPriority w:val="9"/>
    <w:rPr>
      <w:rFonts w:ascii="Calibri Light" w:hAnsi="Calibri Light" w:eastAsia="Times New Roman" w:cs="Times New Roman"/>
      <w:color w:val="2F5496"/>
      <w:sz w:val="26"/>
      <w:szCs w:val="26"/>
    </w:rPr>
  </w:style>
  <w:style w:type="character" w:customStyle="1" w:styleId="14">
    <w:name w:val="Heading 3 Char"/>
    <w:basedOn w:val="8"/>
    <w:link w:val="4"/>
    <w:qFormat/>
    <w:uiPriority w:val="9"/>
    <w:rPr>
      <w:rFonts w:ascii="Calibri Light" w:hAnsi="Calibri Light" w:eastAsia="Times New Roman" w:cs="Times New Roman"/>
      <w:color w:val="1F3763"/>
      <w:sz w:val="24"/>
      <w:szCs w:val="24"/>
    </w:rPr>
  </w:style>
  <w:style w:type="character" w:customStyle="1" w:styleId="15">
    <w:name w:val="Heading 4 Char"/>
    <w:basedOn w:val="8"/>
    <w:link w:val="5"/>
    <w:uiPriority w:val="9"/>
    <w:rPr>
      <w:rFonts w:ascii="Calibri Light" w:hAnsi="Calibri Light" w:eastAsia="Times New Roman" w:cs="Times New Roman"/>
      <w:i/>
      <w:iCs/>
      <w:color w:val="2F5496"/>
    </w:rPr>
  </w:style>
  <w:style w:type="character" w:customStyle="1" w:styleId="16">
    <w:name w:val="Heading 5 Char"/>
    <w:basedOn w:val="8"/>
    <w:link w:val="6"/>
    <w:qFormat/>
    <w:uiPriority w:val="9"/>
    <w:rPr>
      <w:rFonts w:ascii="Calibri Light" w:hAnsi="Calibri Light" w:eastAsia="Times New Roman" w:cs="Times New Roman"/>
      <w:color w:val="2F5496"/>
    </w:rPr>
  </w:style>
  <w:style w:type="character" w:customStyle="1" w:styleId="17">
    <w:name w:val="Heading 6 Char"/>
    <w:basedOn w:val="8"/>
    <w:link w:val="7"/>
    <w:qFormat/>
    <w:uiPriority w:val="9"/>
    <w:rPr>
      <w:rFonts w:ascii="Calibri Light" w:hAnsi="Calibri Light" w:eastAsia="Times New Roman" w:cs="Times New Roman"/>
      <w:color w:val="1F3763"/>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5</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2024-11-08T08:18:03Z</dcterms:created>
  <dc:creator>Admin</dc:creator>
  <cp:lastModifiedBy>Odinaka Udeozo</cp:lastModifiedBy>
  <dcterms:modified xsi:type="dcterms:W3CDTF">2024-11-08T08:23:30Z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92FDDC1E7E7B4CF6B8AB4022FDC878F7_12</vt:lpwstr>
  </property>
</Properties>
</file>