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before="0"/>
        <w:jc w:val="center"/>
      </w:pPr>
      <w:r>
        <w:rPr>
          <w:rFonts w:ascii="Calibri" w:cs="Calibri" w:eastAsia="Calibri" w:hAnsi="Calibri"/>
          <w:b/>
          <w:bCs/>
          <w:color w:val="F4B400"/>
          <w:sz w:val="36"/>
          <w:szCs w:val="36"/>
        </w:rPr>
        <w:t xml:space="preserve">REPORT A</w:t>
      </w:r>
    </w:p>
    <w:p>
      <w:pPr>
        <w:spacing w:after="400" w:before="0"/>
        <w:jc w:val="center"/>
      </w:pPr>
      <w:r>
        <w:rPr>
          <w:rFonts w:ascii="Calibri" w:cs="Calibri" w:eastAsia="Calibri" w:hAnsi="Calibri"/>
          <w:b/>
          <w:bCs/>
          <w:color w:val="8B0000"/>
          <w:sz w:val="56"/>
          <w:szCs w:val="56"/>
        </w:rPr>
        <w:t xml:space="preserve">JENIS-JENIS VISA KERJA</w:t>
      </w:r>
    </w:p>
    <w:p>
      <w:pPr>
        <w:spacing w:after="200" w:before="0"/>
        <w:jc w:val="center"/>
      </w:pPr>
      <w:r>
        <w:rPr>
          <w:rFonts w:ascii="Calibri" w:cs="Calibri" w:eastAsia="Calibri" w:hAnsi="Calibri"/>
          <w:b w:val="false"/>
          <w:bCs w:val="false"/>
          <w:i/>
          <w:iCs/>
          <w:color w:val="1E3A5F"/>
          <w:sz w:val="32"/>
          <w:szCs w:val="32"/>
        </w:rPr>
        <w:t xml:space="preserve">untuk Pekerja Vokasi Indonesia (Skilled Worker Non-ART)</w:t>
      </w:r>
    </w:p>
    <w:p>
      <w:pPr>
        <w:spacing w:after="200" w:before="600"/>
        <w:jc w:val="center"/>
      </w:pPr>
      <w:r>
        <w:rPr>
          <w:rFonts w:ascii="Calibri" w:cs="Calibri" w:eastAsia="Calibri" w:hAnsi="Calibri"/>
          <w:color w:val="1A1A1A"/>
          <w:sz w:val="28"/>
          <w:szCs w:val="28"/>
        </w:rPr>
        <w:t xml:space="preserve">Pemetaan Komprehensif 16 Negara Tujuan Strategis</w:t>
      </w:r>
    </w:p>
    <w:p>
      <w:pPr>
        <w:spacing w:after="200" w:before="200"/>
        <w:jc w:val="center"/>
      </w:pPr>
      <w:r>
        <w:rPr>
          <w:rFonts w:ascii="Calibri" w:cs="Calibri" w:eastAsia="Calibri" w:hAnsi="Calibri"/>
          <w:i/>
          <w:iCs/>
          <w:color w:val="666666"/>
          <w:sz w:val="22"/>
          <w:szCs w:val="22"/>
        </w:rPr>
        <w:t xml:space="preserve">Syarat • Kuota • Persyaratan • Jalur Penempatan</w:t>
      </w:r>
    </w:p>
    <w:p>
      <w:pPr>
        <w:spacing w:before="1800"/>
      </w:pPr>
      <w:r>
        <w:t xml:space="preserve"/>
      </w:r>
    </w:p>
    <w:p>
      <w:pPr>
        <w:spacing w:after="100" w:before="0"/>
        <w:jc w:val="center"/>
      </w:pPr>
      <w:r>
        <w:rPr>
          <w:rFonts w:ascii="Calibri" w:cs="Calibri" w:eastAsia="Calibri" w:hAnsi="Calibri"/>
          <w:color w:val="666666"/>
          <w:sz w:val="22"/>
          <w:szCs w:val="22"/>
        </w:rPr>
        <w:t xml:space="preserve">Disusun untuk:</w:t>
      </w:r>
    </w:p>
    <w:p>
      <w:pPr>
        <w:spacing w:after="100" w:before="0"/>
        <w:jc w:val="center"/>
      </w:pPr>
      <w:r>
        <w:rPr>
          <w:rFonts w:ascii="Calibri" w:cs="Calibri" w:eastAsia="Calibri" w:hAnsi="Calibri"/>
          <w:b/>
          <w:bCs/>
          <w:color w:val="8B0000"/>
          <w:sz w:val="26"/>
          <w:szCs w:val="26"/>
        </w:rPr>
        <w:t xml:space="preserve">Strategi Penempatan Pekerja Migran Indonesia (PMI)</w:t>
      </w:r>
    </w:p>
    <w:p>
      <w:pPr>
        <w:spacing w:after="100" w:before="0"/>
        <w:jc w:val="center"/>
      </w:pPr>
      <w:r>
        <w:rPr>
          <w:rFonts w:ascii="Calibri" w:cs="Calibri" w:eastAsia="Calibri" w:hAnsi="Calibri"/>
          <w:color w:val="666666"/>
          <w:sz w:val="22"/>
          <w:szCs w:val="22"/>
        </w:rPr>
        <w:t xml:space="preserve">April 2026</w:t>
      </w:r>
    </w:p>
    <w:p>
      <w:r>
        <w:br w:type="page"/>
      </w:r>
    </w:p>
    <w:p>
      <w:pPr>
        <w:pStyle w:val="Heading1"/>
        <w:spacing w:after="240" w:before="400"/>
      </w:pPr>
      <w:r>
        <w:rPr>
          <w:rFonts w:ascii="Calibri" w:cs="Calibri" w:eastAsia="Calibri" w:hAnsi="Calibri"/>
          <w:b/>
          <w:bCs/>
          <w:color w:val="8B0000"/>
          <w:sz w:val="40"/>
          <w:szCs w:val="40"/>
        </w:rPr>
        <w:t xml:space="preserve">Ringkasan Eksekutif</w:t>
      </w:r>
    </w:p>
    <w:p>
      <w:pPr>
        <w:spacing w:after="160" w:before="0"/>
        <w:jc w:val="left"/>
      </w:pPr>
      <w:r>
        <w:rPr>
          <w:rFonts w:ascii="Calibri" w:cs="Calibri" w:eastAsia="Calibri" w:hAnsi="Calibri"/>
          <w:b w:val="false"/>
          <w:bCs w:val="false"/>
          <w:i w:val="false"/>
          <w:iCs w:val="false"/>
          <w:color w:val="1A1A1A"/>
          <w:sz w:val="22"/>
          <w:szCs w:val="22"/>
        </w:rPr>
        <w:t xml:space="preserve">Report A ini memetakan secara komprehensif jenis-jenis visa kerja bagi pekerja vokasi terampil (skilled worker non-ART) Indonesia di 16 negara tujuan strategis. Pemetaan mencakup 4 region utama: Asia Timur (Jepang, Korea Selatan, Taiwan, Hong Kong, Singapura), Oseania (Australia), Eropa (Jerman, Italia, Belanda, Turki), GCC/Timur Tengah (Arab Saudi, UAE, Qatar, Bahrain, Kuwait), dan Amerika Utara (Kanada).</w:t>
      </w:r>
    </w:p>
    <w:p>
      <w:pPr>
        <w:spacing w:after="200" w:before="0"/>
        <w:jc w:val="left"/>
      </w:pPr>
      <w:r>
        <w:rPr>
          <w:rFonts w:ascii="Calibri" w:cs="Calibri" w:eastAsia="Calibri" w:hAnsi="Calibri"/>
          <w:b w:val="false"/>
          <w:bCs w:val="false"/>
          <w:i w:val="false"/>
          <w:iCs w:val="false"/>
          <w:color w:val="1A1A1A"/>
          <w:sz w:val="22"/>
          <w:szCs w:val="22"/>
        </w:rPr>
        <w:t xml:space="preserve">Total terdapat 69+ jenis visa/skema kerja yang relevan untuk pekerja vokasi Indonesia, mulai dari visa terstruktur G2G seperti Specified Skilled Worker (Jepang) dan Employment Permit System (Korea), hingga skema points-based seperti Chancenkarte Jerman dan Skills in Demand Australia, serta sistem klasifikasi berdasarkan skill level di GCC.</w:t>
      </w:r>
    </w:p>
    <w:p>
      <w:pPr>
        <w:pStyle w:val="Heading2"/>
        <w:spacing w:after="160" w:before="280"/>
      </w:pPr>
      <w:r>
        <w:rPr>
          <w:rFonts w:ascii="Calibri" w:cs="Calibri" w:eastAsia="Calibri" w:hAnsi="Calibri"/>
          <w:b/>
          <w:bCs/>
          <w:color w:val="1E3A5F"/>
          <w:sz w:val="30"/>
          <w:szCs w:val="30"/>
        </w:rPr>
        <w:t xml:space="preserve">Konteks Strategis Indonesia</w:t>
      </w:r>
    </w:p>
    <w:p>
      <w:pPr>
        <w:spacing w:after="200" w:before="0"/>
        <w:jc w:val="left"/>
      </w:pPr>
      <w:r>
        <w:rPr>
          <w:rFonts w:ascii="Calibri" w:cs="Calibri" w:eastAsia="Calibri" w:hAnsi="Calibri"/>
          <w:b w:val="false"/>
          <w:bCs w:val="false"/>
          <w:i w:val="false"/>
          <w:iCs w:val="false"/>
          <w:color w:val="1A1A1A"/>
          <w:sz w:val="22"/>
          <w:szCs w:val="22"/>
        </w:rPr>
        <w:t xml:space="preserve">Pada 2024, BP2MI mencatat 297.434 PMI ditempatkan di luar negeri, dengan target 2025 sebesar 259.144 telah dilampaui (286.422 atau 110,5%). Remitansi PMI Q3 2025 mencapai Rp212 triliun (USD 13,6 miliar), naik 38,6% YoY. Indonesia menetapkan target ambisius untuk meningkatkan komposisi pekerja terampil/vokasi (formal sector) terhadap dominasi historis sektor domestik.</w:t>
      </w:r>
    </w:p>
    <w:p>
      <w:pPr>
        <w:pStyle w:val="Heading2"/>
        <w:spacing w:after="160" w:before="280"/>
      </w:pPr>
      <w:r>
        <w:rPr>
          <w:rFonts w:ascii="Calibri" w:cs="Calibri" w:eastAsia="Calibri" w:hAnsi="Calibri"/>
          <w:b/>
          <w:bCs/>
          <w:color w:val="1E3A5F"/>
          <w:sz w:val="30"/>
          <w:szCs w:val="30"/>
        </w:rPr>
        <w:t xml:space="preserve">Temuan Kunci</w:t>
      </w:r>
    </w:p>
    <w:p>
      <w:pPr>
        <w:pStyle w:val="ListParagraph"/>
        <w:numPr>
          <w:ilvl w:val="0"/>
          <w:numId w:val="2"/>
        </w:numPr>
        <w:spacing w:after="80" w:before="0"/>
      </w:pPr>
      <w:r>
        <w:rPr>
          <w:rFonts w:ascii="Calibri" w:cs="Calibri" w:eastAsia="Calibri" w:hAnsi="Calibri"/>
          <w:color w:val="1A1A1A"/>
          <w:sz w:val="22"/>
          <w:szCs w:val="22"/>
        </w:rPr>
        <w:t xml:space="preserve">Jepang (SSW): Pintu terbuka paling lebar untuk skilled worker Indonesia dengan target Indonesia mengirim 100.000 pekerja dalam 5 tahun (70.000 via SSW). Indonesia sudah peringkat #2 dengan 53.538 pekerja SSW.</w:t>
      </w:r>
    </w:p>
    <w:p>
      <w:pPr>
        <w:pStyle w:val="ListParagraph"/>
        <w:numPr>
          <w:ilvl w:val="0"/>
          <w:numId w:val="2"/>
        </w:numPr>
        <w:spacing w:after="80" w:before="0"/>
      </w:pPr>
      <w:r>
        <w:rPr>
          <w:rFonts w:ascii="Calibri" w:cs="Calibri" w:eastAsia="Calibri" w:hAnsi="Calibri"/>
          <w:color w:val="1A1A1A"/>
          <w:sz w:val="22"/>
          <w:szCs w:val="22"/>
        </w:rPr>
        <w:t xml:space="preserve">Korea (EPS): Kuota E-9 turun signifikan dari 165.000 (2024) → 130.000 (2025) → 80.000 (2026), menandakan kompetisi makin ketat. Jalur upgrade E-7-4 (skilled worker, kuota 33.000) menjadi peluang strategis.</w:t>
      </w:r>
    </w:p>
    <w:p>
      <w:pPr>
        <w:pStyle w:val="ListParagraph"/>
        <w:numPr>
          <w:ilvl w:val="0"/>
          <w:numId w:val="2"/>
        </w:numPr>
        <w:spacing w:after="80" w:before="0"/>
      </w:pPr>
      <w:r>
        <w:rPr>
          <w:rFonts w:ascii="Calibri" w:cs="Calibri" w:eastAsia="Calibri" w:hAnsi="Calibri"/>
          <w:color w:val="1A1A1A"/>
          <w:sz w:val="22"/>
          <w:szCs w:val="22"/>
        </w:rPr>
        <w:t xml:space="preserve">Taiwan: Indonesia pemasok #1 (~330.000+ pekerja), namun didominasi caregiver. Program "Intermediate Skilled Worker" membuka jalur PR untuk pekerja terampil sektor manufaktur dengan threshold gaji NT$33.000.</w:t>
      </w:r>
    </w:p>
    <w:p>
      <w:pPr>
        <w:pStyle w:val="ListParagraph"/>
        <w:numPr>
          <w:ilvl w:val="0"/>
          <w:numId w:val="2"/>
        </w:numPr>
        <w:spacing w:after="80" w:before="0"/>
      </w:pPr>
      <w:r>
        <w:rPr>
          <w:rFonts w:ascii="Calibri" w:cs="Calibri" w:eastAsia="Calibri" w:hAnsi="Calibri"/>
          <w:color w:val="1A1A1A"/>
          <w:sz w:val="22"/>
          <w:szCs w:val="22"/>
        </w:rPr>
        <w:t xml:space="preserve">Jerman (Chancenkarte): Sistem points-based baru sangat ramah untuk lulusan vokasi, namun adopsi Indonesia masih sangat rendah (top: India 32%, China, Turki). Peluang besar yang belum dimaksimalkan.</w:t>
      </w:r>
    </w:p>
    <w:p>
      <w:pPr>
        <w:pStyle w:val="ListParagraph"/>
        <w:numPr>
          <w:ilvl w:val="0"/>
          <w:numId w:val="2"/>
        </w:numPr>
        <w:spacing w:after="80" w:before="0"/>
      </w:pPr>
      <w:r>
        <w:rPr>
          <w:rFonts w:ascii="Calibri" w:cs="Calibri" w:eastAsia="Calibri" w:hAnsi="Calibri"/>
          <w:color w:val="1A1A1A"/>
          <w:sz w:val="22"/>
          <w:szCs w:val="22"/>
        </w:rPr>
        <w:t xml:space="preserve">Italia (Decreto Flussi 2026-2028): 497.550 work permits dialokasikan; 88.000 seasonal (agriculture/tourism) dan 13.600 caregiver. Indonesia harus dorong bilateral untuk masuk daftar prioritas.</w:t>
      </w:r>
    </w:p>
    <w:p>
      <w:pPr>
        <w:pStyle w:val="ListParagraph"/>
        <w:numPr>
          <w:ilvl w:val="0"/>
          <w:numId w:val="2"/>
        </w:numPr>
        <w:spacing w:after="80" w:before="0"/>
      </w:pPr>
      <w:r>
        <w:rPr>
          <w:rFonts w:ascii="Calibri" w:cs="Calibri" w:eastAsia="Calibri" w:hAnsi="Calibri"/>
          <w:color w:val="1A1A1A"/>
          <w:sz w:val="22"/>
          <w:szCs w:val="22"/>
        </w:rPr>
        <w:t xml:space="preserve">GCC (Saudi/UAE): Sistem klasifikasi skill berbasis 3-tier baru di Saudi (sejak Juli 2025) dan 4-tier MOHRE di UAE membuka jalur formal untuk pekerja terampil dengan upah lebih tinggi.</w:t>
      </w:r>
    </w:p>
    <w:p>
      <w:pPr>
        <w:pStyle w:val="ListParagraph"/>
        <w:numPr>
          <w:ilvl w:val="0"/>
          <w:numId w:val="2"/>
        </w:numPr>
        <w:spacing w:after="80" w:before="0"/>
      </w:pPr>
      <w:r>
        <w:rPr>
          <w:rFonts w:ascii="Calibri" w:cs="Calibri" w:eastAsia="Calibri" w:hAnsi="Calibri"/>
          <w:color w:val="1A1A1A"/>
          <w:sz w:val="22"/>
          <w:szCs w:val="22"/>
        </w:rPr>
        <w:t xml:space="preserve">Hong Kong: Dominansi PRT (&gt;95%) berisiko, perlu shifting ke ESLS dan Construction Sector Scheme yang mulai terbuka untuk pekerja Asia Tenggara.</w:t>
      </w:r>
    </w:p>
    <w:p>
      <w:pPr>
        <w:pStyle w:val="ListParagraph"/>
        <w:numPr>
          <w:ilvl w:val="0"/>
          <w:numId w:val="2"/>
        </w:numPr>
        <w:spacing w:after="80" w:before="0"/>
      </w:pPr>
      <w:r>
        <w:rPr>
          <w:rFonts w:ascii="Calibri" w:cs="Calibri" w:eastAsia="Calibri" w:hAnsi="Calibri"/>
          <w:color w:val="1A1A1A"/>
          <w:sz w:val="22"/>
          <w:szCs w:val="22"/>
        </w:rPr>
        <w:t xml:space="preserve">Australia/Kanada: Akses sangat sulit karena requirement IELTS tinggi dan biaya proses tinggi, namun memberi return tertinggi (Rp50-100 juta/bulan).</w:t>
      </w:r>
    </w:p>
    <w:p>
      <w:r>
        <w:br w:type="page"/>
      </w:r>
    </w:p>
    <w:p>
      <w:pPr>
        <w:pStyle w:val="Heading1"/>
        <w:spacing w:after="240" w:before="400"/>
      </w:pPr>
      <w:r>
        <w:rPr>
          <w:rFonts w:ascii="Calibri" w:cs="Calibri" w:eastAsia="Calibri" w:hAnsi="Calibri"/>
          <w:b/>
          <w:bCs/>
          <w:color w:val="8B0000"/>
          <w:sz w:val="40"/>
          <w:szCs w:val="40"/>
        </w:rPr>
        <w:t xml:space="preserve">Daftar Isi</w:t>
      </w:r>
    </w:p>
    <w:p>
      <w:pPr>
        <w:tabs>
          <w:tab w:val="right" w:pos="9026" w:leader="dot"/>
        </w:tabs>
        <w:spacing w:after="100" w:before="0"/>
      </w:pPr>
      <w:r>
        <w:rPr>
          <w:rFonts w:ascii="Calibri" w:cs="Calibri" w:eastAsia="Calibri" w:hAnsi="Calibri"/>
          <w:b/>
          <w:bCs/>
          <w:sz w:val="22"/>
          <w:szCs w:val="22"/>
        </w:rPr>
        <w:t xml:space="preserve">BAB 1: PENDAHULUAN</w:t>
      </w:r>
      <w:r>
        <w:rPr>
          <w:rFonts w:ascii="Calibri" w:cs="Calibri" w:eastAsia="Calibri" w:hAnsi="Calibri"/>
          <w:sz w:val="22"/>
          <w:szCs w:val="22"/>
        </w:rPr>
        <w:t xml:space="preserve">	4</w:t>
      </w:r>
    </w:p>
    <w:p>
      <w:pPr>
        <w:tabs>
          <w:tab w:val="right" w:pos="9026" w:leader="dot"/>
        </w:tabs>
        <w:spacing w:after="100" w:before="0"/>
      </w:pPr>
      <w:r>
        <w:rPr>
          <w:rFonts w:ascii="Calibri" w:cs="Calibri" w:eastAsia="Calibri" w:hAnsi="Calibri"/>
          <w:b/>
          <w:bCs/>
          <w:sz w:val="22"/>
          <w:szCs w:val="22"/>
        </w:rPr>
        <w:t xml:space="preserve">BAB 2: ASIA TIMUR &amp; ASIA TENGGARA</w:t>
      </w:r>
      <w:r>
        <w:rPr>
          <w:rFonts w:ascii="Calibri" w:cs="Calibri" w:eastAsia="Calibri" w:hAnsi="Calibri"/>
          <w:sz w:val="22"/>
          <w:szCs w:val="22"/>
        </w:rPr>
        <w:t xml:space="preserve">	6</w:t>
      </w:r>
    </w:p>
    <w:p>
      <w:pPr>
        <w:tabs>
          <w:tab w:val="right" w:pos="9026" w:leader="dot"/>
        </w:tabs>
        <w:spacing w:after="100" w:before="0"/>
      </w:pPr>
      <w:r>
        <w:rPr>
          <w:rFonts w:ascii="Calibri" w:cs="Calibri" w:eastAsia="Calibri" w:hAnsi="Calibri"/>
          <w:b w:val="false"/>
          <w:bCs w:val="false"/>
          <w:sz w:val="22"/>
          <w:szCs w:val="22"/>
        </w:rPr>
        <w:t xml:space="preserve">   2.1 Jepang - SSW &amp; Care Worker</w:t>
      </w:r>
      <w:r>
        <w:rPr>
          <w:rFonts w:ascii="Calibri" w:cs="Calibri" w:eastAsia="Calibri" w:hAnsi="Calibri"/>
          <w:sz w:val="22"/>
          <w:szCs w:val="22"/>
        </w:rPr>
        <w:t xml:space="preserve">	6</w:t>
      </w:r>
    </w:p>
    <w:p>
      <w:pPr>
        <w:tabs>
          <w:tab w:val="right" w:pos="9026" w:leader="dot"/>
        </w:tabs>
        <w:spacing w:after="100" w:before="0"/>
      </w:pPr>
      <w:r>
        <w:rPr>
          <w:rFonts w:ascii="Calibri" w:cs="Calibri" w:eastAsia="Calibri" w:hAnsi="Calibri"/>
          <w:b w:val="false"/>
          <w:bCs w:val="false"/>
          <w:sz w:val="22"/>
          <w:szCs w:val="22"/>
        </w:rPr>
        <w:t xml:space="preserve">   2.2 Korea Selatan - EPS &amp; E-7-4</w:t>
      </w:r>
      <w:r>
        <w:rPr>
          <w:rFonts w:ascii="Calibri" w:cs="Calibri" w:eastAsia="Calibri" w:hAnsi="Calibri"/>
          <w:sz w:val="22"/>
          <w:szCs w:val="22"/>
        </w:rPr>
        <w:t xml:space="preserve">	9</w:t>
      </w:r>
    </w:p>
    <w:p>
      <w:pPr>
        <w:tabs>
          <w:tab w:val="right" w:pos="9026" w:leader="dot"/>
        </w:tabs>
        <w:spacing w:after="100" w:before="0"/>
      </w:pPr>
      <w:r>
        <w:rPr>
          <w:rFonts w:ascii="Calibri" w:cs="Calibri" w:eastAsia="Calibri" w:hAnsi="Calibri"/>
          <w:b w:val="false"/>
          <w:bCs w:val="false"/>
          <w:sz w:val="22"/>
          <w:szCs w:val="22"/>
        </w:rPr>
        <w:t xml:space="preserve">   2.3 Taiwan - Migrant Worker &amp; Intermediate Skilled</w:t>
      </w:r>
      <w:r>
        <w:rPr>
          <w:rFonts w:ascii="Calibri" w:cs="Calibri" w:eastAsia="Calibri" w:hAnsi="Calibri"/>
          <w:sz w:val="22"/>
          <w:szCs w:val="22"/>
        </w:rPr>
        <w:t xml:space="preserve">	12</w:t>
      </w:r>
    </w:p>
    <w:p>
      <w:pPr>
        <w:tabs>
          <w:tab w:val="right" w:pos="9026" w:leader="dot"/>
        </w:tabs>
        <w:spacing w:after="100" w:before="0"/>
      </w:pPr>
      <w:r>
        <w:rPr>
          <w:rFonts w:ascii="Calibri" w:cs="Calibri" w:eastAsia="Calibri" w:hAnsi="Calibri"/>
          <w:b w:val="false"/>
          <w:bCs w:val="false"/>
          <w:sz w:val="22"/>
          <w:szCs w:val="22"/>
        </w:rPr>
        <w:t xml:space="preserve">   2.4 Hong Kong - FDH, ESLS, CSS, Technical Professional</w:t>
      </w:r>
      <w:r>
        <w:rPr>
          <w:rFonts w:ascii="Calibri" w:cs="Calibri" w:eastAsia="Calibri" w:hAnsi="Calibri"/>
          <w:sz w:val="22"/>
          <w:szCs w:val="22"/>
        </w:rPr>
        <w:t xml:space="preserve">	15</w:t>
      </w:r>
    </w:p>
    <w:p>
      <w:pPr>
        <w:tabs>
          <w:tab w:val="right" w:pos="9026" w:leader="dot"/>
        </w:tabs>
        <w:spacing w:after="100" w:before="0"/>
      </w:pPr>
      <w:r>
        <w:rPr>
          <w:rFonts w:ascii="Calibri" w:cs="Calibri" w:eastAsia="Calibri" w:hAnsi="Calibri"/>
          <w:b w:val="false"/>
          <w:bCs w:val="false"/>
          <w:sz w:val="22"/>
          <w:szCs w:val="22"/>
        </w:rPr>
        <w:t xml:space="preserve">   2.5 Singapura - WP, S Pass, EP</w:t>
      </w:r>
      <w:r>
        <w:rPr>
          <w:rFonts w:ascii="Calibri" w:cs="Calibri" w:eastAsia="Calibri" w:hAnsi="Calibri"/>
          <w:sz w:val="22"/>
          <w:szCs w:val="22"/>
        </w:rPr>
        <w:t xml:space="preserve">	18</w:t>
      </w:r>
    </w:p>
    <w:p>
      <w:pPr>
        <w:tabs>
          <w:tab w:val="right" w:pos="9026" w:leader="dot"/>
        </w:tabs>
        <w:spacing w:after="100" w:before="0"/>
      </w:pPr>
      <w:r>
        <w:rPr>
          <w:rFonts w:ascii="Calibri" w:cs="Calibri" w:eastAsia="Calibri" w:hAnsi="Calibri"/>
          <w:b/>
          <w:bCs/>
          <w:sz w:val="22"/>
          <w:szCs w:val="22"/>
        </w:rPr>
        <w:t xml:space="preserve">BAB 3: OSEANIA - Australia</w:t>
      </w:r>
      <w:r>
        <w:rPr>
          <w:rFonts w:ascii="Calibri" w:cs="Calibri" w:eastAsia="Calibri" w:hAnsi="Calibri"/>
          <w:sz w:val="22"/>
          <w:szCs w:val="22"/>
        </w:rPr>
        <w:t xml:space="preserve">	21</w:t>
      </w:r>
    </w:p>
    <w:p>
      <w:pPr>
        <w:tabs>
          <w:tab w:val="right" w:pos="9026" w:leader="dot"/>
        </w:tabs>
        <w:spacing w:after="100" w:before="0"/>
      </w:pPr>
      <w:r>
        <w:rPr>
          <w:rFonts w:ascii="Calibri" w:cs="Calibri" w:eastAsia="Calibri" w:hAnsi="Calibri"/>
          <w:b/>
          <w:bCs/>
          <w:sz w:val="22"/>
          <w:szCs w:val="22"/>
        </w:rPr>
        <w:t xml:space="preserve">BAB 4: EROPA</w:t>
      </w:r>
      <w:r>
        <w:rPr>
          <w:rFonts w:ascii="Calibri" w:cs="Calibri" w:eastAsia="Calibri" w:hAnsi="Calibri"/>
          <w:sz w:val="22"/>
          <w:szCs w:val="22"/>
        </w:rPr>
        <w:t xml:space="preserve">	24</w:t>
      </w:r>
    </w:p>
    <w:p>
      <w:pPr>
        <w:tabs>
          <w:tab w:val="right" w:pos="9026" w:leader="dot"/>
        </w:tabs>
        <w:spacing w:after="100" w:before="0"/>
      </w:pPr>
      <w:r>
        <w:rPr>
          <w:rFonts w:ascii="Calibri" w:cs="Calibri" w:eastAsia="Calibri" w:hAnsi="Calibri"/>
          <w:b w:val="false"/>
          <w:bCs w:val="false"/>
          <w:sz w:val="22"/>
          <w:szCs w:val="22"/>
        </w:rPr>
        <w:t xml:space="preserve">   4.1 Jerman - Fachkräfte, Blue Card, Chancenkarte</w:t>
      </w:r>
      <w:r>
        <w:rPr>
          <w:rFonts w:ascii="Calibri" w:cs="Calibri" w:eastAsia="Calibri" w:hAnsi="Calibri"/>
          <w:sz w:val="22"/>
          <w:szCs w:val="22"/>
        </w:rPr>
        <w:t xml:space="preserve">	24</w:t>
      </w:r>
    </w:p>
    <w:p>
      <w:pPr>
        <w:tabs>
          <w:tab w:val="right" w:pos="9026" w:leader="dot"/>
        </w:tabs>
        <w:spacing w:after="100" w:before="0"/>
      </w:pPr>
      <w:r>
        <w:rPr>
          <w:rFonts w:ascii="Calibri" w:cs="Calibri" w:eastAsia="Calibri" w:hAnsi="Calibri"/>
          <w:b w:val="false"/>
          <w:bCs w:val="false"/>
          <w:sz w:val="22"/>
          <w:szCs w:val="22"/>
        </w:rPr>
        <w:t xml:space="preserve">   4.2 Italia - Decreto Flussi</w:t>
      </w:r>
      <w:r>
        <w:rPr>
          <w:rFonts w:ascii="Calibri" w:cs="Calibri" w:eastAsia="Calibri" w:hAnsi="Calibri"/>
          <w:sz w:val="22"/>
          <w:szCs w:val="22"/>
        </w:rPr>
        <w:t xml:space="preserve">	27</w:t>
      </w:r>
    </w:p>
    <w:p>
      <w:pPr>
        <w:tabs>
          <w:tab w:val="right" w:pos="9026" w:leader="dot"/>
        </w:tabs>
        <w:spacing w:after="100" w:before="0"/>
      </w:pPr>
      <w:r>
        <w:rPr>
          <w:rFonts w:ascii="Calibri" w:cs="Calibri" w:eastAsia="Calibri" w:hAnsi="Calibri"/>
          <w:b w:val="false"/>
          <w:bCs w:val="false"/>
          <w:sz w:val="22"/>
          <w:szCs w:val="22"/>
        </w:rPr>
        <w:t xml:space="preserve">   4.3 Belanda - HSM, GVVA</w:t>
      </w:r>
      <w:r>
        <w:rPr>
          <w:rFonts w:ascii="Calibri" w:cs="Calibri" w:eastAsia="Calibri" w:hAnsi="Calibri"/>
          <w:sz w:val="22"/>
          <w:szCs w:val="22"/>
        </w:rPr>
        <w:t xml:space="preserve">	30</w:t>
      </w:r>
    </w:p>
    <w:p>
      <w:pPr>
        <w:tabs>
          <w:tab w:val="right" w:pos="9026" w:leader="dot"/>
        </w:tabs>
        <w:spacing w:after="100" w:before="0"/>
      </w:pPr>
      <w:r>
        <w:rPr>
          <w:rFonts w:ascii="Calibri" w:cs="Calibri" w:eastAsia="Calibri" w:hAnsi="Calibri"/>
          <w:b w:val="false"/>
          <w:bCs w:val="false"/>
          <w:sz w:val="22"/>
          <w:szCs w:val="22"/>
        </w:rPr>
        <w:t xml:space="preserve">   4.4 Turki - Work Permit, Turkuaz Kart</w:t>
      </w:r>
      <w:r>
        <w:rPr>
          <w:rFonts w:ascii="Calibri" w:cs="Calibri" w:eastAsia="Calibri" w:hAnsi="Calibri"/>
          <w:sz w:val="22"/>
          <w:szCs w:val="22"/>
        </w:rPr>
        <w:t xml:space="preserve">	32</w:t>
      </w:r>
    </w:p>
    <w:p>
      <w:pPr>
        <w:tabs>
          <w:tab w:val="right" w:pos="9026" w:leader="dot"/>
        </w:tabs>
        <w:spacing w:after="100" w:before="0"/>
      </w:pPr>
      <w:r>
        <w:rPr>
          <w:rFonts w:ascii="Calibri" w:cs="Calibri" w:eastAsia="Calibri" w:hAnsi="Calibri"/>
          <w:b/>
          <w:bCs/>
          <w:sz w:val="22"/>
          <w:szCs w:val="22"/>
        </w:rPr>
        <w:t xml:space="preserve">BAB 5: GCC &amp; TIMUR TENGAH</w:t>
      </w:r>
      <w:r>
        <w:rPr>
          <w:rFonts w:ascii="Calibri" w:cs="Calibri" w:eastAsia="Calibri" w:hAnsi="Calibri"/>
          <w:sz w:val="22"/>
          <w:szCs w:val="22"/>
        </w:rPr>
        <w:t xml:space="preserve">	34</w:t>
      </w:r>
    </w:p>
    <w:p>
      <w:pPr>
        <w:tabs>
          <w:tab w:val="right" w:pos="9026" w:leader="dot"/>
        </w:tabs>
        <w:spacing w:after="100" w:before="0"/>
      </w:pPr>
      <w:r>
        <w:rPr>
          <w:rFonts w:ascii="Calibri" w:cs="Calibri" w:eastAsia="Calibri" w:hAnsi="Calibri"/>
          <w:b w:val="false"/>
          <w:bCs w:val="false"/>
          <w:sz w:val="22"/>
          <w:szCs w:val="22"/>
        </w:rPr>
        <w:t xml:space="preserve">   5.1 Arab Saudi - 3-Tier System</w:t>
      </w:r>
      <w:r>
        <w:rPr>
          <w:rFonts w:ascii="Calibri" w:cs="Calibri" w:eastAsia="Calibri" w:hAnsi="Calibri"/>
          <w:sz w:val="22"/>
          <w:szCs w:val="22"/>
        </w:rPr>
        <w:t xml:space="preserve">	34</w:t>
      </w:r>
    </w:p>
    <w:p>
      <w:pPr>
        <w:tabs>
          <w:tab w:val="right" w:pos="9026" w:leader="dot"/>
        </w:tabs>
        <w:spacing w:after="100" w:before="0"/>
      </w:pPr>
      <w:r>
        <w:rPr>
          <w:rFonts w:ascii="Calibri" w:cs="Calibri" w:eastAsia="Calibri" w:hAnsi="Calibri"/>
          <w:b w:val="false"/>
          <w:bCs w:val="false"/>
          <w:sz w:val="22"/>
          <w:szCs w:val="22"/>
        </w:rPr>
        <w:t xml:space="preserve">   5.2 Uni Emirat Arab - MOHRE Skill Levels</w:t>
      </w:r>
      <w:r>
        <w:rPr>
          <w:rFonts w:ascii="Calibri" w:cs="Calibri" w:eastAsia="Calibri" w:hAnsi="Calibri"/>
          <w:sz w:val="22"/>
          <w:szCs w:val="22"/>
        </w:rPr>
        <w:t xml:space="preserve">	37</w:t>
      </w:r>
    </w:p>
    <w:p>
      <w:pPr>
        <w:tabs>
          <w:tab w:val="right" w:pos="9026" w:leader="dot"/>
        </w:tabs>
        <w:spacing w:after="100" w:before="0"/>
      </w:pPr>
      <w:r>
        <w:rPr>
          <w:rFonts w:ascii="Calibri" w:cs="Calibri" w:eastAsia="Calibri" w:hAnsi="Calibri"/>
          <w:b w:val="false"/>
          <w:bCs w:val="false"/>
          <w:sz w:val="22"/>
          <w:szCs w:val="22"/>
        </w:rPr>
        <w:t xml:space="preserve">   5.3 Qatar</w:t>
      </w:r>
      <w:r>
        <w:rPr>
          <w:rFonts w:ascii="Calibri" w:cs="Calibri" w:eastAsia="Calibri" w:hAnsi="Calibri"/>
          <w:sz w:val="22"/>
          <w:szCs w:val="22"/>
        </w:rPr>
        <w:t xml:space="preserve">	40</w:t>
      </w:r>
    </w:p>
    <w:p>
      <w:pPr>
        <w:tabs>
          <w:tab w:val="right" w:pos="9026" w:leader="dot"/>
        </w:tabs>
        <w:spacing w:after="100" w:before="0"/>
      </w:pPr>
      <w:r>
        <w:rPr>
          <w:rFonts w:ascii="Calibri" w:cs="Calibri" w:eastAsia="Calibri" w:hAnsi="Calibri"/>
          <w:b w:val="false"/>
          <w:bCs w:val="false"/>
          <w:sz w:val="22"/>
          <w:szCs w:val="22"/>
        </w:rPr>
        <w:t xml:space="preserve">   5.4 Bahrain</w:t>
      </w:r>
      <w:r>
        <w:rPr>
          <w:rFonts w:ascii="Calibri" w:cs="Calibri" w:eastAsia="Calibri" w:hAnsi="Calibri"/>
          <w:sz w:val="22"/>
          <w:szCs w:val="22"/>
        </w:rPr>
        <w:t xml:space="preserve">	42</w:t>
      </w:r>
    </w:p>
    <w:p>
      <w:pPr>
        <w:tabs>
          <w:tab w:val="right" w:pos="9026" w:leader="dot"/>
        </w:tabs>
        <w:spacing w:after="100" w:before="0"/>
      </w:pPr>
      <w:r>
        <w:rPr>
          <w:rFonts w:ascii="Calibri" w:cs="Calibri" w:eastAsia="Calibri" w:hAnsi="Calibri"/>
          <w:b w:val="false"/>
          <w:bCs w:val="false"/>
          <w:sz w:val="22"/>
          <w:szCs w:val="22"/>
        </w:rPr>
        <w:t xml:space="preserve">   5.5 Kuwait</w:t>
      </w:r>
      <w:r>
        <w:rPr>
          <w:rFonts w:ascii="Calibri" w:cs="Calibri" w:eastAsia="Calibri" w:hAnsi="Calibri"/>
          <w:sz w:val="22"/>
          <w:szCs w:val="22"/>
        </w:rPr>
        <w:t xml:space="preserve">	44</w:t>
      </w:r>
    </w:p>
    <w:p>
      <w:pPr>
        <w:tabs>
          <w:tab w:val="right" w:pos="9026" w:leader="dot"/>
        </w:tabs>
        <w:spacing w:after="100" w:before="0"/>
      </w:pPr>
      <w:r>
        <w:rPr>
          <w:rFonts w:ascii="Calibri" w:cs="Calibri" w:eastAsia="Calibri" w:hAnsi="Calibri"/>
          <w:b/>
          <w:bCs/>
          <w:sz w:val="22"/>
          <w:szCs w:val="22"/>
        </w:rPr>
        <w:t xml:space="preserve">BAB 6: AMERIKA UTARA - Kanada</w:t>
      </w:r>
      <w:r>
        <w:rPr>
          <w:rFonts w:ascii="Calibri" w:cs="Calibri" w:eastAsia="Calibri" w:hAnsi="Calibri"/>
          <w:sz w:val="22"/>
          <w:szCs w:val="22"/>
        </w:rPr>
        <w:t xml:space="preserve">	46</w:t>
      </w:r>
    </w:p>
    <w:p>
      <w:pPr>
        <w:tabs>
          <w:tab w:val="right" w:pos="9026" w:leader="dot"/>
        </w:tabs>
        <w:spacing w:after="100" w:before="0"/>
      </w:pPr>
      <w:r>
        <w:rPr>
          <w:rFonts w:ascii="Calibri" w:cs="Calibri" w:eastAsia="Calibri" w:hAnsi="Calibri"/>
          <w:b/>
          <w:bCs/>
          <w:sz w:val="22"/>
          <w:szCs w:val="22"/>
        </w:rPr>
        <w:t xml:space="preserve">BAB 7: TABEL PERBANDINGAN MENYELURUH</w:t>
      </w:r>
      <w:r>
        <w:rPr>
          <w:rFonts w:ascii="Calibri" w:cs="Calibri" w:eastAsia="Calibri" w:hAnsi="Calibri"/>
          <w:sz w:val="22"/>
          <w:szCs w:val="22"/>
        </w:rPr>
        <w:t xml:space="preserve">	49</w:t>
      </w:r>
    </w:p>
    <w:p>
      <w:pPr>
        <w:tabs>
          <w:tab w:val="right" w:pos="9026" w:leader="dot"/>
        </w:tabs>
        <w:spacing w:after="100" w:before="0"/>
      </w:pPr>
      <w:r>
        <w:rPr>
          <w:rFonts w:ascii="Calibri" w:cs="Calibri" w:eastAsia="Calibri" w:hAnsi="Calibri"/>
          <w:b/>
          <w:bCs/>
          <w:sz w:val="22"/>
          <w:szCs w:val="22"/>
        </w:rPr>
        <w:t xml:space="preserve">BAB 8: REKOMENDASI STRATEGIS</w:t>
      </w:r>
      <w:r>
        <w:rPr>
          <w:rFonts w:ascii="Calibri" w:cs="Calibri" w:eastAsia="Calibri" w:hAnsi="Calibri"/>
          <w:sz w:val="22"/>
          <w:szCs w:val="22"/>
        </w:rPr>
        <w:t xml:space="preserve">	52</w:t>
      </w:r>
    </w:p>
    <w:p>
      <w:r>
        <w:br w:type="page"/>
      </w:r>
    </w:p>
    <w:p>
      <w:pPr>
        <w:pStyle w:val="Heading1"/>
        <w:spacing w:after="240" w:before="400"/>
      </w:pPr>
      <w:r>
        <w:rPr>
          <w:rFonts w:ascii="Calibri" w:cs="Calibri" w:eastAsia="Calibri" w:hAnsi="Calibri"/>
          <w:b/>
          <w:bCs/>
          <w:color w:val="8B0000"/>
          <w:sz w:val="40"/>
          <w:szCs w:val="40"/>
        </w:rPr>
        <w:t xml:space="preserve">BAB 1: PENDAHULUAN</w:t>
      </w:r>
    </w:p>
    <w:p>
      <w:pPr>
        <w:pStyle w:val="Heading2"/>
        <w:spacing w:after="160" w:before="280"/>
      </w:pPr>
      <w:r>
        <w:rPr>
          <w:rFonts w:ascii="Calibri" w:cs="Calibri" w:eastAsia="Calibri" w:hAnsi="Calibri"/>
          <w:b/>
          <w:bCs/>
          <w:color w:val="1E3A5F"/>
          <w:sz w:val="30"/>
          <w:szCs w:val="30"/>
        </w:rPr>
        <w:t xml:space="preserve">1.1 Latar Belakang</w:t>
      </w:r>
    </w:p>
    <w:p>
      <w:pPr>
        <w:spacing w:after="160" w:before="0"/>
        <w:jc w:val="left"/>
      </w:pPr>
      <w:r>
        <w:rPr>
          <w:rFonts w:ascii="Calibri" w:cs="Calibri" w:eastAsia="Calibri" w:hAnsi="Calibri"/>
          <w:b w:val="false"/>
          <w:bCs w:val="false"/>
          <w:i w:val="false"/>
          <w:iCs w:val="false"/>
          <w:color w:val="1A1A1A"/>
          <w:sz w:val="22"/>
          <w:szCs w:val="22"/>
        </w:rPr>
        <w:t xml:space="preserve">Indonesia berada di persimpangan strategis dalam ekonomi global tenaga kerja. Dengan populasi 280 juta dan demografi muda, Indonesia memiliki surplus tenaga kerja yang dapat memenuhi kekurangan tenaga kerja vokasi di negara-negara dengan populasi menua atau ekonomi yang sedang ekspansif.</w:t>
      </w:r>
    </w:p>
    <w:p>
      <w:pPr>
        <w:spacing w:after="200" w:before="0"/>
        <w:jc w:val="left"/>
      </w:pPr>
      <w:r>
        <w:rPr>
          <w:rFonts w:ascii="Calibri" w:cs="Calibri" w:eastAsia="Calibri" w:hAnsi="Calibri"/>
          <w:b w:val="false"/>
          <w:bCs w:val="false"/>
          <w:i w:val="false"/>
          <w:iCs w:val="false"/>
          <w:color w:val="1A1A1A"/>
          <w:sz w:val="22"/>
          <w:szCs w:val="22"/>
        </w:rPr>
        <w:t xml:space="preserve">Selama dekade terakhir, sebagian besar PMI ditempatkan di sektor domestik (PRT/PLRT) sehingga rentan eksploitasi dan menerima upah rendah. Pemerintahan Prabowo melalui Kementerian Pelindungan Pekerja Migran Indonesia (KemenP2MI/BP2MI) mendorong pergeseran ke arah skilled worker formal di sektor vokasi: konstruksi, manufaktur, perawatan kesehatan, hospitality, otomotif, dan pertanian terampil.</w:t>
      </w:r>
    </w:p>
    <w:p>
      <w:pPr>
        <w:pStyle w:val="Heading2"/>
        <w:spacing w:after="160" w:before="280"/>
      </w:pPr>
      <w:r>
        <w:rPr>
          <w:rFonts w:ascii="Calibri" w:cs="Calibri" w:eastAsia="Calibri" w:hAnsi="Calibri"/>
          <w:b/>
          <w:bCs/>
          <w:color w:val="1E3A5F"/>
          <w:sz w:val="30"/>
          <w:szCs w:val="30"/>
        </w:rPr>
        <w:t xml:space="preserve">1.2 Definisi &amp; Cakupan</w:t>
      </w:r>
    </w:p>
    <w:p>
      <w:pPr>
        <w:spacing w:after="100" w:before="0"/>
        <w:jc w:val="left"/>
      </w:pPr>
      <w:r>
        <w:rPr>
          <w:rFonts w:ascii="Calibri" w:cs="Calibri" w:eastAsia="Calibri" w:hAnsi="Calibri"/>
          <w:b/>
          <w:bCs/>
          <w:i w:val="false"/>
          <w:iCs w:val="false"/>
          <w:color w:val="1A1A1A"/>
          <w:sz w:val="22"/>
          <w:szCs w:val="22"/>
        </w:rPr>
        <w:t xml:space="preserve">Report A mencakup visa kerja untuk:</w:t>
      </w:r>
    </w:p>
    <w:p>
      <w:pPr>
        <w:pStyle w:val="ListParagraph"/>
        <w:numPr>
          <w:ilvl w:val="0"/>
          <w:numId w:val="2"/>
        </w:numPr>
        <w:spacing w:after="80" w:before="0"/>
      </w:pPr>
      <w:r>
        <w:rPr>
          <w:rFonts w:ascii="Calibri" w:cs="Calibri" w:eastAsia="Calibri" w:hAnsi="Calibri"/>
          <w:color w:val="1A1A1A"/>
          <w:sz w:val="22"/>
          <w:szCs w:val="22"/>
        </w:rPr>
        <w:t xml:space="preserve">Pekerja vokasi terampil (skilled worker) NON-domestic helper</w:t>
      </w:r>
    </w:p>
    <w:p>
      <w:pPr>
        <w:pStyle w:val="ListParagraph"/>
        <w:numPr>
          <w:ilvl w:val="0"/>
          <w:numId w:val="2"/>
        </w:numPr>
        <w:spacing w:after="80" w:before="0"/>
      </w:pPr>
      <w:r>
        <w:rPr>
          <w:rFonts w:ascii="Calibri" w:cs="Calibri" w:eastAsia="Calibri" w:hAnsi="Calibri"/>
          <w:color w:val="1A1A1A"/>
          <w:sz w:val="22"/>
          <w:szCs w:val="22"/>
        </w:rPr>
        <w:t xml:space="preserve">Lulusan SMK, BLK, atau pelatihan vokasi setara</w:t>
      </w:r>
    </w:p>
    <w:p>
      <w:pPr>
        <w:pStyle w:val="ListParagraph"/>
        <w:numPr>
          <w:ilvl w:val="0"/>
          <w:numId w:val="2"/>
        </w:numPr>
        <w:spacing w:after="80" w:before="0"/>
      </w:pPr>
      <w:r>
        <w:rPr>
          <w:rFonts w:ascii="Calibri" w:cs="Calibri" w:eastAsia="Calibri" w:hAnsi="Calibri"/>
          <w:color w:val="1A1A1A"/>
          <w:sz w:val="22"/>
          <w:szCs w:val="22"/>
        </w:rPr>
        <w:t xml:space="preserve">Posisi: barista, welder, sopir, mekanik, perawat, caregiver institusional, koki, tukang las, tukang kayu, listrik, IT support, dll.</w:t>
      </w:r>
    </w:p>
    <w:p>
      <w:pPr>
        <w:pStyle w:val="ListParagraph"/>
        <w:numPr>
          <w:ilvl w:val="0"/>
          <w:numId w:val="2"/>
        </w:numPr>
        <w:spacing w:after="80" w:before="0"/>
      </w:pPr>
      <w:r>
        <w:rPr>
          <w:rFonts w:ascii="Calibri" w:cs="Calibri" w:eastAsia="Calibri" w:hAnsi="Calibri"/>
          <w:color w:val="1A1A1A"/>
          <w:sz w:val="22"/>
          <w:szCs w:val="22"/>
        </w:rPr>
        <w:t xml:space="preserve">Bukan: PRT/PLRT live-in, namun caregiver institusional/profesional disertakan</w:t>
      </w:r>
    </w:p>
    <w:p>
      <w:pPr>
        <w:spacing w:after="100" w:before="200"/>
        <w:jc w:val="left"/>
      </w:pPr>
      <w:r>
        <w:rPr>
          <w:rFonts w:ascii="Calibri" w:cs="Calibri" w:eastAsia="Calibri" w:hAnsi="Calibri"/>
          <w:b/>
          <w:bCs/>
          <w:i w:val="false"/>
          <w:iCs w:val="false"/>
          <w:color w:val="1A1A1A"/>
          <w:sz w:val="22"/>
          <w:szCs w:val="22"/>
        </w:rPr>
        <w:t xml:space="preserve">Cakupan dimensi:</w:t>
      </w:r>
    </w:p>
    <w:p>
      <w:pPr>
        <w:pStyle w:val="ListParagraph"/>
        <w:numPr>
          <w:ilvl w:val="0"/>
          <w:numId w:val="2"/>
        </w:numPr>
        <w:spacing w:after="80" w:before="0"/>
      </w:pPr>
      <w:r>
        <w:rPr>
          <w:rFonts w:ascii="Calibri" w:cs="Calibri" w:eastAsia="Calibri" w:hAnsi="Calibri"/>
          <w:color w:val="1A1A1A"/>
          <w:sz w:val="22"/>
          <w:szCs w:val="22"/>
        </w:rPr>
        <w:t xml:space="preserve">Jenis visa/skema yang berlaku</w:t>
      </w:r>
    </w:p>
    <w:p>
      <w:pPr>
        <w:pStyle w:val="ListParagraph"/>
        <w:numPr>
          <w:ilvl w:val="0"/>
          <w:numId w:val="2"/>
        </w:numPr>
        <w:spacing w:after="80" w:before="0"/>
      </w:pPr>
      <w:r>
        <w:rPr>
          <w:rFonts w:ascii="Calibri" w:cs="Calibri" w:eastAsia="Calibri" w:hAnsi="Calibri"/>
          <w:color w:val="1A1A1A"/>
          <w:sz w:val="22"/>
          <w:szCs w:val="22"/>
        </w:rPr>
        <w:t xml:space="preserve">Sektor/okupasi yang diizinkan</w:t>
      </w:r>
    </w:p>
    <w:p>
      <w:pPr>
        <w:pStyle w:val="ListParagraph"/>
        <w:numPr>
          <w:ilvl w:val="0"/>
          <w:numId w:val="2"/>
        </w:numPr>
        <w:spacing w:after="80" w:before="0"/>
      </w:pPr>
      <w:r>
        <w:rPr>
          <w:rFonts w:ascii="Calibri" w:cs="Calibri" w:eastAsia="Calibri" w:hAnsi="Calibri"/>
          <w:color w:val="1A1A1A"/>
          <w:sz w:val="22"/>
          <w:szCs w:val="22"/>
        </w:rPr>
        <w:t xml:space="preserve">Durasi &amp; jalur perpanjangan / PR</w:t>
      </w:r>
    </w:p>
    <w:p>
      <w:pPr>
        <w:pStyle w:val="ListParagraph"/>
        <w:numPr>
          <w:ilvl w:val="0"/>
          <w:numId w:val="2"/>
        </w:numPr>
        <w:spacing w:after="80" w:before="0"/>
      </w:pPr>
      <w:r>
        <w:rPr>
          <w:rFonts w:ascii="Calibri" w:cs="Calibri" w:eastAsia="Calibri" w:hAnsi="Calibri"/>
          <w:color w:val="1A1A1A"/>
          <w:sz w:val="22"/>
          <w:szCs w:val="22"/>
        </w:rPr>
        <w:t xml:space="preserve">Kuota tahunan (jika ada)</w:t>
      </w:r>
    </w:p>
    <w:p>
      <w:pPr>
        <w:pStyle w:val="ListParagraph"/>
        <w:numPr>
          <w:ilvl w:val="0"/>
          <w:numId w:val="2"/>
        </w:numPr>
        <w:spacing w:after="80" w:before="0"/>
      </w:pPr>
      <w:r>
        <w:rPr>
          <w:rFonts w:ascii="Calibri" w:cs="Calibri" w:eastAsia="Calibri" w:hAnsi="Calibri"/>
          <w:color w:val="1A1A1A"/>
          <w:sz w:val="22"/>
          <w:szCs w:val="22"/>
        </w:rPr>
        <w:t xml:space="preserve">Persyaratan: bahasa, sertifikasi, pengalaman, usia, kesehatan</w:t>
      </w:r>
    </w:p>
    <w:p>
      <w:pPr>
        <w:pStyle w:val="ListParagraph"/>
        <w:numPr>
          <w:ilvl w:val="0"/>
          <w:numId w:val="2"/>
        </w:numPr>
        <w:spacing w:after="80" w:before="0"/>
      </w:pPr>
      <w:r>
        <w:rPr>
          <w:rFonts w:ascii="Calibri" w:cs="Calibri" w:eastAsia="Calibri" w:hAnsi="Calibri"/>
          <w:color w:val="1A1A1A"/>
          <w:sz w:val="22"/>
          <w:szCs w:val="22"/>
        </w:rPr>
        <w:t xml:space="preserve">Range upah/gaji (mata uang lokal &amp; ekuivalen IDR)</w:t>
      </w:r>
    </w:p>
    <w:p>
      <w:pPr>
        <w:pStyle w:val="Heading2"/>
        <w:spacing w:after="160" w:before="280"/>
      </w:pPr>
      <w:r>
        <w:rPr>
          <w:rFonts w:ascii="Calibri" w:cs="Calibri" w:eastAsia="Calibri" w:hAnsi="Calibri"/>
          <w:b/>
          <w:bCs/>
          <w:color w:val="1E3A5F"/>
          <w:sz w:val="30"/>
          <w:szCs w:val="30"/>
        </w:rPr>
        <w:t xml:space="preserve">1.3 Metodologi</w:t>
      </w:r>
    </w:p>
    <w:p>
      <w:pPr>
        <w:spacing w:after="200" w:before="0"/>
        <w:jc w:val="left"/>
      </w:pPr>
      <w:r>
        <w:rPr>
          <w:rFonts w:ascii="Calibri" w:cs="Calibri" w:eastAsia="Calibri" w:hAnsi="Calibri"/>
          <w:b w:val="false"/>
          <w:bCs w:val="false"/>
          <w:i w:val="false"/>
          <w:iCs w:val="false"/>
          <w:color w:val="1A1A1A"/>
          <w:sz w:val="22"/>
          <w:szCs w:val="22"/>
        </w:rPr>
        <w:t xml:space="preserve">Data dikumpulkan dari sumber primer pemerintah (ISA Jepang, MOEL Korea, MOL Taiwan, MOM Singapura, Labour Department Hong Kong, MOHRE UAE, HRSD Saudi, IND Belanda, Home Affairs Australia, IRCC Kanada) serta sumber sekunder kredibel (BP2MI, ILO, IOM, Fragomen, lembaga riset). Validasi triangulasi dilakukan terhadap data 2024-2025.</w:t>
      </w:r>
    </w:p>
    <w:p>
      <w:r>
        <w:br w:type="page"/>
      </w:r>
    </w:p>
    <w:p>
      <w:pPr>
        <w:pStyle w:val="Heading1"/>
        <w:spacing w:after="240" w:before="400"/>
      </w:pPr>
      <w:r>
        <w:rPr>
          <w:rFonts w:ascii="Calibri" w:cs="Calibri" w:eastAsia="Calibri" w:hAnsi="Calibri"/>
          <w:b/>
          <w:bCs/>
          <w:color w:val="8B0000"/>
          <w:sz w:val="40"/>
          <w:szCs w:val="40"/>
        </w:rPr>
        <w:t xml:space="preserve">BAB 2: ASIA TIMUR &amp; ASIA TENGGARA</w:t>
      </w:r>
    </w:p>
    <w:p>
      <w:pPr>
        <w:spacing w:after="200" w:before="0"/>
        <w:jc w:val="left"/>
      </w:pPr>
      <w:r>
        <w:rPr>
          <w:rFonts w:ascii="Calibri" w:cs="Calibri" w:eastAsia="Calibri" w:hAnsi="Calibri"/>
          <w:b w:val="false"/>
          <w:bCs w:val="false"/>
          <w:i/>
          <w:iCs/>
          <w:color w:val="1A1A1A"/>
          <w:sz w:val="22"/>
          <w:szCs w:val="22"/>
        </w:rPr>
        <w:t xml:space="preserve">Bab ini membahas 5 negara dengan total visa types yang tersedia untuk pekerja vokasi Indonesia.</w:t>
      </w:r>
    </w:p>
    <w:p>
      <w:r>
        <w:br w:type="page"/>
      </w:r>
    </w:p>
    <w:p>
      <w:pPr>
        <w:pStyle w:val="Heading1"/>
        <w:spacing w:after="240" w:before="400"/>
      </w:pPr>
      <w:r>
        <w:rPr>
          <w:rFonts w:ascii="Calibri" w:cs="Calibri" w:eastAsia="Calibri" w:hAnsi="Calibri"/>
          <w:b/>
          <w:bCs/>
          <w:color w:val="8B0000"/>
          <w:sz w:val="40"/>
          <w:szCs w:val="40"/>
        </w:rPr>
        <w:t xml:space="preserve">2.1 JEPANG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 Timur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12.720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MoC 2023: Indonesia kirim 100.000 pekerja dalam 5 tahun (70.000 via SSW)</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Rp17-30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JLPT N4 (basic) atau N3 (preferred)</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Specified Skilled Worker (SSW) / Tokutei Ginou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vokasi siap kerja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Nursing care, Building Cleaning, Industrial Manufacturing, Construction, Shipbuilding, Automobile Maintenance, Aviation, Accommodation, Auto Transport, Railway, Agriculture, Fisheries, Food/Beverage Manufacturing, Food Service, Forestry, Timber Processing</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SSW-1: max 5 tahun (no family); SSW-2: unlimited (with family)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Target Jepang: 800.000 pekerja SSW pada 2029. Total SSW per Jan 2025: 284.466</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¥160.000-280.000/bulan (Rp17-30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Usia min 18 tahun, JLPT N4 / NAT-Test Level 4, Lulus Skills Test sektor, Health check, Passport valid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Care Worker (Kaigo)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Caregiver bersertifikat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Nursing care/lansia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Indefinite (jalur PR)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batas formal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¥200.000-260.000/bulan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Sertifikat Kaigofukushishi, JLPT N3+, lulus pelatihan/internship</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Technical Intern Training Program (TITP)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Magang teknis (akan dihapus)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Phasing out, digantikan SSW dan 'Training &amp; Employment' baru (efektif April 2027)</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5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Sedang transisi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prefektur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Usia 18-35, dasar Jepang, kontrak via SO/AO</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Caregiver, Construction worker, Food service, Manufacturing operator, Agriculture worker, Hospitality</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Vietnam (133.478), Indonesia (53.538), Filipina (28.234), Myanmar, Nepal</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Bahasa Jepang JLPT N4, biaya pelatihan tinggi, kompetisi dengan Vietnam</w:t>
      </w:r>
    </w:p>
    <w:p>
      <w:r>
        <w:br w:type="page"/>
      </w:r>
    </w:p>
    <w:p>
      <w:pPr>
        <w:pStyle w:val="Heading1"/>
        <w:spacing w:after="240" w:before="400"/>
      </w:pPr>
      <w:r>
        <w:rPr>
          <w:rFonts w:ascii="Calibri" w:cs="Calibri" w:eastAsia="Calibri" w:hAnsi="Calibri"/>
          <w:b/>
          <w:bCs/>
          <w:color w:val="8B0000"/>
          <w:sz w:val="40"/>
          <w:szCs w:val="40"/>
        </w:rPr>
        <w:t xml:space="preserve">2.2 KOREA SELATAN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 Timur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10.750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G2G EPS sejak 2004, 17 negara mitra termasuk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Rp24-32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EPS-TOPIK (skor min 80/200)</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E-9 Non-Professional Employment (EPS)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non-profesional sektor labor-intensive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Manufacturing, Construction, Agriculture, Fisheries, Services (limited)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4 tahun 10 bulan, dapat diperpanjang 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130.000 (turun dari 165.000 pada 2024); 2026: 80.000. Manufacturing: 72.000, Shipbuilding: 5.000, sisanya agriculture/fisheries/construction/services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Korea: ₩2.096.270/bulan (~Rp24,5 juta) per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EPS-TOPIK Korean test, usia 18-39, lulus skills test, kesehatan, criminal background check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E-7-4 Skilled Worker (Points-Based)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Upgrade dari E-9: pekerja terampil bersertifikat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(manufaktur, konstruksi, dsb.)</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Renewable, jalur PR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33.000 spots untuk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₩26 juta/tahun (₩25 juta agriculture/fisheries)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tahun di E-9/E-10/H-2, K-Point 200+/300, employer recommendation, gaji minimum</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E-8 Seasonal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musiman pertanian/perikanan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Agriculture, Fisheries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5 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75.000 (naik 7.000)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Korea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MoU level pemerintah daerah, dasar Korea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E-9 Domestic Worker (Pilot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Pengasuh anak/rumah tangga (Filipina+Indonesia pilot)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Childcare/housekeeping</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Pilot 2024-2026</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Diperluas dari 100 awal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Korea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TESDA/childcare cert, usia 24-38, no dependents in Korea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Manufacturing operator, Welder, Painter, Mason, Agriculture worker, Fisheries deckhand</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Vietnam, Filipina, Thailand, Indonesia, Cambodia, Nepal, Mongolia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EPS-TOPIK Korean wajib, kuota turun signifikan untuk 2026, no dependents</w:t>
      </w:r>
    </w:p>
    <w:p>
      <w:r>
        <w:br w:type="page"/>
      </w:r>
    </w:p>
    <w:p>
      <w:pPr>
        <w:pStyle w:val="Heading1"/>
        <w:spacing w:after="240" w:before="400"/>
      </w:pPr>
      <w:r>
        <w:rPr>
          <w:rFonts w:ascii="Calibri" w:cs="Calibri" w:eastAsia="Calibri" w:hAnsi="Calibri"/>
          <w:b/>
          <w:bCs/>
          <w:color w:val="8B0000"/>
          <w:sz w:val="40"/>
          <w:szCs w:val="40"/>
        </w:rPr>
        <w:t xml:space="preserve">2.3 TAIWAN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 Timur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84.581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Taiwan akan buat recruitment center di Indonesia (Q1 2026 pilot G2G)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Rp10-18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Mandarin dasar (employer evaluasi)</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Migrant Worker - Industrial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Manufacturing, construction, fishery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Manufacturing, Construction, Fisheries, Slaughterhouse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12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Sektor manufaktur: 40% workforce, total foreign: 50%; total ~858.939 migrant workers per Sep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NT$28.590 (2025), NT$29.500 (2026) (~Rp14-15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Health check, criminal record, kontrak via broker resmi, dasar bahasa Mandarin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Migrant Worker - Caregiver (Domestic &amp; Institutional)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Pengasuh lansia/disabled di rumah/panti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Caregiving (90% pekerjaan PMI Taiwan)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14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 formal; ~210.000+ caregivers, dominan Indonesia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Live-in: NT$20.000+ (~Rp10 juta); Institutional: NT$28.590+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TESDA/sertifikat caregiver setara, dasar Mandarin, health check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Intermediate Skilled Foreign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Upgrade dari migrant worker (skilled)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Manufacturing, Construction, Agriculture, Caregiving, Slaughterhouse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Renewable, jalur PR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25% cap akan dihapus (2025/2026); manufacturing min NT$33.000, institutional caregiver NT$29.000, live-in caregiver NT$24.000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NT$24.000 - 33.000+/bulan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6+ tahun di Taiwan, sertifikat profesional ATAU pelatihan formal ATAU pengalaman kerja terverifikasi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Caregiver (live-in &amp; institutional), Manufacturing operator, Fisheries, Construction, Domestic helper</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Indonesia (#1, ~330.000+), Vietnam, Filipina, Thailand</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12-14 tahun cap diprotes, broker fee tinggi, live-in caregiver tidak dilindungi LSA</w:t>
      </w:r>
    </w:p>
    <w:p>
      <w:r>
        <w:br w:type="page"/>
      </w:r>
    </w:p>
    <w:p>
      <w:pPr>
        <w:pStyle w:val="Heading1"/>
        <w:spacing w:after="240" w:before="400"/>
      </w:pPr>
      <w:r>
        <w:rPr>
          <w:rFonts w:ascii="Calibri" w:cs="Calibri" w:eastAsia="Calibri" w:hAnsi="Calibri"/>
          <w:b/>
          <w:bCs/>
          <w:color w:val="8B0000"/>
          <w:sz w:val="40"/>
          <w:szCs w:val="40"/>
        </w:rPr>
        <w:t xml:space="preserve">2.4 HONG KONG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 Timur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99.773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MoU FDH historis; eksklusi seafood, kesehatan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Rp10-15 juta/bulan (FDH); Rp15-25 juta (ESLS/CSS)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Cantonese/English dasar untuk FDH</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Foreign Domestic Helper (FDH)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Asisten rumah tangga (PRT/PLRT)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helper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 total ~370.000+ FDH</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HK$4.990/bulan (~Rp10 juta) per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Sertifikat domestic helper, kontrak Standard Employment, kesehatan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Enhanced Supplementary Labour Scheme (ESLS)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teknis/non-profesional di sektor tertentu</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Catering, retail, hospitality, junior cooks, waiters, healthcare assistants, etc. (kecuali konstruksi/transport)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24 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Diatur per aplikasi; 9.056 kuota aktif per Juni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Median wage Hong Kong per posisi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Standard Employment Contract, employer telah mencoba rekrut lokal 6 minggu, manning ratio 1:2</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Construction Sector Scheme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Tukang konstruksi spesialis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Construction (bar bender, formworker, scaffolder, dll.)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kontrak proyek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Kuota total 12.000 sektor konstruksi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Median wage trade-spesifik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Trade test, employer adalah principal contractor proyek HK$1B+</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Technical Professional List (Pilot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Profesional teknis non-degree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 specified skilled trades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 tahun pilot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Total 10.000; per trade max 3.000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Median wage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Usia 18-40, non-degree technical professional, sertifikasi trade</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Transport Sector Labour Importation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Pengemudi minibus, coach, ground handler bandara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Aviation ground handling, public light bus/coach drivers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kontrak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8.000 (6.300 aviation + 1.700 PLB/coach)</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Median wage HK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Surat izin mengemudi non-lokal 1+ tahun, lulus driving test HK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Caregiver, Junior cook, Waiter (ESLS new), Construction trades</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Filipina (FDH #1), Indonesia (FDH #2), Thailand, Mainland China (untuk ESLS/CSS)</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Dominansi PRT/PLRT (&gt;95% PMI HK), upah PRT tertekan, regulasi ketat 2025</w:t>
      </w:r>
    </w:p>
    <w:p>
      <w:r>
        <w:br w:type="page"/>
      </w:r>
    </w:p>
    <w:p>
      <w:pPr>
        <w:pStyle w:val="Heading1"/>
        <w:spacing w:after="240" w:before="400"/>
      </w:pPr>
      <w:r>
        <w:rPr>
          <w:rFonts w:ascii="Calibri" w:cs="Calibri" w:eastAsia="Calibri" w:hAnsi="Calibri"/>
          <w:b/>
          <w:bCs/>
          <w:color w:val="8B0000"/>
          <w:sz w:val="40"/>
          <w:szCs w:val="40"/>
        </w:rPr>
        <w:t xml:space="preserve">2.5 SINGAPURA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 Tenggara/Timur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10.819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#6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MoU MDW; bilateral training vocational pekerja konstruksi/marine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Rp10-23 juta (WP); Rp39-50 juta (S Pass)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 dasar untuk WP/S Pass</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Work Permit (WP)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semi-skilled blue-collar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Construction, Manufacturing, Marine Shipyard, Process,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 tahun renewable; kap durasi total dihapus 1 Juli 2025</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DRC sektor: Construction 83.3%, Marine 77.8%, Manufacturing 60%, Services 35%; total ~1.4 juta foreign workers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S$1.600-2.000/bulan (~Rp19-23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Negara sumber: Indonesia approved (Konstruksi/Marine/Process); medical check, levy bulanan, akomodasi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Mid-level skilled workers (technicians)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(manufaktur, konstruksi,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DRC: 10% services, 15% sektor lain. Min salary: S$3.300 umum, S$3.800 finansial (per Sep 2025); levy S$650/bulan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S$3.300/bulan (~Rp39 juta), naik dengan usia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Diploma/sertifikat teknis relevan, IELTS tidak wajib, advertise di MyCareerFuture 14 hari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Employment Pass (EP)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Profesional, manajer, eksekutif</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2-3 tahun renewable; PR pathway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DRC/levy; Min salary S$5.600 umum, S$6.200 finansial (per 1 Jan 2025); COMPASS 40+ poin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S$5.600/bulan (~Rp66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Bachelor's degree+, COMPASS framework (salary, qualifications, diversity, local employment, shortage, strategic)</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MDW (Migrant Domestic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Asisten rumah tangga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 ~290.000+ MDW</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S$600/bulan negotiated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Health check, agency-sourced, employer income S$3.000+/bulan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MDW, Construction (welder, fitter), Shipyard worker, F&amp;B service, Cleaner</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Bangladesh, India, Myanmar, Cina, Filipina, Indonesia, Thailand, Sri Lanka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DRC ketat, levy tinggi, biaya hidup, no PR pathway untuk WP</w:t>
      </w:r>
    </w:p>
    <w:p>
      <w:r>
        <w:br w:type="page"/>
      </w:r>
    </w:p>
    <w:p>
      <w:pPr>
        <w:pStyle w:val="Heading1"/>
        <w:spacing w:after="240" w:before="400"/>
      </w:pPr>
      <w:r>
        <w:rPr>
          <w:rFonts w:ascii="Calibri" w:cs="Calibri" w:eastAsia="Calibri" w:hAnsi="Calibri"/>
          <w:b/>
          <w:bCs/>
          <w:color w:val="8B0000"/>
          <w:sz w:val="40"/>
          <w:szCs w:val="40"/>
        </w:rPr>
        <w:t xml:space="preserve">BAB 3: OSEANIA</w:t>
      </w:r>
    </w:p>
    <w:p>
      <w:pPr>
        <w:spacing w:after="200" w:before="0"/>
        <w:jc w:val="left"/>
      </w:pPr>
      <w:r>
        <w:rPr>
          <w:rFonts w:ascii="Calibri" w:cs="Calibri" w:eastAsia="Calibri" w:hAnsi="Calibri"/>
          <w:b w:val="false"/>
          <w:bCs w:val="false"/>
          <w:i/>
          <w:iCs/>
          <w:color w:val="1A1A1A"/>
          <w:sz w:val="22"/>
          <w:szCs w:val="22"/>
        </w:rPr>
        <w:t xml:space="preserve">Bab ini membahas 1 negara dengan total visa types yang tersedia untuk pekerja vokasi Indonesia.</w:t>
      </w:r>
    </w:p>
    <w:p>
      <w:r>
        <w:br w:type="page"/>
      </w:r>
    </w:p>
    <w:p>
      <w:pPr>
        <w:pStyle w:val="Heading1"/>
        <w:spacing w:after="240" w:before="400"/>
      </w:pPr>
      <w:r>
        <w:rPr>
          <w:rFonts w:ascii="Calibri" w:cs="Calibri" w:eastAsia="Calibri" w:hAnsi="Calibri"/>
          <w:b/>
          <w:bCs/>
          <w:color w:val="8B0000"/>
          <w:sz w:val="40"/>
          <w:szCs w:val="40"/>
        </w:rPr>
        <w:t xml:space="preserve">3.1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Oseania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1.500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IA-CEPA kerangka 482 visa; PMSL pilot agriculture (limited)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Rp50-100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IELTS 5.0+ (482), 6.0+ (PR)</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Skills in Demand Visa (Subclass 482) - Core Skills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terampil di Core Skills Occupation List (CSOL)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456 okupasi termasuk Healthcare, Construction &amp; Trades, ICT, Engineering, Hospitality, Childcare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tahun, jalur PR setelah 2 tahun (Subclass 186)</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numerik; LMT (Labour Market Testing) wajib</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Core Skills Income Threshold (CSIT) AUD 73.150/tahun (~Rp755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 sponsor terdaftar, 1+ tahun pengalaman, IELTS 5.0, skill assessment via assessing authority</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Skills in Demand - Specialist Skills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Profesional spesialis (NOT trades/labourers)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profesional - trades EXCLUDED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Processing 7 hari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AUD 141.210/tahun (~Rp1.45 miliar)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occupation list, salary threshold tinggi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Skills in Demand - Essential Skills Stream (proposed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Sektor esensial low-wage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Aged care, agriculture, hospitality, childcare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TBD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Akan diumumkan 2026</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Below CSIT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TBD - via labour agreement</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Pacific Australia Labour Mobility (PALM) - Indonesia not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berlaku untuk Indonesia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Hanya 9 negara Pasifik + Timor Leste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Working Holiday Visa (Subclass 462) - Indonesia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Backpacker muda + kerja sambilan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Hospitality, agriculture, fruit picking</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5.000/tahun untuk Indonesia (terbatas)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Award rates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Usia 18-30, S1, IELTS 4.5+, dana awal AUD 5.000+</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Childcare worker (NEW 2024), Aged care worker, Cook/Chef, Mechanic, Welder, Hospitality</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China, UK, Philippines, Nepal</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Skill assessment ketat, IELTS, biaya proses tinggi, salary threshold, English dominance</w:t>
      </w:r>
    </w:p>
    <w:p>
      <w:r>
        <w:br w:type="page"/>
      </w:r>
    </w:p>
    <w:p>
      <w:pPr>
        <w:pStyle w:val="Heading1"/>
        <w:spacing w:after="240" w:before="400"/>
      </w:pPr>
      <w:r>
        <w:rPr>
          <w:rFonts w:ascii="Calibri" w:cs="Calibri" w:eastAsia="Calibri" w:hAnsi="Calibri"/>
          <w:b/>
          <w:bCs/>
          <w:color w:val="8B0000"/>
          <w:sz w:val="40"/>
          <w:szCs w:val="40"/>
        </w:rPr>
        <w:t xml:space="preserve">BAB 4: EROPA</w:t>
      </w:r>
    </w:p>
    <w:p>
      <w:pPr>
        <w:spacing w:after="200" w:before="0"/>
        <w:jc w:val="left"/>
      </w:pPr>
      <w:r>
        <w:rPr>
          <w:rFonts w:ascii="Calibri" w:cs="Calibri" w:eastAsia="Calibri" w:hAnsi="Calibri"/>
          <w:b w:val="false"/>
          <w:bCs w:val="false"/>
          <w:i/>
          <w:iCs/>
          <w:color w:val="1A1A1A"/>
          <w:sz w:val="22"/>
          <w:szCs w:val="22"/>
        </w:rPr>
        <w:t xml:space="preserve">Bab ini membahas 4 negara dengan total visa types yang tersedia untuk pekerja vokasi Indonesia.</w:t>
      </w:r>
    </w:p>
    <w:p>
      <w:r>
        <w:br w:type="page"/>
      </w:r>
    </w:p>
    <w:p>
      <w:pPr>
        <w:pStyle w:val="Heading1"/>
        <w:spacing w:after="240" w:before="400"/>
      </w:pPr>
      <w:r>
        <w:rPr>
          <w:rFonts w:ascii="Calibri" w:cs="Calibri" w:eastAsia="Calibri" w:hAnsi="Calibri"/>
          <w:b/>
          <w:bCs/>
          <w:color w:val="8B0000"/>
          <w:sz w:val="40"/>
          <w:szCs w:val="40"/>
        </w:rPr>
        <w:t xml:space="preserve">4.1 JERMAN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Eropa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850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#25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Triple Win Programme (perawat); G2G Bayer/Siemens nursing pilot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Rp40-75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A2-B2 German tergantung profesi</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Skilled Worker Visa (Fachkräfte) - Vocational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terampil dengan pelatihan vokasi 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Healthcare/nursing, IT, construction trades, hospitality, manufacturing, automotive, electricians, welders, bakers, butchers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tahun, jalur PR setelah 2 tahun (21 bulan dengan B1 German)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demand 400.000 skilled workers/tahun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minimum; market rate (~€2.500-4.500/bulan)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Pelatihan vokasi 2+ tahun yang diakui (ZAB recognition), kontrak kerja, A2 German min, sebagian profesi B1/B2</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EU Blue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Lulusan PT untuk pekerjaan high-skilled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 tahun, PR 21-33 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€50.700/tahun (regular 2026); €45.934/tahun (shortage occupations: STEM, healthcare, IT)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Bachelor degree, kontrak high-skilled, salary threshold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Chancenkarte (Opportunity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Job-seeker visa points-based untuk vokasi/akademisi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Construction, manufacturing, healthcare, logistics, hospitality, green tech</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bulan job-seeker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11.497 visa terbit Juni 2024-Juni 2025 (India 32%)</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Saat job-seeking: max 20 jam/minggu part-time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Vokasi 2+ tahun ATAU bachelor; A1 German ATAU B2 English; 6+ poin sistem (umur, pengalaman, bahasa); €13.092/tahun proof of funds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Western Balkans Regulation - Indonesia not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BERLAKU untuk Indonesia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50.000/tahun untuk Western Balkans saja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Ausbildung (Vocational Training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Magang vokasi 3 tahun (gabung pelatihan + kerja)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Healthcare/care, manufacturing, hospitality, IT, automotive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 tahun training + post-graduation work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Open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€800-1.200/bulan stipend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B1 German, kontrak pelatihan dengan perusahaan/sekolah vokasi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Nurse/Pflegekraft, Caregiver, Mechatronics technician, Welder, Hotel/restaurant trades, Bakers/butchers, Construction trades</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China, Turki, Pakistan, Tunisia, Mesir (Opportunity Card); Vietnam, Filipina (perawat)</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Bahasa Jerman B1/B2, ZAB recognition lambat, biaya pelatihan, kompetisi global</w:t>
      </w:r>
    </w:p>
    <w:p>
      <w:r>
        <w:br w:type="page"/>
      </w:r>
    </w:p>
    <w:p>
      <w:pPr>
        <w:pStyle w:val="Heading1"/>
        <w:spacing w:after="240" w:before="400"/>
      </w:pPr>
      <w:r>
        <w:rPr>
          <w:rFonts w:ascii="Calibri" w:cs="Calibri" w:eastAsia="Calibri" w:hAnsi="Calibri"/>
          <w:b/>
          <w:bCs/>
          <w:color w:val="8B0000"/>
          <w:sz w:val="40"/>
          <w:szCs w:val="40"/>
        </w:rPr>
        <w:t xml:space="preserve">4.2 ITALIA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Eropa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3.535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Indonesia disebutkan sebagai prioritas Decreto Flussi 2026-2028 (pending bilateral)</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Rp22-35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Italiano A2-B1</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Decreto Flussi - Lavoro Subordinato Stagionale (Seasonal)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Pertanian, peternakan, pariwisata seasonal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Agriculture, Tourism (hotel/restoran)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9 bulan; multi-year possible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88.000 (2026); 47.000 spesifik agriculture via konfederasi tani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CCNL sektoral Italia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 nulla osta, kuota tahunan, click day, negara dengan MoU prioritas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Decreto Flussi - Lavoro Non Stagionale (Non-Seasonal)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tetap di sektor industri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Konstruksi, transport, manufaktur, F&amp;B, kesehatan, logistics, retail,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tahun renewable, jalur PR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76.850 (2026); termasuk 13.600 colf/badanti (caregiver/domestic)</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CCNL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pre-existing, click day, employer sponsor, akomodasi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Decreto Flussi - Lavoro Autonomo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Self-employed/freelance/entrepreneurs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Various (terbatas tergantung profesi)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~730 (2025); kecil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Self-funded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Modal cukup, business plan, izin chamber of commerce</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EU Blue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High-skilled professionals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Out of quota system</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€33.500/tahun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Bachelor's degree, kontrak high-skilled, 1.5x average salary</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Caregiver (badanti), Domestic worker (colf), Agriculture worker, Hospitality, Cook</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Albania, Maroko, Mesir, India, Bangladesh, Sri Lanka, Pakistan, Tunisia, Senegal, Peru, Ukraina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Click day system kompetitif, bahasa Italia wajib, konversi &lt;10% kuota jadi visa terbit, MoU bilateral belum optimal</w:t>
      </w:r>
    </w:p>
    <w:p>
      <w:r>
        <w:br w:type="page"/>
      </w:r>
    </w:p>
    <w:p>
      <w:pPr>
        <w:pStyle w:val="Heading1"/>
        <w:spacing w:after="240" w:before="400"/>
      </w:pPr>
      <w:r>
        <w:rPr>
          <w:rFonts w:ascii="Calibri" w:cs="Calibri" w:eastAsia="Calibri" w:hAnsi="Calibri"/>
          <w:b/>
          <w:bCs/>
          <w:color w:val="8B0000"/>
          <w:sz w:val="40"/>
          <w:szCs w:val="40"/>
        </w:rPr>
        <w:t xml:space="preserve">4.3 BELANDA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Eropa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850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#30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Bilateral health worker (perawat) program, sangat terbatas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Rp75-100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 fluent (Dutch tidak wajib untuk HSM)</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Highly Skilled Migrant (Kennismigrant)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Profesional terampil tinggi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 tahun (sesuai kontrak)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€5.688/bulan (30+); €4.171 (&lt;30); €2.989 (recent grad)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dari recognized sponsor, salary threshold, kontrak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GVVA (Single 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non-EU &gt;90 hari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(sangat ketat - labour market test)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&gt;90 hari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tapi labour market test EU-wide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market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Labour market test, kontrak, sponsor employer</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TWV (Work Permit) - Asian Specialty Cooks (TERMINATED)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Chef Asia (regulasi khusus berakhir 1 Jan 2022)</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Asian catering (legacy holders only)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Legacy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Closed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EU Blue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High-skilled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profesional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€5.688/bulan threshold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Bachelor degree, kontrak high-skilled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Seasonal Work Permit (TWV)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Tenaga musiman pertanian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Agriculture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24 minggu</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kebutuhan UWV; sangat terbatas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wage Belanda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workers EU tersedia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Highly skilled IT, Engineering, Nursing (limited), Maritime/Shipping (Heerenveen, Rotterdam)</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Cina, Turki, Brasil, AS</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Labour market test ketat, GVVA hampir mustahil untuk vokasi, dominansi Highly Skilled</w:t>
      </w:r>
    </w:p>
    <w:p>
      <w:r>
        <w:br w:type="page"/>
      </w:r>
    </w:p>
    <w:p>
      <w:pPr>
        <w:pStyle w:val="Heading1"/>
        <w:spacing w:after="240" w:before="400"/>
      </w:pPr>
      <w:r>
        <w:rPr>
          <w:rFonts w:ascii="Calibri" w:cs="Calibri" w:eastAsia="Calibri" w:hAnsi="Calibri"/>
          <w:b/>
          <w:bCs/>
          <w:color w:val="8B0000"/>
          <w:sz w:val="40"/>
          <w:szCs w:val="40"/>
        </w:rPr>
        <w:t xml:space="preserve">4.4 TURKI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Eropa/Timur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2.630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G2G domestic worker; spike Turki sebagai destinasi PMI sejak 2023</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Rp4-8 juta/bulan (domestic); Rp10-20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Turkish dasar (preferred)</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Work Permit (Çalışma İzni) -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umum termasuk vokasi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termasuk konstruksi, hospitality, healthcare, manufacturing</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Rasio 5 pekerja Turki : 1 asing per perusahaan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 per skill: ~5x min wage untuk profesional, ~1.5x untuk skilled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employer, modal sahip min TRY 100.000, izin MLSS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Turquoise Card (Turkuaz Kart)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Highly qualified profesionals + entrepreneurs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Strategic sectors (R&amp;D, technology, science)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Indefinite (3 tahun probation)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Selektif</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minimum</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Tinggi: prestasi, kontribusi ekonomi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Independent Work 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Self-employed setelah 5 tahun residence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Indefinite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Self-funded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 tahun work permit dependent, modal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Domestic Worker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Asisten rumah tangga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Bilateral G2G (Indonesia salah satu)</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~$300-500/bulan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keluarga Turki, kontrak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Caregiver, Hospitality, F&amp;B</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Suriah, Afghanistan, Iran, Pakistan, Indonesia (rising), Filipina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Inflasi tinggi (lira melemah), bahasa Turki, regulasi kompleks, gaji riil rendah</w:t>
      </w:r>
    </w:p>
    <w:p>
      <w:r>
        <w:br w:type="page"/>
      </w:r>
    </w:p>
    <w:p>
      <w:pPr>
        <w:pStyle w:val="Heading1"/>
        <w:spacing w:after="240" w:before="400"/>
      </w:pPr>
      <w:r>
        <w:rPr>
          <w:rFonts w:ascii="Calibri" w:cs="Calibri" w:eastAsia="Calibri" w:hAnsi="Calibri"/>
          <w:b/>
          <w:bCs/>
          <w:color w:val="8B0000"/>
          <w:sz w:val="40"/>
          <w:szCs w:val="40"/>
        </w:rPr>
        <w:t xml:space="preserve">BAB 5: GCC &amp; TIMUR TENGAH</w:t>
      </w:r>
    </w:p>
    <w:p>
      <w:pPr>
        <w:spacing w:after="200" w:before="0"/>
        <w:jc w:val="left"/>
      </w:pPr>
      <w:r>
        <w:rPr>
          <w:rFonts w:ascii="Calibri" w:cs="Calibri" w:eastAsia="Calibri" w:hAnsi="Calibri"/>
          <w:b w:val="false"/>
          <w:bCs w:val="false"/>
          <w:i/>
          <w:iCs/>
          <w:color w:val="1A1A1A"/>
          <w:sz w:val="22"/>
          <w:szCs w:val="22"/>
        </w:rPr>
        <w:t xml:space="preserve">Bab ini membahas 5 negara dengan total visa types yang tersedia untuk pekerja vokasi Indonesia.</w:t>
      </w:r>
    </w:p>
    <w:p>
      <w:r>
        <w:br w:type="page"/>
      </w:r>
    </w:p>
    <w:p>
      <w:pPr>
        <w:pStyle w:val="Heading1"/>
        <w:spacing w:after="240" w:before="400"/>
      </w:pPr>
      <w:r>
        <w:rPr>
          <w:rFonts w:ascii="Calibri" w:cs="Calibri" w:eastAsia="Calibri" w:hAnsi="Calibri"/>
          <w:b/>
          <w:bCs/>
          <w:color w:val="8B0000"/>
          <w:sz w:val="40"/>
          <w:szCs w:val="40"/>
        </w:rPr>
        <w:t xml:space="preserve">5.1 ARAB SAUDI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GCC/Timur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7.759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MoU bilateral termasuk Indonesia (haji workers, healthcare); Vision 2030 Saudization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Rp6-15 juta (basic); Rp25-50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Arabic dasar atau English</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Employment Visa - High-Skilled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Profesional/eksekutif (engineers, doctors, IT)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Occupational groups 1-3</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renewable, Iqama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Sistem klasifikasi baru efektif 1 Juli 2025 (existing) / 3 Aug 2025 (new hires)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Tinggi, threshold per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Education, experience, professional accreditation, points-based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Employment Visa - Skilled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Teknisi, supervisor, administrasi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Occupational groups 4-6</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renewable, Iqama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Lihat Saudization (Nitaqat) ratios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Mid-tier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Pelatihan vokasi, sertifikat, pengalaman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Employment Visa - Basic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manual labor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Occupational groups 7-9</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renewable, Iqama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Age cap 60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Lower-tier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Health, basic skills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Domestic Worker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PRT/PLRT/sopir keluarga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Sangat besar, ratusan ribu setahun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SAR 1.500-2.000/bulan (~Rp6-8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keluarga Saudi, syarat MoU bilateral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Premium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Long-term residency tanpa sponsor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Permanent atau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Selektif</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Investment SAR 800.000+ ATAU profesional unggul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6. Temporary Work Visit Visa (TWVV)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Project-based 90 hari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(Vision 2030 projects)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90 hari, multi-entry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Employer membeli kuota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 rate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Employer sponsor, project tertentu</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Driver, Caregiver, Construction (Vision 2030), Hospitality (NEOM, mega-projects)</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Bangladesh, Pakistan, Filipina, Indonesia, Mesir, Yaman</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Kafala (sedang reform), Saudization (Nitaqat) batasi sector, baru saja klasifikasi 3-tier 2025</w:t>
      </w:r>
    </w:p>
    <w:p>
      <w:r>
        <w:br w:type="page"/>
      </w:r>
    </w:p>
    <w:p>
      <w:pPr>
        <w:pStyle w:val="Heading1"/>
        <w:spacing w:after="240" w:before="400"/>
      </w:pPr>
      <w:r>
        <w:rPr>
          <w:rFonts w:ascii="Calibri" w:cs="Calibri" w:eastAsia="Calibri" w:hAnsi="Calibri"/>
          <w:b/>
          <w:bCs/>
          <w:color w:val="8B0000"/>
          <w:sz w:val="40"/>
          <w:szCs w:val="40"/>
        </w:rPr>
        <w:t xml:space="preserve">5.2 UNI EMIRAT ARAB (UAE)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GCC/Timur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4.200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Bilateral domestic worker; Indonesia Investment Authority partnership</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Rp7-15 juta (basic); Rp30-65+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 wajib; Arabic plus</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Standard Employment Visa (MOHRE)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semua skill level (4 kategori)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 klasifikasi Skill Level 1-4</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(3 tahun untuk skilled), Emirates ID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Emiratisation untuk perusahaan 50+ karyawan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 Skill Level 1 (bachelor) AED 4.000+; Level 4 (basic) AED 2.500+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MOHRE skill classification, medical, biometric</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Green Visa (5-Year Self-Sponsored)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Skilled professional/freelancer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MOHRE Skill Level 1-3</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AED 15.000/bulan (~Rp65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Bachelor's degree, skill level 1-3, gaji</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Golden Visa (10-Year)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Investor, entrepreneur, talenta unggulan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Selektif</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 AED 30.000/bulan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Investment AED 2 juta ATAU specialized talent ATAU exceptional academic</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Domestic Worker Visa (Tadbeer)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PRT, sopir, koki, nanny rumah tangga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 via Tadbeer centers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AED 1.500-3.000/bulan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income AED 25.000+, akomodasi, agency Tadbeer</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Mission Visa (Project-Based)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proyek temporer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(sering konstruksi/event)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Short-term</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Project-based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 rate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Employer mission visa application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6. Freelance Permit (Free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Self-employed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Creative, IT, consultancy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zone-dependent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Self-funded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Bank guarantee AED 5.000-20.000, specialized skills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Driver, Hospitality (Dubai), Construction, Healthcare (limited), Beauty/Salon</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Bangladesh, Pakistan, Filipina, Mesir, Indonesia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Kafala system; biaya hidup tinggi Dubai/Abu Dhabi; persaingan dengan Filipina/India</w:t>
      </w:r>
    </w:p>
    <w:p>
      <w:r>
        <w:br w:type="page"/>
      </w:r>
    </w:p>
    <w:p>
      <w:pPr>
        <w:pStyle w:val="Heading1"/>
        <w:spacing w:after="240" w:before="400"/>
      </w:pPr>
      <w:r>
        <w:rPr>
          <w:rFonts w:ascii="Calibri" w:cs="Calibri" w:eastAsia="Calibri" w:hAnsi="Calibri"/>
          <w:b/>
          <w:bCs/>
          <w:color w:val="8B0000"/>
          <w:sz w:val="40"/>
          <w:szCs w:val="40"/>
        </w:rPr>
        <w:t xml:space="preserve">5.3 QATAR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GCC/Timur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1.800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#13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Bilateral, terutama domestic worker dan healthcare</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Rp5-12 juta (basic); Rp25-50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English/Arabic</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Work Residence Permit (RP)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semua level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konstruksi, hospitality, healthcare, services post-World Cup</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1-3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ada quota numerik; Qatarization sektor tertentu</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 (post-WC labor reforms)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Job offer, sponsor, medical, biometric, contract MOL approved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Domestic Worker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PRT, sopir, nanny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QAR 1.000-2.000/bulan (~Rp4-8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keluarga Qatar</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Project-Based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konstruksi/proyek besar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Construction (Lusail, Education City phases)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project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 employer-based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 rates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Project sponsor</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Hospitality, Healthcare (nurse), Construction, Driver</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Nepal, Bangladesh, Filipina, Sri Lanka, Mesir, Indonesia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Kafala (reformed 2017+ untuk World Cup), bahasa, biaya tinggi</w:t>
      </w:r>
    </w:p>
    <w:p>
      <w:r>
        <w:br w:type="page"/>
      </w:r>
    </w:p>
    <w:p>
      <w:pPr>
        <w:pStyle w:val="Heading1"/>
        <w:spacing w:after="240" w:before="400"/>
      </w:pPr>
      <w:r>
        <w:rPr>
          <w:rFonts w:ascii="Calibri" w:cs="Calibri" w:eastAsia="Calibri" w:hAnsi="Calibri"/>
          <w:b/>
          <w:bCs/>
          <w:color w:val="8B0000"/>
          <w:sz w:val="40"/>
          <w:szCs w:val="40"/>
        </w:rPr>
        <w:t xml:space="preserve">5.4 BAHRAIN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GCC/Timur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600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#15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Bilateral domestic worker (limited)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Rp4-10 juta (basic); Rp20-40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English/Arabic</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Standard Work Visa (LMRA)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semua level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banking, hospitality, manufacturing, construction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Bahrainization quota per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LMRA work permit, sponsor, medical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Flexi Work Permit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Self-sponsored, switch employer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Selektif</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Self-arranged</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Existing residency, fee BHD 200/tahun</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Domestic Worker Visa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PRT, sopir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BHD 100-150/bulan (~Rp4-6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keluarga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Domestic helper, Hospitality, Healthcare, Beauty/Salon</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Bangladesh, Filipina, Pakistan, Indonesia</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Pasar kecil, dominansi Asia Selatan</w:t>
      </w:r>
    </w:p>
    <w:p>
      <w:r>
        <w:br w:type="page"/>
      </w:r>
    </w:p>
    <w:p>
      <w:pPr>
        <w:pStyle w:val="Heading1"/>
        <w:spacing w:after="240" w:before="400"/>
      </w:pPr>
      <w:r>
        <w:rPr>
          <w:rFonts w:ascii="Calibri" w:cs="Calibri" w:eastAsia="Calibri" w:hAnsi="Calibri"/>
          <w:b/>
          <w:bCs/>
          <w:color w:val="8B0000"/>
          <w:sz w:val="40"/>
          <w:szCs w:val="40"/>
        </w:rPr>
        <w:t xml:space="preserve">5.5 KUWAIT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GCC/Timur Tengah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550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#18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Indonesia masih moratorium PRT ke Kuwait sejak 2009 (relaksasi terbatas)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Rp3-8 juta (basic); Rp20-35 juta (skilled)</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English/Arabic</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Article 18 Work Visa (Private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sektor swasta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1-3 tahun renewable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Kuwaitization (target lokal)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private employer, kontrak, medical, fee KWD 150 (Jan 2025)</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Article 17 Work Visa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Sektor pemerintah/proyek pemerintah</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Public sector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kontrak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Government allocation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Government scale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instansi pemerintah, residency form approved</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Visa 20 - Domestic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PRT, sopir, koki, nanny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Domestic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Tidak terbatas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KWD 60-100/bulan (~Rp3-5 juta)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Sponsor citizen Kuwait, salary cert, lease, qualifications</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Article 22 Visa (Family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Family-sponsored workers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Sesuai sponsor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Tergantung sponsor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Family sponsor</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Healthcare (nurse), Hospitality, Construction</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Mesir, Bangladesh, Filipina, Sri Lanka, Pakistan</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Moratorium Indonesia untuk PRT, biaya &amp; gaji rendah, Kuwaitization</w:t>
      </w:r>
    </w:p>
    <w:p>
      <w:r>
        <w:br w:type="page"/>
      </w:r>
    </w:p>
    <w:p>
      <w:pPr>
        <w:pStyle w:val="Heading1"/>
        <w:spacing w:after="240" w:before="400"/>
      </w:pPr>
      <w:r>
        <w:rPr>
          <w:rFonts w:ascii="Calibri" w:cs="Calibri" w:eastAsia="Calibri" w:hAnsi="Calibri"/>
          <w:b/>
          <w:bCs/>
          <w:color w:val="8B0000"/>
          <w:sz w:val="40"/>
          <w:szCs w:val="40"/>
        </w:rPr>
        <w:t xml:space="preserve">BAB 6: AMERIKA UTARA</w:t>
      </w:r>
    </w:p>
    <w:p>
      <w:pPr>
        <w:spacing w:after="200" w:before="0"/>
        <w:jc w:val="left"/>
      </w:pPr>
      <w:r>
        <w:rPr>
          <w:rFonts w:ascii="Calibri" w:cs="Calibri" w:eastAsia="Calibri" w:hAnsi="Calibri"/>
          <w:b w:val="false"/>
          <w:bCs w:val="false"/>
          <w:i/>
          <w:iCs/>
          <w:color w:val="1A1A1A"/>
          <w:sz w:val="22"/>
          <w:szCs w:val="22"/>
        </w:rPr>
        <w:t xml:space="preserve">Bab ini membahas 1 negara dengan total visa types yang tersedia untuk pekerja vokasi Indonesia.</w:t>
      </w:r>
    </w:p>
    <w:p>
      <w:r>
        <w:br w:type="page"/>
      </w:r>
    </w:p>
    <w:p>
      <w:pPr>
        <w:pStyle w:val="Heading1"/>
        <w:spacing w:after="240" w:before="400"/>
      </w:pPr>
      <w:r>
        <w:rPr>
          <w:rFonts w:ascii="Calibri" w:cs="Calibri" w:eastAsia="Calibri" w:hAnsi="Calibri"/>
          <w:b/>
          <w:bCs/>
          <w:color w:val="8B0000"/>
          <w:sz w:val="40"/>
          <w:szCs w:val="40"/>
        </w:rPr>
        <w:t xml:space="preserve">6.1 KANADA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Region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Amerika Utara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PMI 2024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700 orang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Peringkat sumber tenaga kerja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 (Indonesia)</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 bilateral Indonesia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Limited bilateral; Atlantic Immigration Program peluang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 PMI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Rp45-80 juta/bulan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 bahasa</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IELTS CLB 4-5 untuk vocational</w:t>
            </w:r>
          </w:p>
        </w:tc>
      </w:tr>
    </w:tbl>
    <w:p>
      <w:pPr>
        <w:spacing w:after="20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Jenis-Jenis Visa Kerja</w:t>
      </w:r>
    </w:p>
    <w:p>
      <w:pPr>
        <w:pStyle w:val="Heading3"/>
        <w:spacing w:after="160" w:before="280"/>
      </w:pPr>
      <w:r>
        <w:rPr>
          <w:rFonts w:ascii="Calibri" w:cs="Calibri" w:eastAsia="Calibri" w:hAnsi="Calibri"/>
          <w:b/>
          <w:bCs/>
          <w:color w:val="8B0000"/>
          <w:sz w:val="26"/>
          <w:szCs w:val="26"/>
        </w:rPr>
        <w:t xml:space="preserve">1. Temporary Foreign Worker Program (TFWP) - High-Wage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&gt;median wage provinsi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sektor</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1-2 tahun (max 4 tahun cumulative)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Target 82.000 (TFWP) untuk 2025; sudah terlampaui di pertengahan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Diatas median wage provinsi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Positive LMIA dari employer, IELTS, kontrak</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2. TFWP - Low-Wage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Pekerja &lt;median wage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Lintas - termasuk hospitality, retail, services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1 tahun (recent reforms)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 cap workforce per perusahaan (recent)</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Below median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Positive LMIA, akomodasi disediakan, medical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3. TFWP - Agricultural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Buruh tani</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Agriculture (livestock, crops)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Max 2 tahun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Sektor prioritas; LMIA exemption parsial</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Above provincial min wage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On-farm primary agriculture, NOC tertentu</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4. Federal Skilled Trades Program (FSTP) - Express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Tukang vokasi terampil PR pathway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Industrial/electrical/construction trades, maintenance, supervisors, chefs/cooks</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 (permanent residency)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Selektif via Express Entry draws (CRS 350-450)</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Bervariasi; offer 1+ tahun fulltime ATAU sertifikat Kanada</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 tahun pengalaman, NOC TEER 2-3, IELTS CLB 5 (speaking/listening), CLB 4 (reading/writing), sertifikat provinsi/Kanada</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3"/>
        <w:spacing w:after="160" w:before="280"/>
      </w:pPr>
      <w:r>
        <w:rPr>
          <w:rFonts w:ascii="Calibri" w:cs="Calibri" w:eastAsia="Calibri" w:hAnsi="Calibri"/>
          <w:b/>
          <w:bCs/>
          <w:color w:val="8B0000"/>
          <w:sz w:val="26"/>
          <w:szCs w:val="26"/>
        </w:rPr>
        <w:t xml:space="preserve">5. Caregiver Program (Home Child Care/Home Support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Target / Sasaran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Caregiver dengan PR pathway</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Sektor / Okupasi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Caregiving</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Durasi</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 pathway after 2 tahun work</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Kuota / Kapasitas 2025</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2.750/year split - ditutup sementara, akan reopen</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Range Upah</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Above min wage</w:t>
            </w:r>
          </w:p>
        </w:tc>
      </w:tr>
      <w:tr>
        <w:tc>
          <w:tcPr>
            <w:tcW w:type="dxa" w:w="26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Persyaratan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 tahun pengalaman, CLB 5, secondary school</w:t>
            </w:r>
          </w:p>
        </w:tc>
      </w:tr>
    </w:tbl>
    <w:p>
      <w:pPr>
        <w:spacing w:after="160" w:before="0"/>
        <w:jc w:val="left"/>
      </w:pPr>
      <w:r>
        <w:rPr>
          <w:rFonts w:ascii="Calibri" w:cs="Calibri" w:eastAsia="Calibri" w:hAnsi="Calibri"/>
          <w:b w:val="false"/>
          <w:bCs w:val="false"/>
          <w:i w:val="false"/>
          <w:iCs w:val="false"/>
          <w:color w:val="1A1A1A"/>
          <w:sz w:val="22"/>
          <w:szCs w:val="22"/>
        </w:rPr>
        <w:t xml:space="preserve"> </w:t>
      </w:r>
    </w:p>
    <w:p>
      <w:pPr>
        <w:pStyle w:val="Heading2"/>
        <w:spacing w:after="160" w:before="280"/>
      </w:pPr>
      <w:r>
        <w:rPr>
          <w:rFonts w:ascii="Calibri" w:cs="Calibri" w:eastAsia="Calibri" w:hAnsi="Calibri"/>
          <w:b/>
          <w:bCs/>
          <w:color w:val="1E3A5F"/>
          <w:sz w:val="30"/>
          <w:szCs w:val="30"/>
        </w:rPr>
        <w:t xml:space="preserve">Implikasi Strategis untuk Indonesia</w:t>
      </w:r>
    </w:p>
    <w:p>
      <w:pPr>
        <w:spacing w:after="100" w:before="0"/>
        <w:jc w:val="left"/>
      </w:pPr>
      <w:r>
        <w:rPr>
          <w:rFonts w:ascii="Calibri" w:cs="Calibri" w:eastAsia="Calibri" w:hAnsi="Calibri"/>
          <w:b/>
          <w:bCs/>
          <w:i w:val="false"/>
          <w:iCs w:val="false"/>
          <w:color w:val="1A1A1A"/>
          <w:sz w:val="22"/>
          <w:szCs w:val="22"/>
        </w:rPr>
        <w:t xml:space="preserve">Job/peran kunci untuk Indonesia: </w:t>
      </w:r>
      <w:r>
        <w:rPr>
          <w:rFonts w:ascii="Calibri" w:cs="Calibri" w:eastAsia="Calibri" w:hAnsi="Calibri"/>
          <w:b w:val="false"/>
          <w:bCs w:val="false"/>
          <w:i w:val="false"/>
          <w:iCs w:val="false"/>
          <w:color w:val="1A1A1A"/>
          <w:sz w:val="22"/>
          <w:szCs w:val="22"/>
        </w:rPr>
        <w:t xml:space="preserve">Caregiver, Cook/Chef, Welder, Mechanic, Healthcare aide, Truck driver</w:t>
      </w:r>
    </w:p>
    <w:p>
      <w:pPr>
        <w:spacing w:after="100" w:before="0"/>
        <w:jc w:val="left"/>
      </w:pPr>
      <w:r>
        <w:rPr>
          <w:rFonts w:ascii="Calibri" w:cs="Calibri" w:eastAsia="Calibri" w:hAnsi="Calibri"/>
          <w:b/>
          <w:bCs/>
          <w:i w:val="false"/>
          <w:iCs w:val="false"/>
          <w:color w:val="1A1A1A"/>
          <w:sz w:val="22"/>
          <w:szCs w:val="22"/>
        </w:rPr>
        <w:t xml:space="preserve">Pesaing utama: </w:t>
      </w:r>
      <w:r>
        <w:rPr>
          <w:rFonts w:ascii="Calibri" w:cs="Calibri" w:eastAsia="Calibri" w:hAnsi="Calibri"/>
          <w:b w:val="false"/>
          <w:bCs w:val="false"/>
          <w:i w:val="false"/>
          <w:iCs w:val="false"/>
          <w:color w:val="1A1A1A"/>
          <w:sz w:val="22"/>
          <w:szCs w:val="22"/>
        </w:rPr>
        <w:t xml:space="preserve">India, Filipina, Cina, Mexico (SAWP), Vietnam</w:t>
      </w:r>
    </w:p>
    <w:p>
      <w:pPr>
        <w:spacing w:after="200" w:before="0"/>
        <w:jc w:val="left"/>
      </w:pPr>
      <w:r>
        <w:rPr>
          <w:rFonts w:ascii="Calibri" w:cs="Calibri" w:eastAsia="Calibri" w:hAnsi="Calibri"/>
          <w:b/>
          <w:bCs/>
          <w:i w:val="false"/>
          <w:iCs w:val="false"/>
          <w:color w:val="1A1A1A"/>
          <w:sz w:val="22"/>
          <w:szCs w:val="22"/>
        </w:rPr>
        <w:t xml:space="preserve">Tantangan kunci: </w:t>
      </w:r>
      <w:r>
        <w:rPr>
          <w:rFonts w:ascii="Calibri" w:cs="Calibri" w:eastAsia="Calibri" w:hAnsi="Calibri"/>
          <w:b w:val="false"/>
          <w:bCs w:val="false"/>
          <w:i w:val="false"/>
          <w:iCs w:val="false"/>
          <w:color w:val="1A1A1A"/>
          <w:sz w:val="22"/>
          <w:szCs w:val="22"/>
        </w:rPr>
        <w:t xml:space="preserve">LMIA proses lambat, IELTS CLB requirements, biaya proses tinggi, geografis jauh</w:t>
      </w:r>
    </w:p>
    <w:p>
      <w:r>
        <w:br w:type="page"/>
      </w:r>
    </w:p>
    <w:p>
      <w:pPr>
        <w:pStyle w:val="Heading1"/>
        <w:spacing w:after="240" w:before="400"/>
      </w:pPr>
      <w:r>
        <w:rPr>
          <w:rFonts w:ascii="Calibri" w:cs="Calibri" w:eastAsia="Calibri" w:hAnsi="Calibri"/>
          <w:b/>
          <w:bCs/>
          <w:color w:val="8B0000"/>
          <w:sz w:val="40"/>
          <w:szCs w:val="40"/>
        </w:rPr>
        <w:t xml:space="preserve">BAB 7: TABEL PERBANDINGAN MENYELURUH</w:t>
      </w:r>
    </w:p>
    <w:p>
      <w:pPr>
        <w:spacing w:after="200" w:before="0"/>
        <w:jc w:val="left"/>
      </w:pPr>
      <w:r>
        <w:rPr>
          <w:rFonts w:ascii="Calibri" w:cs="Calibri" w:eastAsia="Calibri" w:hAnsi="Calibri"/>
          <w:b w:val="false"/>
          <w:bCs w:val="false"/>
          <w:i w:val="false"/>
          <w:iCs w:val="false"/>
          <w:color w:val="1A1A1A"/>
          <w:sz w:val="22"/>
          <w:szCs w:val="22"/>
        </w:rPr>
        <w:t xml:space="preserve">Tabel berikut merangkum perbandingan visa utama untuk pekerja vokasi Indonesia di 16 negara tujuan strategis. Tabel ini dirancang sebagai referensi cepat bagi BP2MI/KemenP2MI, perusahaan P3MI, dan calon PMI dalam memilih jalur penempatan yang paling sesuai.</w:t>
      </w:r>
    </w:p>
    <w:p>
      <w:pPr>
        <w:pStyle w:val="Heading2"/>
        <w:spacing w:after="160" w:before="280"/>
      </w:pPr>
      <w:r>
        <w:rPr>
          <w:rFonts w:ascii="Calibri" w:cs="Calibri" w:eastAsia="Calibri" w:hAnsi="Calibri"/>
          <w:b/>
          <w:bCs/>
          <w:color w:val="1E3A5F"/>
          <w:sz w:val="30"/>
          <w:szCs w:val="30"/>
        </w:rPr>
        <w:t xml:space="preserve">7.1 Visa Utama per Negara - Skilled Worker Vokasi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1400"/>
        <w:gridCol w:w="1500"/>
        <w:gridCol w:w="5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Negara</w:t>
            </w:r>
          </w:p>
        </w:tc>
        <w:tc>
          <w:tcPr>
            <w:tcW w:type="dxa" w:w="22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Visa Utama</w:t>
            </w:r>
          </w:p>
        </w:tc>
        <w:tc>
          <w:tcPr>
            <w:tcW w:type="dxa" w:w="24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Kuota 2025/2026</w:t>
            </w:r>
          </w:p>
        </w:tc>
        <w:tc>
          <w:tcPr>
            <w:tcW w:type="dxa" w:w="14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Min. Bahasa</w:t>
            </w:r>
          </w:p>
        </w:tc>
        <w:tc>
          <w:tcPr>
            <w:tcW w:type="dxa" w:w="15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Range Gaji (IDR)</w:t>
            </w:r>
          </w:p>
        </w:tc>
        <w:tc>
          <w:tcPr>
            <w:tcW w:type="dxa" w:w="56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PR Path?</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Jepang</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Specified Skilled Worker (SSW) / Tokutei Ginou</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Target Jepang: 800.000 pekerja SSW pada 2029. Total SSW per Jan 2025: 284.466</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JLPT N4 (basic) atau N3 (preferred)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Rp17-30 juta/bulan</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Korea Selatan</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E-9 Non-Professional Employment (EPS)</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130.000 (turun dari 165.000 pada 2024); 2026: 80.000. Manufacturing: 72.000, Shi...</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EPS-TOPIK (skor min 80/200)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Rp24-32 juta/bulan</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Taiwan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Migrant Worker - Industrial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Sektor manufaktur: 40% workforce, total foreign: 50%; total ~858.939 migrant wor...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Mandarin dasar (employer evaluasi)</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Rp10-18 juta/bulan</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Hong Kong</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Enhanced Supplementary Labour Scheme (ESLS)</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Diatur per aplikasi; 9.056 kuota aktif per Juni 2025</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Cantonese/English dasar untuk FDH</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Rp10-15 juta/bulan (FDH); Rp15-25 juta (ESLS/CSS)</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Singapura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Work Permit (WP)</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DRC sektor: Construction 83.3%, Marine 77.8%, Manufacturing 60%, Services 35%; 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 dasar untuk WP/S Pass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Rp10-23 juta (WP); Rp39-50 juta (S Pass)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Australia</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Skills in Demand Visa (Subclass 482) - Core Skills Stream</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Tidak ada quota numerik; LMT (Labour Market Testing) wajib</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IELTS 5.0+ (482), 6.0+ (PR)</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Rp50-100 juta/bulan</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Ya</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Jerman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Skilled Worker Visa (Fachkräfte) - Vocational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Tidak ada quota; demand 400.000 skilled workers/tahun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A2-B2 German tergantung profesi</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Rp40-75 juta/bulan</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Ya</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Italia</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Decreto Flussi - Lavoro Subordinato Stagionale (Seasonal)</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88.000 (2026); 47.000 spesifik agriculture via konfederasi tani</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Italiano A2-B1</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Rp22-35 juta/bulan</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Belanda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Highly Skilled Migrant (Kennismigrant)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Tidak ada quota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 fluent (Dutch tidak wajib untuk HSM)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Rp75-100 juta/bulan</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Turki</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Work Permit (Çalışma İzni) - Standard</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Rasio 5 pekerja Turki : 1 asing per perusahaan</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Turkish dasar (preferred)</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Rp4-8 juta/bulan (domestic); Rp10-20 juta (skilled)</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Arab Saudi</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Employment Visa - High-Skilled (Tier 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Sistem klasifikasi baru efektif 1 Juli 2025 (existing) / 3 Aug 2025 (new hires)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Arabic dasar atau English</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Rp6-15 juta (basic); Rp25-50 juta (skilled)</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Uni Emirat Arab (UAE)</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Standard Employment Visa (MOHRE)</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Tidak ada quota; Emiratisation untuk perusahaan 50+ karyawan</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 wajib; Arabic plus</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Rp7-15 juta (basic); Rp30-65+ juta (skilled)</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Qatar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Work Residence Permit (RP)</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Tidak ada quota numerik; Qatarization sektor tertentu</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English/Arabic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Rp5-12 juta (basic); Rp25-50 juta (skilled)</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Bahrain</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Standard Work Visa (LMRA)</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Bahrainization quota per sektor</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English/Arabic</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Rp4-10 juta (basic); Rp20-40 juta (skilled)</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Kuwait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Article 18 Work Visa (Private Sector)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Kuwaitization (target lokal)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English/Arabic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Rp3-8 juta (basic); Rp20-35 juta (skilled)</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r>
        <w:tc>
          <w:tcPr>
            <w:tcW w:type="dxa" w:w="13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Kanada</w:t>
            </w:r>
          </w:p>
        </w:tc>
        <w:tc>
          <w:tcPr>
            <w:tcW w:type="dxa" w:w="22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Temporary Foreign Worker Program (TFWP) - High-Wage Stream</w:t>
            </w:r>
          </w:p>
        </w:tc>
        <w:tc>
          <w:tcPr>
            <w:tcW w:type="dxa" w:w="2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Target 82.000 (TFWP) untuk 2025; sudah terlampaui di pertengahan</w:t>
            </w:r>
          </w:p>
        </w:tc>
        <w:tc>
          <w:tcPr>
            <w:tcW w:type="dxa" w:w="14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IELTS CLB 4-5 untuk vocational</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Rp45-80 juta/bulan</w:t>
            </w:r>
          </w:p>
        </w:tc>
        <w:tc>
          <w:tcPr>
            <w:tcW w:type="dxa" w:w="5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6"/>
                <w:szCs w:val="16"/>
              </w:rPr>
              <w:t xml:space="preserve">Terbatas</w:t>
            </w:r>
          </w:p>
        </w:tc>
      </w:tr>
    </w:tbl>
    <w:p>
      <w:r>
        <w:br w:type="page"/>
      </w:r>
    </w:p>
    <w:p>
      <w:pPr>
        <w:pStyle w:val="Heading2"/>
        <w:spacing w:after="160" w:before="280"/>
      </w:pPr>
      <w:r>
        <w:rPr>
          <w:rFonts w:ascii="Calibri" w:cs="Calibri" w:eastAsia="Calibri" w:hAnsi="Calibri"/>
          <w:b/>
          <w:bCs/>
          <w:color w:val="1E3A5F"/>
          <w:sz w:val="30"/>
          <w:szCs w:val="30"/>
        </w:rPr>
        <w:t xml:space="preserve">7.2 Matriks Region &amp; Region Strength untuk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100"/>
        <w:gridCol w:w="1500"/>
        <w:gridCol w:w="41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Region</w:t>
            </w:r>
          </w:p>
        </w:tc>
        <w:tc>
          <w:tcPr>
            <w:tcW w:type="dxa" w:w="15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Negara</w:t>
            </w:r>
          </w:p>
        </w:tc>
        <w:tc>
          <w:tcPr>
            <w:tcW w:type="dxa" w:w="11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PMI 2024</w:t>
            </w:r>
          </w:p>
        </w:tc>
        <w:tc>
          <w:tcPr>
            <w:tcW w:type="dxa" w:w="15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Strength</w:t>
            </w:r>
          </w:p>
        </w:tc>
        <w:tc>
          <w:tcPr>
            <w:tcW w:type="dxa" w:w="416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Strategi Prioritas</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Asia Timur</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Jepang</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12.720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Sangat tinggi</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Genjot SSW (target 70.000), bahasa &amp; pelatihan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Asia Timur</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Korea Selatan</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10.750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Tinggi</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Pertahankan EPS + dorong E-7-4 upgrade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Asia Timur</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Taiwan</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84.581</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Dominan #1</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Diversifikasi dari caregiver ke manufacturing</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Asia Timur</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Hong Kong</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99.773</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Dominan FDH</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Shift ke ESLS/CSS skilled (high risk konsentrasi)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Asia Timur</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Singapura</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10.819</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Moderate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Maksimalkan WP konstruksi/marine, S Pass</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Oseania</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Australia</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~1.500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Rendah-Growing</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Push 482 trades + childcare (NEW), IELTS prep</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Eropa</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Jerman</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~850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Rendah-Strategic</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Aggressive Chancenkarte campaign, German A2-B1 hubs</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Eropa</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Italia</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3.535</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Moderate</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Bilateral MoU prioritas Decreto Flussi, badanti/colf</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Eropa</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Belanda</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~850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Rendah-niche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HSM only - upskill IT, engineering, maritime</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Eropa</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Turki</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2.630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Growing</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Hati-hati: gaji riil rendah karena inflasi lira</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GCC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Arab Saudi</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7.759</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Strategic</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Manfaatkan 3-tier baru, Vision 2030, NEOM hospitality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GCC</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UAE</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~4.200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Strategic</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MOHRE Skill Level 1-3, hospitality Dubai/Abu Dhabi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GCC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Qatar</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~1.800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Moderate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Post-WC labor market, healthcare nurse</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GCC</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Bahrain</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~600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Kecil</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Niche: hospitality, healthcare, beauty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GCC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Kuwait</w:t>
            </w:r>
          </w:p>
        </w:tc>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~550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Terbatas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Lifting moratorium PRT secara hati-hati, fokus skilled</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Amerika</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Kanada</w:t>
            </w:r>
          </w:p>
        </w:tc>
        <w:tc>
          <w:tcPr>
            <w:tcW w:type="dxa" w:w="11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~700</w:t>
            </w:r>
          </w:p>
        </w:tc>
        <w:tc>
          <w:tcPr>
            <w:tcW w:type="dxa" w:w="15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Rendah-High Return</w:t>
            </w:r>
          </w:p>
        </w:tc>
        <w:tc>
          <w:tcPr>
            <w:tcW w:type="dxa" w:w="41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18"/>
                <w:szCs w:val="18"/>
              </w:rPr>
              <w:t xml:space="preserve">IELTS prep, Federal Skilled Trades, Caregiver Program</w:t>
            </w:r>
          </w:p>
        </w:tc>
      </w:tr>
    </w:tbl>
    <w:p>
      <w:r>
        <w:br w:type="page"/>
      </w:r>
    </w:p>
    <w:p>
      <w:pPr>
        <w:pStyle w:val="Heading1"/>
        <w:spacing w:after="240" w:before="400"/>
      </w:pPr>
      <w:r>
        <w:rPr>
          <w:rFonts w:ascii="Calibri" w:cs="Calibri" w:eastAsia="Calibri" w:hAnsi="Calibri"/>
          <w:b/>
          <w:bCs/>
          <w:color w:val="8B0000"/>
          <w:sz w:val="40"/>
          <w:szCs w:val="40"/>
        </w:rPr>
        <w:t xml:space="preserve">BAB 8: REKOMENDASI STRATEGIS</w:t>
      </w:r>
    </w:p>
    <w:p>
      <w:pPr>
        <w:spacing w:after="200" w:before="0"/>
        <w:jc w:val="left"/>
      </w:pPr>
      <w:r>
        <w:rPr>
          <w:rFonts w:ascii="Calibri" w:cs="Calibri" w:eastAsia="Calibri" w:hAnsi="Calibri"/>
          <w:b w:val="false"/>
          <w:bCs w:val="false"/>
          <w:i w:val="false"/>
          <w:iCs w:val="false"/>
          <w:color w:val="1A1A1A"/>
          <w:sz w:val="22"/>
          <w:szCs w:val="22"/>
        </w:rPr>
        <w:t xml:space="preserve">Berdasarkan pemetaan visa di 16 negara, berikut rekomendasi strategis bagi Pemerintah Indonesia (KemenP2MI/BP2MI) untuk mendorong penempatan PMI berbasis vokasi:</w:t>
      </w:r>
    </w:p>
    <w:p>
      <w:pPr>
        <w:pStyle w:val="Heading2"/>
        <w:spacing w:after="160" w:before="280"/>
      </w:pPr>
      <w:r>
        <w:rPr>
          <w:rFonts w:ascii="Calibri" w:cs="Calibri" w:eastAsia="Calibri" w:hAnsi="Calibri"/>
          <w:b/>
          <w:bCs/>
          <w:color w:val="1E3A5F"/>
          <w:sz w:val="30"/>
          <w:szCs w:val="30"/>
        </w:rPr>
        <w:t xml:space="preserve">8.1 Prioritas Tier-1: High Volume + Strategic Bilateral</w:t>
      </w:r>
    </w:p>
    <w:p>
      <w:pPr>
        <w:spacing w:after="100" w:before="0"/>
        <w:jc w:val="left"/>
      </w:pPr>
      <w:r>
        <w:rPr>
          <w:rFonts w:ascii="Calibri" w:cs="Calibri" w:eastAsia="Calibri" w:hAnsi="Calibri"/>
          <w:b/>
          <w:bCs/>
          <w:i w:val="false"/>
          <w:iCs w:val="false"/>
          <w:color w:val="1A1A1A"/>
          <w:sz w:val="22"/>
          <w:szCs w:val="22"/>
        </w:rPr>
        <w:t xml:space="preserve">Negara dengan volume besar dan dukungan bilateral kuat:</w:t>
      </w:r>
    </w:p>
    <w:p>
      <w:pPr>
        <w:pStyle w:val="ListParagraph"/>
        <w:numPr>
          <w:ilvl w:val="0"/>
          <w:numId w:val="2"/>
        </w:numPr>
        <w:spacing w:after="80" w:before="0"/>
      </w:pPr>
      <w:r>
        <w:rPr>
          <w:rFonts w:ascii="Calibri" w:cs="Calibri" w:eastAsia="Calibri" w:hAnsi="Calibri"/>
          <w:color w:val="1A1A1A"/>
          <w:sz w:val="22"/>
          <w:szCs w:val="22"/>
        </w:rPr>
        <w:t xml:space="preserve">JEPANG (SSW): Kapitalisasi MoC 100.000 pekerja. Bangun 50+ Lembaga Pelatihan Kerja &amp; Bahasa (LPK) terstandar JLPT N4. Perkuat partnership dengan 公益財団法人国際人材協力機構 (JITCO).</w:t>
      </w:r>
    </w:p>
    <w:p>
      <w:pPr>
        <w:pStyle w:val="ListParagraph"/>
        <w:numPr>
          <w:ilvl w:val="0"/>
          <w:numId w:val="2"/>
        </w:numPr>
        <w:spacing w:after="80" w:before="0"/>
      </w:pPr>
      <w:r>
        <w:rPr>
          <w:rFonts w:ascii="Calibri" w:cs="Calibri" w:eastAsia="Calibri" w:hAnsi="Calibri"/>
          <w:color w:val="1A1A1A"/>
          <w:sz w:val="22"/>
          <w:szCs w:val="22"/>
        </w:rPr>
        <w:t xml:space="preserve">KOREA SELATAN (EPS): Pertahankan posisi 10.000+/tahun dengan kuota turun. Dorong upgrading masif E-9 ke E-7-4 (33.000 spots). Bangun program EPS-TOPIK preparation di seluruh BLK.</w:t>
      </w:r>
    </w:p>
    <w:p>
      <w:pPr>
        <w:pStyle w:val="ListParagraph"/>
        <w:numPr>
          <w:ilvl w:val="0"/>
          <w:numId w:val="2"/>
        </w:numPr>
        <w:spacing w:after="80" w:before="0"/>
      </w:pPr>
      <w:r>
        <w:rPr>
          <w:rFonts w:ascii="Calibri" w:cs="Calibri" w:eastAsia="Calibri" w:hAnsi="Calibri"/>
          <w:color w:val="1A1A1A"/>
          <w:sz w:val="22"/>
          <w:szCs w:val="22"/>
        </w:rPr>
        <w:t xml:space="preserve">TAIWAN (Manufacturing): Diversifikasi dari caregiver ke manufacturing operator (target 30% penempatan baru). Negosiasi G2G recruitment center pilot Q1 2026.</w:t>
      </w:r>
    </w:p>
    <w:p>
      <w:pPr>
        <w:pStyle w:val="Heading2"/>
        <w:spacing w:after="160" w:before="280"/>
      </w:pPr>
      <w:r>
        <w:rPr>
          <w:rFonts w:ascii="Calibri" w:cs="Calibri" w:eastAsia="Calibri" w:hAnsi="Calibri"/>
          <w:b/>
          <w:bCs/>
          <w:color w:val="1E3A5F"/>
          <w:sz w:val="30"/>
          <w:szCs w:val="30"/>
        </w:rPr>
        <w:t xml:space="preserve">8.2 Prioritas Tier-2: High Growth + Skilled Migration</w:t>
      </w:r>
    </w:p>
    <w:p>
      <w:pPr>
        <w:spacing w:after="100" w:before="0"/>
        <w:jc w:val="left"/>
      </w:pPr>
      <w:r>
        <w:rPr>
          <w:rFonts w:ascii="Calibri" w:cs="Calibri" w:eastAsia="Calibri" w:hAnsi="Calibri"/>
          <w:b/>
          <w:bCs/>
          <w:i w:val="false"/>
          <w:iCs w:val="false"/>
          <w:color w:val="1A1A1A"/>
          <w:sz w:val="22"/>
          <w:szCs w:val="22"/>
        </w:rPr>
        <w:t xml:space="preserve">Negara dengan return tinggi yang masih underleveraged:</w:t>
      </w:r>
    </w:p>
    <w:p>
      <w:pPr>
        <w:pStyle w:val="ListParagraph"/>
        <w:numPr>
          <w:ilvl w:val="0"/>
          <w:numId w:val="2"/>
        </w:numPr>
        <w:spacing w:after="80" w:before="0"/>
      </w:pPr>
      <w:r>
        <w:rPr>
          <w:rFonts w:ascii="Calibri" w:cs="Calibri" w:eastAsia="Calibri" w:hAnsi="Calibri"/>
          <w:color w:val="1A1A1A"/>
          <w:sz w:val="22"/>
          <w:szCs w:val="22"/>
        </w:rPr>
        <w:t xml:space="preserve">JERMAN (Chancenkarte): Adopsi Indonesia masih rendah (&lt;5% dari 11.500 visa Chancenkarte). Bangun "German Vocational Hubs" di 10 kota dengan A2-B1 program + ZAB recognition support.</w:t>
      </w:r>
    </w:p>
    <w:p>
      <w:pPr>
        <w:pStyle w:val="ListParagraph"/>
        <w:numPr>
          <w:ilvl w:val="0"/>
          <w:numId w:val="2"/>
        </w:numPr>
        <w:spacing w:after="80" w:before="0"/>
      </w:pPr>
      <w:r>
        <w:rPr>
          <w:rFonts w:ascii="Calibri" w:cs="Calibri" w:eastAsia="Calibri" w:hAnsi="Calibri"/>
          <w:color w:val="1A1A1A"/>
          <w:sz w:val="22"/>
          <w:szCs w:val="22"/>
        </w:rPr>
        <w:t xml:space="preserve">AUSTRALIA (Skills in Demand): Manfaatkan IA-CEPA. Fokus okupasi baru: Childcare Worker (2024), Aged Care, Cook/Chef Asia, Welder.</w:t>
      </w:r>
    </w:p>
    <w:p>
      <w:pPr>
        <w:pStyle w:val="ListParagraph"/>
        <w:numPr>
          <w:ilvl w:val="0"/>
          <w:numId w:val="2"/>
        </w:numPr>
        <w:spacing w:after="80" w:before="0"/>
      </w:pPr>
      <w:r>
        <w:rPr>
          <w:rFonts w:ascii="Calibri" w:cs="Calibri" w:eastAsia="Calibri" w:hAnsi="Calibri"/>
          <w:color w:val="1A1A1A"/>
          <w:sz w:val="22"/>
          <w:szCs w:val="22"/>
        </w:rPr>
        <w:t xml:space="preserve">KANADA (FSTP): Investasi besar dalam IELTS preparation (CLB 5+) dan trade certification. Target Express Entry trade-specific draws.</w:t>
      </w:r>
    </w:p>
    <w:p>
      <w:pPr>
        <w:pStyle w:val="Heading2"/>
        <w:spacing w:after="160" w:before="280"/>
      </w:pPr>
      <w:r>
        <w:rPr>
          <w:rFonts w:ascii="Calibri" w:cs="Calibri" w:eastAsia="Calibri" w:hAnsi="Calibri"/>
          <w:b/>
          <w:bCs/>
          <w:color w:val="1E3A5F"/>
          <w:sz w:val="30"/>
          <w:szCs w:val="30"/>
        </w:rPr>
        <w:t xml:space="preserve">8.3 Prioritas Tier-3: Diversifikasi Pasar GCC</w:t>
      </w:r>
    </w:p>
    <w:p>
      <w:pPr>
        <w:spacing w:after="100" w:before="0"/>
        <w:jc w:val="left"/>
      </w:pPr>
      <w:r>
        <w:rPr>
          <w:rFonts w:ascii="Calibri" w:cs="Calibri" w:eastAsia="Calibri" w:hAnsi="Calibri"/>
          <w:b/>
          <w:bCs/>
          <w:i w:val="false"/>
          <w:iCs w:val="false"/>
          <w:color w:val="1A1A1A"/>
          <w:sz w:val="22"/>
          <w:szCs w:val="22"/>
        </w:rPr>
        <w:t xml:space="preserve">GCC menyerap 13.000+ PMI, didominasi domestik. Shift ke skilled:</w:t>
      </w:r>
    </w:p>
    <w:p>
      <w:pPr>
        <w:pStyle w:val="ListParagraph"/>
        <w:numPr>
          <w:ilvl w:val="0"/>
          <w:numId w:val="2"/>
        </w:numPr>
        <w:spacing w:after="80" w:before="0"/>
      </w:pPr>
      <w:r>
        <w:rPr>
          <w:rFonts w:ascii="Calibri" w:cs="Calibri" w:eastAsia="Calibri" w:hAnsi="Calibri"/>
          <w:color w:val="1A1A1A"/>
          <w:sz w:val="22"/>
          <w:szCs w:val="22"/>
        </w:rPr>
        <w:t xml:space="preserve">ARAB SAUDI: Manfaatkan Vision 2030 mega-projects (NEOM, Red Sea, Qiddiya). Fokus konstruksi spesialis, hospitality high-end, healthcare.</w:t>
      </w:r>
    </w:p>
    <w:p>
      <w:pPr>
        <w:pStyle w:val="ListParagraph"/>
        <w:numPr>
          <w:ilvl w:val="0"/>
          <w:numId w:val="2"/>
        </w:numPr>
        <w:spacing w:after="80" w:before="0"/>
      </w:pPr>
      <w:r>
        <w:rPr>
          <w:rFonts w:ascii="Calibri" w:cs="Calibri" w:eastAsia="Calibri" w:hAnsi="Calibri"/>
          <w:color w:val="1A1A1A"/>
          <w:sz w:val="22"/>
          <w:szCs w:val="22"/>
        </w:rPr>
        <w:t xml:space="preserve">UAE: Push MOHRE Skill Level 1-3 (Green Visa pathway). Hospitality Dubai/Abu Dhabi, healthcare allied health.</w:t>
      </w:r>
    </w:p>
    <w:p>
      <w:pPr>
        <w:pStyle w:val="ListParagraph"/>
        <w:numPr>
          <w:ilvl w:val="0"/>
          <w:numId w:val="2"/>
        </w:numPr>
        <w:spacing w:after="80" w:before="0"/>
      </w:pPr>
      <w:r>
        <w:rPr>
          <w:rFonts w:ascii="Calibri" w:cs="Calibri" w:eastAsia="Calibri" w:hAnsi="Calibri"/>
          <w:color w:val="1A1A1A"/>
          <w:sz w:val="22"/>
          <w:szCs w:val="22"/>
        </w:rPr>
        <w:t xml:space="preserve">QATAR/BAHRAIN/KUWAIT: Niche healthcare nursing dan hospitality. Pertahankan moratorium Kuwait PRT, buka skilled.</w:t>
      </w:r>
    </w:p>
    <w:p>
      <w:pPr>
        <w:pStyle w:val="Heading2"/>
        <w:spacing w:after="160" w:before="280"/>
      </w:pPr>
      <w:r>
        <w:rPr>
          <w:rFonts w:ascii="Calibri" w:cs="Calibri" w:eastAsia="Calibri" w:hAnsi="Calibri"/>
          <w:b/>
          <w:bCs/>
          <w:color w:val="1E3A5F"/>
          <w:sz w:val="30"/>
          <w:szCs w:val="30"/>
        </w:rPr>
        <w:t xml:space="preserve">8.4 Aksi Kunci Lintas Negara</w:t>
      </w:r>
    </w:p>
    <w:p>
      <w:pPr>
        <w:pStyle w:val="ListParagraph"/>
        <w:numPr>
          <w:ilvl w:val="0"/>
          <w:numId w:val="2"/>
        </w:numPr>
        <w:spacing w:after="80" w:before="0"/>
      </w:pPr>
      <w:r>
        <w:rPr>
          <w:rFonts w:ascii="Calibri" w:cs="Calibri" w:eastAsia="Calibri" w:hAnsi="Calibri"/>
          <w:color w:val="1A1A1A"/>
          <w:sz w:val="22"/>
          <w:szCs w:val="22"/>
        </w:rPr>
        <w:t xml:space="preserve">Standar Sertifikasi Internasional: Adopsi sertifikasi yang diakui multi-negara (NCS Korea, JLPT, Goethe-Zertifikat, IELTS, TESDA-equivalent caregiving).</w:t>
      </w:r>
    </w:p>
    <w:p>
      <w:pPr>
        <w:pStyle w:val="ListParagraph"/>
        <w:numPr>
          <w:ilvl w:val="0"/>
          <w:numId w:val="2"/>
        </w:numPr>
        <w:spacing w:after="80" w:before="0"/>
      </w:pPr>
      <w:r>
        <w:rPr>
          <w:rFonts w:ascii="Calibri" w:cs="Calibri" w:eastAsia="Calibri" w:hAnsi="Calibri"/>
          <w:color w:val="1A1A1A"/>
          <w:sz w:val="22"/>
          <w:szCs w:val="22"/>
        </w:rPr>
        <w:t xml:space="preserve">Vocational Excellence Centers: Bangun 10 BLK Premium berstandar internasional dengan kurikulum sesuai SSW (Jepang), EPS (Korea), Chancenkarte (Jerman).</w:t>
      </w:r>
    </w:p>
    <w:p>
      <w:pPr>
        <w:pStyle w:val="ListParagraph"/>
        <w:numPr>
          <w:ilvl w:val="0"/>
          <w:numId w:val="2"/>
        </w:numPr>
        <w:spacing w:after="80" w:before="0"/>
      </w:pPr>
      <w:r>
        <w:rPr>
          <w:rFonts w:ascii="Calibri" w:cs="Calibri" w:eastAsia="Calibri" w:hAnsi="Calibri"/>
          <w:color w:val="1A1A1A"/>
          <w:sz w:val="22"/>
          <w:szCs w:val="22"/>
        </w:rPr>
        <w:t xml:space="preserve">P3MI Reform: Akreditasi ulang Perusahaan Penempatan, perketat broker fee, transparansi biaya.</w:t>
      </w:r>
    </w:p>
    <w:p>
      <w:pPr>
        <w:pStyle w:val="ListParagraph"/>
        <w:numPr>
          <w:ilvl w:val="0"/>
          <w:numId w:val="2"/>
        </w:numPr>
        <w:spacing w:after="80" w:before="0"/>
      </w:pPr>
      <w:r>
        <w:rPr>
          <w:rFonts w:ascii="Calibri" w:cs="Calibri" w:eastAsia="Calibri" w:hAnsi="Calibri"/>
          <w:color w:val="1A1A1A"/>
          <w:sz w:val="22"/>
          <w:szCs w:val="22"/>
        </w:rPr>
        <w:t xml:space="preserve">Predeparture Training: Ekspansi modul bahasa &amp; budaya negara tujuan melalui SISKOP2MI.</w:t>
      </w:r>
    </w:p>
    <w:p>
      <w:pPr>
        <w:pStyle w:val="ListParagraph"/>
        <w:numPr>
          <w:ilvl w:val="0"/>
          <w:numId w:val="2"/>
        </w:numPr>
        <w:spacing w:after="80" w:before="0"/>
      </w:pPr>
      <w:r>
        <w:rPr>
          <w:rFonts w:ascii="Calibri" w:cs="Calibri" w:eastAsia="Calibri" w:hAnsi="Calibri"/>
          <w:color w:val="1A1A1A"/>
          <w:sz w:val="22"/>
          <w:szCs w:val="22"/>
        </w:rPr>
        <w:t xml:space="preserve">Reintegration Program: Skema KUR PMI Rp100 juta untuk mantan PMI agar tidak re-migrasi atau re-investasi keterampilan di dalam negeri.</w:t>
      </w:r>
    </w:p>
    <w:p>
      <w:pPr>
        <w:pStyle w:val="Heading2"/>
        <w:spacing w:after="160" w:before="280"/>
      </w:pPr>
      <w:r>
        <w:rPr>
          <w:rFonts w:ascii="Calibri" w:cs="Calibri" w:eastAsia="Calibri" w:hAnsi="Calibri"/>
          <w:b/>
          <w:bCs/>
          <w:color w:val="1E3A5F"/>
          <w:sz w:val="30"/>
          <w:szCs w:val="30"/>
        </w:rPr>
        <w:t xml:space="preserve">8.5 KPI Strategis 2026-2029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Indikator</w:t>
            </w:r>
          </w:p>
        </w:tc>
        <w:tc>
          <w:tcPr>
            <w:tcW w:type="dxa" w:w="20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Baseline 2024</w:t>
            </w:r>
          </w:p>
        </w:tc>
        <w:tc>
          <w:tcPr>
            <w:tcW w:type="dxa" w:w="20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Target 2026</w:t>
            </w:r>
          </w:p>
        </w:tc>
        <w:tc>
          <w:tcPr>
            <w:tcW w:type="dxa" w:w="2000"/>
            <w:tcBorders>
              <w:top w:val="single" w:color="CCCCCC" w:sz="4"/>
              <w:left w:val="single" w:color="CCCCCC" w:sz="4"/>
              <w:bottom w:val="single" w:color="CCCCCC" w:sz="4"/>
              <w:right w:val="single" w:color="CCCCCC" w:sz="4"/>
            </w:tcBorders>
            <w:shd w:fill="8B0000"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Target 2029</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Total penempatan PMI/tahun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297.434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350.000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500.000</w:t>
            </w:r>
          </w:p>
        </w:tc>
      </w:tr>
      <w:tr>
        <w:trPr>
          <w:tblHeader w:val="false"/>
        </w:trPr>
        <w:tc>
          <w:tcPr>
            <w:tcW w:type="dxa" w:w="33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 pekerja vokasi (formal/skilled)</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~42%</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55%</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70%</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 domestic worker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15%</w:t>
            </w:r>
          </w:p>
        </w:tc>
      </w:tr>
      <w:tr>
        <w:trPr>
          <w:tblHeader w:val="false"/>
        </w:trPr>
        <w:tc>
          <w:tcPr>
            <w:tcW w:type="dxa" w:w="33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Penempatan ke Jepang (SSW)</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53.538 (kumulatif)</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85.000</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170.000</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Remitansi PMI/tahun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Rp200T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Rp300T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Rp450T</w:t>
            </w:r>
          </w:p>
        </w:tc>
      </w:tr>
      <w:tr>
        <w:trPr>
          <w:tblHeader w:val="false"/>
        </w:trPr>
        <w:tc>
          <w:tcPr>
            <w:tcW w:type="dxa" w:w="336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Negara aktif kerjasama</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~30</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40</w:t>
            </w:r>
          </w:p>
        </w:tc>
        <w:tc>
          <w:tcPr>
            <w:tcW w:type="dxa" w:w="2000"/>
            <w:tcBorders>
              <w:top w:val="single" w:color="CCCCCC" w:sz="4"/>
              <w:left w:val="single" w:color="CCCCCC" w:sz="4"/>
              <w:bottom w:val="single" w:color="CCCCCC" w:sz="4"/>
              <w:right w:val="single" w:color="CCCCCC" w:sz="4"/>
            </w:tcBorders>
            <w:shd w:fill="F8F4F0"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w:t>
            </w:r>
          </w:p>
        </w:tc>
      </w:tr>
    </w:tbl>
    <w:p>
      <w:pPr>
        <w:spacing w:after="300" w:before="0"/>
        <w:jc w:val="left"/>
      </w:pPr>
      <w:r>
        <w:rPr>
          <w:rFonts w:ascii="Calibri" w:cs="Calibri" w:eastAsia="Calibri" w:hAnsi="Calibri"/>
          <w:b w:val="false"/>
          <w:bCs w:val="false"/>
          <w:i w:val="false"/>
          <w:iCs w:val="false"/>
          <w:color w:val="1A1A1A"/>
          <w:sz w:val="22"/>
          <w:szCs w:val="22"/>
        </w:rPr>
        <w:t xml:space="preserve"> </w:t>
      </w:r>
    </w:p>
    <w:p>
      <w:pPr>
        <w:spacing w:after="200" w:before="0"/>
        <w:jc w:val="center"/>
      </w:pPr>
      <w:r>
        <w:rPr>
          <w:rFonts w:ascii="Calibri" w:cs="Calibri" w:eastAsia="Calibri" w:hAnsi="Calibri"/>
          <w:b w:val="false"/>
          <w:bCs w:val="false"/>
          <w:i/>
          <w:iCs/>
          <w:color w:val="888888"/>
          <w:sz w:val="22"/>
          <w:szCs w:val="22"/>
        </w:rPr>
        <w:t xml:space="preserve">—— Akhir Report A ——</w:t>
      </w:r>
    </w:p>
    <w:p>
      <w:pPr>
        <w:spacing w:after="100" w:before="0"/>
        <w:jc w:val="center"/>
      </w:pPr>
      <w:r>
        <w:rPr>
          <w:rFonts w:ascii="Calibri" w:cs="Calibri" w:eastAsia="Calibri" w:hAnsi="Calibri"/>
          <w:b w:val="false"/>
          <w:bCs w:val="false"/>
          <w:i/>
          <w:iCs/>
          <w:color w:val="888888"/>
          <w:sz w:val="22"/>
          <w:szCs w:val="22"/>
        </w:rPr>
        <w:t xml:space="preserve">Disusun untuk strategi penempatan PMI Indonesia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Halaman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Report A - Visa Kerja PMI Skilled Worker Vokasi | KemenP2MI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8B0000"/>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E3A5F"/>
      <w:sz w:val="30"/>
      <w:szCs w:val="30"/>
    </w:rPr>
  </w:style>
  <w:style w:type="paragraph" w:styleId="Heading3">
    <w:name w:val="Heading 3"/>
    <w:basedOn w:val="Normal"/>
    <w:next w:val="Normal"/>
    <w:qFormat/>
    <w:pPr>
      <w:spacing w:after="140" w:before="240"/>
      <w:outlineLvl w:val="2"/>
    </w:pPr>
    <w:rPr>
      <w:rFonts w:ascii="Calibri" w:cs="Calibri" w:eastAsia="Calibri" w:hAnsi="Calibri"/>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A - Visa Kerja Skilled Worker Vokasi 16 Negara</dc:title>
  <dc:creator>KemenP2MI - Strategi Penempatan PMI</dc:creator>
  <dc:description>Pemetaan visa kerja untuk pekerja vokasi Indonesia di 16 negara tujuan</dc:description>
  <cp:lastModifiedBy>Un-named</cp:lastModifiedBy>
  <cp:revision>1</cp:revision>
  <dcterms:created xsi:type="dcterms:W3CDTF">2026-04-27T01:38:33.158Z</dcterms:created>
  <dcterms:modified xsi:type="dcterms:W3CDTF">2026-04-27T01:38:33.159Z</dcterms:modified>
</cp:coreProperties>
</file>

<file path=docProps/custom.xml><?xml version="1.0" encoding="utf-8"?>
<Properties xmlns="http://schemas.openxmlformats.org/officeDocument/2006/custom-properties" xmlns:vt="http://schemas.openxmlformats.org/officeDocument/2006/docPropsVTypes"/>
</file>