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  <w:t>БУ ВО ХАНТЫ-МАНСИЙСКОГО АВТОНОМНОГО ОКРУГА-ЮГРЫ «СУРГУТСКИЙ ГОСУДАРСТВЕННЫЙ УНИВЕРСИТЕТ»</w:t>
      </w:r>
    </w:p>
    <w:p>
      <w:pPr>
        <w:pStyle w:val="NoSpacing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Spacing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  <w:t>Политехнический институт</w:t>
      </w:r>
    </w:p>
    <w:p>
      <w:pPr>
        <w:pStyle w:val="NoSpacing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Spacing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  <w:t>Кафедра прикладной математики</w:t>
      </w:r>
    </w:p>
    <w:p>
      <w:pPr>
        <w:pStyle w:val="Heading2"/>
        <w:keepNext w:val="true"/>
        <w:keepLines/>
        <w:spacing w:lineRule="auto" w:line="276" w:before="200" w:after="0"/>
        <w:ind w:hanging="0" w:start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4F81BD"/>
          <w:sz w:val="20"/>
          <w:szCs w:val="20"/>
          <w:lang w:val="ru-RU"/>
        </w:rPr>
      </w:pPr>
      <w:bookmarkStart w:id="0" w:name="__RefHeading___Toc385_1048123248"/>
      <w:bookmarkStart w:id="1" w:name="_Toc1"/>
      <w:bookmarkEnd w:id="0"/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4F81BD"/>
          <w:sz w:val="20"/>
          <w:szCs w:val="20"/>
          <w:lang w:val="ru-RU"/>
        </w:rPr>
        <w:t xml:space="preserve"> </w:t>
      </w:r>
      <w:bookmarkEnd w:id="1"/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suppressLineNumbers w:val="0"/>
        <w:bidi w:val="0"/>
        <w:spacing w:lineRule="auto" w:line="276" w:before="0" w:after="200"/>
        <w:ind w:start="567" w:end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themeColor="dark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>Практическая работа по дисциплине управление ИТ-проектами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color w:themeColor="dark1" w:val="000000"/>
          <w:sz w:val="28"/>
          <w:szCs w:val="28"/>
          <w:lang w:val="ru-RU"/>
        </w:rPr>
        <w:t xml:space="preserve"> 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rmal"/>
        <w:spacing w:lineRule="auto" w:line="276" w:before="0" w:after="200"/>
        <w:ind w:start="567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  <w:t xml:space="preserve">Практическая работа №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  <w:t>1</w:t>
      </w:r>
    </w:p>
    <w:p>
      <w:pPr>
        <w:pStyle w:val="Normal"/>
        <w:tabs>
          <w:tab w:val="clear" w:pos="709"/>
          <w:tab w:val="left" w:pos="4253" w:leader="none"/>
        </w:tabs>
        <w:spacing w:lineRule="auto" w:line="276" w:before="0" w:after="200"/>
        <w:ind w:start="567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8"/>
          <w:szCs w:val="28"/>
          <w:lang w:val="ru-RU"/>
        </w:rPr>
      </w:r>
    </w:p>
    <w:p>
      <w:pPr>
        <w:pStyle w:val="Normal"/>
        <w:spacing w:lineRule="auto" w:line="276" w:before="0" w:after="200"/>
        <w:ind w:start="567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Spacing"/>
        <w:tabs>
          <w:tab w:val="clear" w:pos="709"/>
          <w:tab w:val="left" w:pos="2127" w:leader="none"/>
          <w:tab w:val="left" w:pos="5954" w:leader="none"/>
          <w:tab w:val="left" w:pos="7513" w:leader="none"/>
          <w:tab w:val="left" w:pos="8789" w:leader="none"/>
        </w:tabs>
        <w:spacing w:lineRule="auto" w:line="240" w:before="0" w:after="0"/>
        <w:ind w:hanging="3261" w:start="326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0"/>
          <w:szCs w:val="20"/>
          <w:lang w:val="ru-RU"/>
        </w:rPr>
        <w:t xml:space="preserve"> </w:t>
      </w:r>
    </w:p>
    <w:p>
      <w:pPr>
        <w:pStyle w:val="Normal"/>
        <w:tabs>
          <w:tab w:val="clear" w:pos="709"/>
          <w:tab w:val="left" w:pos="7088" w:leader="none"/>
          <w:tab w:val="left" w:pos="7513" w:leader="none"/>
          <w:tab w:val="left" w:pos="8789" w:leader="none"/>
        </w:tabs>
        <w:spacing w:lineRule="auto" w:line="276" w:before="0" w:after="200"/>
        <w:ind w:hanging="3261" w:start="326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tabs>
          <w:tab w:val="clear" w:pos="709"/>
          <w:tab w:val="left" w:pos="7513" w:leader="none"/>
          <w:tab w:val="left" w:pos="8789" w:leader="none"/>
        </w:tabs>
        <w:spacing w:lineRule="auto" w:line="276" w:before="0" w:after="200"/>
        <w:ind w:hanging="3261" w:start="326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tabs>
          <w:tab w:val="clear" w:pos="709"/>
          <w:tab w:val="left" w:pos="7513" w:leader="none"/>
          <w:tab w:val="left" w:pos="8789" w:leader="none"/>
        </w:tabs>
        <w:spacing w:lineRule="auto" w:line="276" w:before="0" w:after="200"/>
        <w:ind w:hanging="3261" w:start="326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tabs>
          <w:tab w:val="clear" w:pos="709"/>
          <w:tab w:val="left" w:pos="7513" w:leader="none"/>
          <w:tab w:val="left" w:pos="8789" w:leader="none"/>
        </w:tabs>
        <w:spacing w:lineRule="auto" w:line="276" w:before="0" w:after="200"/>
        <w:ind w:hanging="3261" w:start="326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tabs>
          <w:tab w:val="clear" w:pos="709"/>
          <w:tab w:val="left" w:pos="7513" w:leader="none"/>
          <w:tab w:val="left" w:pos="8789" w:leader="none"/>
        </w:tabs>
        <w:spacing w:before="0" w:after="200"/>
        <w:ind w:hanging="3261" w:start="326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 </w:t>
      </w:r>
    </w:p>
    <w:p>
      <w:pPr>
        <w:pStyle w:val="Normal"/>
        <w:tabs>
          <w:tab w:val="clear" w:pos="709"/>
          <w:tab w:val="left" w:pos="7513" w:leader="none"/>
          <w:tab w:val="left" w:pos="8789" w:leader="none"/>
        </w:tabs>
        <w:spacing w:before="0" w:after="200"/>
        <w:ind w:hanging="3261" w:start="326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>Выполнил: Мирошниченко Д.А.</w:t>
      </w:r>
    </w:p>
    <w:p>
      <w:pPr>
        <w:pStyle w:val="Normal"/>
        <w:tabs>
          <w:tab w:val="clear" w:pos="709"/>
          <w:tab w:val="left" w:pos="7513" w:leader="none"/>
          <w:tab w:val="left" w:pos="8789" w:leader="none"/>
        </w:tabs>
        <w:spacing w:before="0" w:after="200"/>
        <w:ind w:hanging="3261" w:start="326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>Магистрант группы № 601-41М</w:t>
      </w:r>
    </w:p>
    <w:p>
      <w:pPr>
        <w:pStyle w:val="Normal"/>
        <w:tabs>
          <w:tab w:val="clear" w:pos="709"/>
          <w:tab w:val="left" w:pos="7513" w:leader="none"/>
          <w:tab w:val="left" w:pos="8789" w:leader="none"/>
        </w:tabs>
        <w:spacing w:before="0" w:after="200"/>
        <w:ind w:hanging="3261" w:start="326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 xml:space="preserve"> </w:t>
      </w:r>
    </w:p>
    <w:p>
      <w:pPr>
        <w:pStyle w:val="Normal"/>
        <w:tabs>
          <w:tab w:val="clear" w:pos="709"/>
          <w:tab w:val="left" w:pos="7513" w:leader="none"/>
          <w:tab w:val="left" w:pos="8789" w:leader="none"/>
        </w:tabs>
        <w:spacing w:before="0" w:after="200"/>
        <w:ind w:hanging="3261" w:start="3261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>Проверил:</w:t>
      </w:r>
    </w:p>
    <w:p>
      <w:pPr>
        <w:pStyle w:val="Normal"/>
        <w:tabs>
          <w:tab w:val="clear" w:pos="709"/>
          <w:tab w:val="left" w:pos="7513" w:leader="none"/>
          <w:tab w:val="left" w:pos="8789" w:leader="none"/>
        </w:tabs>
        <w:spacing w:before="0" w:after="200"/>
        <w:ind w:hanging="3261" w:start="3261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>Чал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 w:eastAsia="en-US" w:bidi="ar-SA"/>
        </w:rPr>
        <w:t>ей Иван Вацлавович</w:t>
      </w:r>
    </w:p>
    <w:p>
      <w:pPr>
        <w:pStyle w:val="Normal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4"/>
          <w:szCs w:val="24"/>
          <w:lang w:val="ru-RU"/>
        </w:rPr>
        <w:t xml:space="preserve"> </w:t>
      </w:r>
      <w:r>
        <w:rPr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>Сургут, 2025 г</w:t>
      </w:r>
      <w:r>
        <w:br w:type="page"/>
      </w:r>
    </w:p>
    <w:p>
      <w:pPr>
        <w:pStyle w:val="Normal"/>
        <w:spacing w:before="0" w:after="0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>При первом взгляде на репозиторий становится понятно, что он организован логично и соответствует стандартам Python-разработки. Для наглядности я привожу схему структуры проекта:</w:t>
      </w:r>
    </w:p>
    <w:p>
      <w:pPr>
        <w:pStyle w:val="Normal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rPr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r>
    </w:p>
    <w:p>
      <w:pPr>
        <w:pStyle w:val="Normal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-36830</wp:posOffset>
            </wp:positionH>
            <wp:positionV relativeFrom="paragraph">
              <wp:posOffset>135890</wp:posOffset>
            </wp:positionV>
            <wp:extent cx="6252210" cy="19240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aps w:val="false"/>
          <w:smallCaps w:val="false"/>
          <w:color w:themeColor="dark1" w:val="000000"/>
          <w:sz w:val="22"/>
          <w:szCs w:val="22"/>
          <w:lang w:val="ru-RU"/>
        </w:rPr>
        <w:t xml:space="preserve">Проект состоит из нескольких ключевых компонентов: </w:t>
      </w:r>
    </w:p>
    <w:p>
      <w:pPr>
        <w:pStyle w:val="Normal"/>
        <w:jc w:val="both"/>
        <w:rPr/>
      </w:pPr>
      <w:r>
        <w:rPr/>
        <w:t>1. Корневые файлы README.md, LICENSE, .gitignore, requirements.txt и path\test</w:t>
      </w:r>
    </w:p>
    <w:p>
      <w:pPr>
        <w:pStyle w:val="Normal"/>
        <w:jc w:val="both"/>
        <w:rPr/>
      </w:pPr>
      <w:r>
        <w:rPr/>
        <w:t>2. github, statistical_helpers, test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README.md</w:t>
      </w:r>
      <w:r>
        <w:rPr/>
        <w:t xml:space="preserve"> представляет из себя центральный документ проекта, который содержит подробное описание целей, инструкций по работе и требований к коду. Все описано достаточно подробно и даже новичку не составляет особо труда разобраться с этой частью репозитория.</w:t>
      </w:r>
    </w:p>
    <w:p>
      <w:pPr>
        <w:pStyle w:val="Normal"/>
        <w:jc w:val="both"/>
        <w:rPr/>
      </w:pPr>
      <w:r>
        <w:rPr>
          <w:b/>
          <w:bCs/>
        </w:rPr>
        <w:t xml:space="preserve">LICENSE MIT </w:t>
      </w:r>
      <w:r>
        <w:rPr/>
        <w:t>это лицензия, обеспечивающая открытый доступ к коду</w:t>
      </w:r>
    </w:p>
    <w:p>
      <w:pPr>
        <w:pStyle w:val="Normal"/>
        <w:jc w:val="both"/>
        <w:rPr/>
      </w:pPr>
      <w:r>
        <w:rPr>
          <w:b/>
          <w:bCs/>
        </w:rPr>
        <w:t>.gitignore</w:t>
      </w:r>
      <w:r>
        <w:rPr>
          <w:b w:val="false"/>
          <w:bCs w:val="false"/>
        </w:rPr>
        <w:t xml:space="preserve"> это </w:t>
      </w:r>
      <w:r>
        <w:rPr/>
        <w:t>список файлов и папок, которые не нужно отправлять в репозиторий (например, временные файлы или настройки программ).</w:t>
      </w:r>
    </w:p>
    <w:p>
      <w:pPr>
        <w:pStyle w:val="Normal"/>
        <w:jc w:val="both"/>
        <w:rPr/>
      </w:pPr>
      <w:r>
        <w:rPr>
          <w:b/>
          <w:bCs/>
        </w:rPr>
        <w:t>requirements</w:t>
      </w:r>
      <w:r>
        <w:rPr/>
        <w:t xml:space="preserve"> место где должны храниться нужные библиотеки, чтобы всё работало корректно (например, pytest для тестирования, numpy и matplotlib для работы с данными, pymorphy3 для работы с текстом).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Структура пакета statistical_helpers</w:t>
      </w:r>
    </w:p>
    <w:p>
      <w:pPr>
        <w:pStyle w:val="Normal"/>
        <w:jc w:val="both"/>
        <w:rPr/>
      </w:pPr>
      <w:r>
        <w:rPr/>
        <w:t>tatistical_helpers/  в этой папке будут лежать все основные функции проекта.</w:t>
      </w:r>
    </w:p>
    <w:p>
      <w:pPr>
        <w:pStyle w:val="Normal"/>
        <w:jc w:val="both"/>
        <w:rPr/>
      </w:pPr>
      <w:r>
        <w:rPr/>
        <w:t>init.py служит для того, чтобы Python понимал, что папка это модуль (это просто стандарт).</w:t>
      </w:r>
    </w:p>
    <w:p>
      <w:pPr>
        <w:pStyle w:val="Normal"/>
        <w:jc w:val="both"/>
        <w:rPr/>
      </w:pPr>
      <w:r>
        <w:rPr/>
        <w:t>helpers.py сюда каждый участник добавляет свои функции для статистики. Пока там только комментарии, чтобы иметь понимание, куда писать код.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Структура тестирования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Папка tests организована для автоматизированного тестирования с использованием pytest: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init.py - инициализация тестового пакета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test_helpers.py - модуль для размещения тестов функций из statistical_helpers.helpers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Текущее содержимое включает импорт pytest и инструкции для студентов, что демонстрирует принцип Test-Driven Development (TDD).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-64135</wp:posOffset>
            </wp:positionH>
            <wp:positionV relativeFrom="paragraph">
              <wp:posOffset>78105</wp:posOffset>
            </wp:positionV>
            <wp:extent cx="6120130" cy="10382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CI/CD инфраструктура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Папка .github/workflows содержит конфигурацию для GitHub Actions: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python-tests.yml - файл конфигурации CI/CD в настоящий момент пуст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Расположение в директории .github/workflows/ соответствует стандартам GitHub Actions, где все workflow файлы должны храниться именно в этой директории для автоматического обнаружения системой.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  <w:t>GitHub Actions позволяет автоматически запускать тесты при каждом изменении кода (например, push или pull request). Это помогает быстро находить ошибки и поддерживать высокое качество кода</w:t>
      </w:r>
    </w:p>
    <w:p>
      <w:pPr>
        <w:pStyle w:val="Normal"/>
        <w:jc w:val="both"/>
        <w:rPr/>
      </w:pPr>
      <w:r>
        <w:rPr>
          <w:b w:val="false"/>
          <w:bCs w:val="false"/>
        </w:rPr>
        <w:t xml:space="preserve">После того как файл python-tests.yml будет настроен, </w:t>
      </w:r>
      <w:r>
        <w:rPr>
          <w:b w:val="false"/>
          <w:bCs w:val="false"/>
          <w:lang w:val="en-US"/>
        </w:rPr>
        <w:t xml:space="preserve">Github </w:t>
      </w:r>
      <w:r>
        <w:rPr>
          <w:b w:val="false"/>
          <w:bCs w:val="false"/>
          <w:lang w:val="ru-RU"/>
        </w:rPr>
        <w:t xml:space="preserve">сможет автоматически устанавливать зависимости (pip install -r requirements.txt), запускать тесты из папки </w:t>
      </w:r>
      <w:r>
        <w:rPr>
          <w:b w:val="false"/>
          <w:bCs w:val="false"/>
          <w:lang w:val="en-US"/>
        </w:rPr>
        <w:t xml:space="preserve">tests, </w:t>
      </w:r>
      <w:r>
        <w:rPr>
          <w:b w:val="false"/>
          <w:bCs w:val="false"/>
          <w:lang w:val="ru-RU"/>
        </w:rPr>
        <w:t xml:space="preserve">а также показывать результаты в интерфейсе </w:t>
      </w:r>
      <w:r>
        <w:rPr>
          <w:b w:val="false"/>
          <w:bCs w:val="false"/>
          <w:lang w:val="en-US"/>
        </w:rPr>
        <w:t>Github.</w:t>
      </w:r>
    </w:p>
    <w:p>
      <w:pPr>
        <w:pStyle w:val="Normal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-83185</wp:posOffset>
            </wp:positionH>
            <wp:positionV relativeFrom="paragraph">
              <wp:posOffset>76200</wp:posOffset>
            </wp:positionV>
            <wp:extent cx="6120130" cy="85979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Структура репозитория соответствует принципам модульной разработки.Разделение на отдельные пакеты (statistical_helpers, tests) позволяет работать по зонам ответственности, что облегчает понимание проекта.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Всё устроено по правилам </w:t>
      </w:r>
      <w:r>
        <w:rPr>
          <w:b w:val="false"/>
          <w:bCs w:val="false"/>
          <w:lang w:val="en-US"/>
        </w:rPr>
        <w:t>Python-</w:t>
      </w:r>
      <w:r>
        <w:rPr>
          <w:b w:val="false"/>
          <w:bCs w:val="false"/>
          <w:lang w:val="ru-RU"/>
        </w:rPr>
        <w:t>разработки, такая организация помогает понять, как пишутся программы в реальных задачах.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Файл python-tests.yml пока пустой, но он создан специально, чтобы шаг за шагом учиться автоматизировать тесты.</w:t>
      </w:r>
    </w:p>
    <w:p>
      <w:pPr>
        <w:pStyle w:val="Normal"/>
        <w:jc w:val="both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jc w:val="both"/>
        <w:rPr>
          <w:b/>
          <w:bCs/>
          <w:lang w:val="ru-RU"/>
        </w:rPr>
      </w:pPr>
      <w:r>
        <w:rPr>
          <w:b/>
          <w:bCs/>
          <w:lang w:val="ru-RU"/>
        </w:rPr>
        <w:t>Основы работы с Git и GitHub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 начале студент копирует (форкает) репозиторий на свой аккаунт и загружает его к себе на компьютер.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Для каждой задачи создаётся отдельная ветка (например, feature/mean-function), чтобы не мешать чужой работе.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Все изменения сохраняются через коммиты — желательно писать короткое и понятное описание, чтобы потом было легко понять, что менялось.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Когда задача готова, изменения предлагаются основной команде через Pull Request. Другие смотрят результат и дают комментарии — так учатся совместной работе над кодом.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5709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lang w:val="ru-RU"/>
        </w:rPr>
      </w:pPr>
      <w:r>
        <w:rPr>
          <w:b/>
          <w:bCs/>
          <w:lang w:val="ru-RU"/>
        </w:rPr>
        <w:t>Для чего могут потребоваться тесты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 папке tests/ лежат файлы для проверки функций. Это помогает убедиться, что всё работает как задумано.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Тесты пишутся для каждой функции, чтобы быстро находить ошибки — и не ломать чужую работу.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Heading2"/>
        <w:jc w:val="both"/>
        <w:rPr>
          <w:rFonts w:ascii="Liberation Serif" w:hAnsi="Liberation Serif" w:eastAsia="NSimSun"/>
          <w:b/>
          <w:bCs/>
          <w:color w:val="auto"/>
          <w:sz w:val="24"/>
          <w:szCs w:val="24"/>
          <w:lang w:val="ru-RU"/>
        </w:rPr>
      </w:pPr>
      <w:r>
        <w:rPr>
          <w:rFonts w:eastAsia="NSimSun" w:ascii="Liberation Serif" w:hAnsi="Liberation Serif"/>
          <w:b/>
          <w:bCs/>
          <w:color w:val="auto"/>
          <w:sz w:val="24"/>
          <w:szCs w:val="24"/>
          <w:lang w:val="ru-RU"/>
        </w:rPr>
        <w:t>Для чего нужна автоматизация (CI/CD)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 специальной папке .github/workflows размещают файл (python-tests.yml), чтобы тесты запускались автоматически при новых изменениях.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Это экономит время: ошибки моментально видны после каждого «Push» или «Pull Request», и преподавателям проще проверять работу студентов.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Всё это называется CI/CD — непрерывная интеграция и автоматическая проверка.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При формировании команды в </w:t>
      </w:r>
      <w:r>
        <w:rPr>
          <w:b w:val="false"/>
          <w:bCs w:val="false"/>
          <w:lang w:val="en-US"/>
        </w:rPr>
        <w:t xml:space="preserve">Github </w:t>
      </w:r>
      <w:r>
        <w:rPr>
          <w:b w:val="false"/>
          <w:bCs w:val="false"/>
          <w:lang w:val="ru-RU"/>
        </w:rPr>
        <w:t>уделяется важное внимание, т.к от участников проекта зависит то, насколько успешным проект будет в итоге. Для того чтобы пригласить кого-либо необходимо зайти в репозиторий, автором которого мы являемся, затем нажать на раздел «Настройки/</w:t>
      </w:r>
      <w:r>
        <w:rPr>
          <w:b w:val="false"/>
          <w:bCs w:val="false"/>
          <w:lang w:val="en-US"/>
        </w:rPr>
        <w:t>Settings</w:t>
      </w:r>
      <w:r>
        <w:rPr>
          <w:b w:val="false"/>
          <w:bCs w:val="false"/>
          <w:lang w:val="ru-RU"/>
        </w:rPr>
        <w:t xml:space="preserve">», далее выбрать вкладку </w:t>
      </w:r>
      <w:r>
        <w:rPr>
          <w:b w:val="false"/>
          <w:bCs w:val="false"/>
          <w:lang w:val="en-US"/>
        </w:rPr>
        <w:t>Collaborators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9800" cy="190500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После этого можно приглашать любого из участников, имя пользователя которого вы знаете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8417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После того, как приглашение отправлено, можно убедиться в том, что оно пришло на электронный адрес, выглядит это таким образом как на скриншоте. Т.е пользователь, которому я отправил приглашение получил сообщение такого же плана  на свой электронный адрес.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121920</wp:posOffset>
            </wp:positionH>
            <wp:positionV relativeFrom="paragraph">
              <wp:posOffset>106680</wp:posOffset>
            </wp:positionV>
            <wp:extent cx="6120130" cy="506349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6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После успешного принятия приглашения, в разделе </w:t>
      </w:r>
      <w:r>
        <w:rPr>
          <w:b w:val="false"/>
          <w:bCs w:val="false"/>
          <w:lang w:val="en-US"/>
        </w:rPr>
        <w:t xml:space="preserve">Collabarators </w:t>
      </w:r>
      <w:r>
        <w:rPr>
          <w:b w:val="false"/>
          <w:bCs w:val="false"/>
          <w:lang w:val="ru-RU"/>
        </w:rPr>
        <w:t>отображаются принятые приглашения, это те люди, которым я могу раздавать задачи, в рамках какого-либо проекта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8406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jc w:val="both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jc w:val="both"/>
        <w:rPr>
          <w:b/>
          <w:bCs/>
          <w:lang w:val="ru-RU"/>
        </w:rPr>
      </w:pPr>
      <w:r>
        <w:rPr>
          <w:b/>
          <w:bCs/>
          <w:lang w:val="ru-RU"/>
        </w:rPr>
        <w:t>Вывод:</w:t>
      </w:r>
    </w:p>
    <w:p>
      <w:pPr>
        <w:pStyle w:val="Normal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Структура учебного репозитория полностью соответствует стандартам современной Python-разработки и позволяет быстро освоить основные навыки работы с реальными проектами. Здесь грамотно реализована модульная организация кода, есть автоматизированная проверка качества с помощью тестов и основа для применения CI/CD. Такой подход помогает не только изучить работу с Git и GitHub, но и научиться командной разработке, писать качественный код и быстро устранять ошибки. Проект легко масштабируется и автоматизация процессов упрощает контроль качества, благодаря чему снижается нагрузка на руководителя проекта и мотивирует участников учиться дальше.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dark1" w:themeTint="a6"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dark1" w:themeTint="d8" w:val="272727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ser">
    <w:name w:val="Символ концевой сноски (user)"/>
    <w:basedOn w:val="DefaultParagraphFont"/>
    <w:qFormat/>
    <w:rPr>
      <w:vertAlign w:val="superscript"/>
    </w:rPr>
  </w:style>
  <w:style w:type="character" w:styleId="Style5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basedOn w:val="DefaultParagraphFont"/>
    <w:qFormat/>
    <w:rPr>
      <w:sz w:val="20"/>
      <w:szCs w:val="20"/>
    </w:rPr>
  </w:style>
  <w:style w:type="character" w:styleId="user1">
    <w:name w:val="Символ сноски (user)"/>
    <w:basedOn w:val="DefaultParagraphFont"/>
    <w:qFormat/>
    <w:rPr>
      <w:vertAlign w:val="superscript"/>
    </w:rPr>
  </w:style>
  <w:style w:type="character" w:styleId="Style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basedOn w:val="DefaultParagraphFont"/>
    <w:qFormat/>
    <w:rPr>
      <w:sz w:val="20"/>
      <w:szCs w:val="20"/>
    </w:rPr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character" w:styleId="BookTitle">
    <w:name w:val="Book Title"/>
    <w:basedOn w:val="DefaultParagraphFont"/>
    <w:qFormat/>
    <w:rPr>
      <w:b/>
      <w:bCs/>
      <w:i/>
      <w:iCs/>
      <w:spacing w:val="5"/>
    </w:rPr>
  </w:style>
  <w:style w:type="character" w:styleId="SubtleReference">
    <w:name w:val="Subtle Reference"/>
    <w:basedOn w:val="DefaultParagraphFont"/>
    <w:qFormat/>
    <w:rPr>
      <w:smallCaps/>
      <w:color w:themeColor="dark1" w:themeTint="a5" w:val="5A5A5A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ubtleEmphasis">
    <w:name w:val="Subtle Emphasis"/>
    <w:basedOn w:val="DefaultParagraphFont"/>
    <w:qFormat/>
    <w:rPr>
      <w:i/>
      <w:iCs/>
      <w:color w:themeColor="dark1" w:themeTint="bf" w:val="404040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IntenseQuoteChar">
    <w:name w:val="Intense Quote Char"/>
    <w:basedOn w:val="DefaultParagraphFont"/>
    <w:qFormat/>
    <w:rPr>
      <w:i/>
      <w:iCs/>
      <w:color w:themeColor="accent1" w:themeShade="bf" w:val="0F4761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QuoteChar">
    <w:name w:val="Quote Char"/>
    <w:basedOn w:val="DefaultParagraphFont"/>
    <w:qFormat/>
    <w:rPr>
      <w:i/>
      <w:iCs/>
      <w:color w:themeColor="dark1" w:themeTint="bf" w:val="404040"/>
    </w:rPr>
  </w:style>
  <w:style w:type="character" w:styleId="SubtitleChar">
    <w:name w:val="Subtitle Char"/>
    <w:basedOn w:val="DefaultParagraphFont"/>
    <w:qFormat/>
    <w:rPr>
      <w:color w:themeColor="dark1" w:themeTint="a6" w:val="595959"/>
      <w:spacing w:val="15"/>
      <w:sz w:val="28"/>
      <w:szCs w:val="28"/>
    </w:rPr>
  </w:style>
  <w:style w:type="character" w:styleId="TitleChar">
    <w:name w:val="Title Char"/>
    <w:basedOn w:val="DefaultParagraphFont"/>
    <w:qFormat/>
    <w:rPr>
      <w:rFonts w:ascii="Arial" w:hAnsi="Arial" w:eastAsia="Arial" w:cs="Arial"/>
      <w:spacing w:val="-10"/>
      <w:sz w:val="56"/>
      <w:szCs w:val="56"/>
    </w:rPr>
  </w:style>
  <w:style w:type="character" w:styleId="Heading9Char">
    <w:name w:val="Heading 9 Char"/>
    <w:basedOn w:val="DefaultParagraphFont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Heading8Char">
    <w:name w:val="Heading 8 Char"/>
    <w:basedOn w:val="DefaultParagraphFont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Heading7Char">
    <w:name w:val="Heading 7 Char"/>
    <w:basedOn w:val="DefaultParagraphFont"/>
    <w:qFormat/>
    <w:rPr>
      <w:rFonts w:ascii="Arial" w:hAnsi="Arial" w:eastAsia="Arial" w:cs="Arial"/>
      <w:color w:themeColor="dark1" w:themeTint="a6" w:val="595959"/>
    </w:rPr>
  </w:style>
  <w:style w:type="character" w:styleId="Heading6Char">
    <w:name w:val="Heading 6 Char"/>
    <w:basedOn w:val="DefaultParagraphFont"/>
    <w:qFormat/>
    <w:rPr>
      <w:rFonts w:ascii="Arial" w:hAnsi="Arial" w:eastAsia="Arial" w:cs="Arial"/>
      <w:i/>
      <w:iCs/>
      <w:color w:themeColor="dark1" w:themeTint="a6" w:val="595959"/>
    </w:rPr>
  </w:style>
  <w:style w:type="character" w:styleId="Heading5Char">
    <w:name w:val="Heading 5 Char"/>
    <w:basedOn w:val="DefaultParagraphFont"/>
    <w:qFormat/>
    <w:rPr>
      <w:rFonts w:ascii="Arial" w:hAnsi="Arial" w:eastAsia="Arial" w:cs="Arial"/>
      <w:color w:themeColor="accent1" w:themeShade="bf" w:val="0F4761"/>
    </w:rPr>
  </w:style>
  <w:style w:type="character" w:styleId="Heading4Char">
    <w:name w:val="Heading 4 Char"/>
    <w:basedOn w:val="DefaultParagraphFont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3Char">
    <w:name w:val="Heading 3 Char"/>
    <w:basedOn w:val="DefaultParagraphFont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2Char">
    <w:name w:val="Heading 2 Char"/>
    <w:basedOn w:val="DefaultParagraphFont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1Char">
    <w:name w:val="Heading 1 Char"/>
    <w:basedOn w:val="DefaultParagraphFont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DefaultParagraphFont">
    <w:name w:val="Default Paragraph Font"/>
    <w:qFormat/>
    <w:rPr/>
  </w:style>
  <w:style w:type="character" w:styleId="user2">
    <w:name w:val="Исходный текст (user)"/>
    <w:qFormat/>
    <w:rPr>
      <w:rFonts w:ascii="Liberation Mono" w:hAnsi="Liberation Mono" w:eastAsia="NSimSun" w:cs="Liberation Mono"/>
    </w:rPr>
  </w:style>
  <w:style w:type="character" w:styleId="user3">
    <w:name w:val="Маркеры (user)"/>
    <w:qFormat/>
    <w:rPr>
      <w:rFonts w:ascii="OpenSymbol" w:hAnsi="OpenSymbol" w:eastAsia="OpenSymbol" w:cs="OpenSymbol"/>
    </w:rPr>
  </w:style>
  <w:style w:type="character" w:styleId="user4">
    <w:name w:val="Символ нумерации (user)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8">
    <w:name w:val="Указатель"/>
    <w:basedOn w:val="Normal"/>
    <w:qFormat/>
    <w:pPr>
      <w:suppressLineNumbers/>
    </w:pPr>
    <w:rPr>
      <w:rFonts w:cs="Arial"/>
    </w:rPr>
  </w:style>
  <w:style w:type="paragraph" w:styleId="user5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6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Spacing">
    <w:name w:val="No Spacing"/>
    <w:basedOn w:val="Normal"/>
    <w:qFormat/>
    <w:pPr>
      <w:spacing w:lineRule="auto" w:line="240" w:before="0" w:after="0"/>
    </w:pPr>
    <w:rPr/>
  </w:style>
  <w:style w:type="paragraph" w:styleId="TableofFigures">
    <w:name w:val="table of figures"/>
    <w:basedOn w:val="Normal"/>
    <w:next w:val="Normal"/>
    <w:pPr>
      <w:spacing w:before="0" w:after="0"/>
    </w:pPr>
    <w:rPr/>
  </w:style>
  <w:style w:type="paragraph" w:styleId="IndexHeading">
    <w:name w:val="index heading"/>
    <w:basedOn w:val="Style7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en-US" w:bidi="ar-SA"/>
    </w:rPr>
  </w:style>
  <w:style w:type="paragraph" w:styleId="TOC9">
    <w:name w:val="toc 9"/>
    <w:basedOn w:val="Normal"/>
    <w:next w:val="Normal"/>
    <w:pPr>
      <w:spacing w:before="0" w:after="100"/>
      <w:ind w:start="1760"/>
    </w:pPr>
    <w:rPr/>
  </w:style>
  <w:style w:type="paragraph" w:styleId="TOC8">
    <w:name w:val="toc 8"/>
    <w:basedOn w:val="Normal"/>
    <w:next w:val="Normal"/>
    <w:pPr>
      <w:spacing w:before="0" w:after="100"/>
      <w:ind w:start="1540"/>
    </w:pPr>
    <w:rPr/>
  </w:style>
  <w:style w:type="paragraph" w:styleId="TOC7">
    <w:name w:val="toc 7"/>
    <w:basedOn w:val="Normal"/>
    <w:next w:val="Normal"/>
    <w:pPr>
      <w:spacing w:before="0" w:after="100"/>
      <w:ind w:start="1320"/>
    </w:pPr>
    <w:rPr/>
  </w:style>
  <w:style w:type="paragraph" w:styleId="TOC6">
    <w:name w:val="toc 6"/>
    <w:basedOn w:val="Normal"/>
    <w:next w:val="Normal"/>
    <w:pPr>
      <w:spacing w:before="0" w:after="100"/>
      <w:ind w:start="1100"/>
    </w:pPr>
    <w:rPr/>
  </w:style>
  <w:style w:type="paragraph" w:styleId="TOC5">
    <w:name w:val="toc 5"/>
    <w:basedOn w:val="Normal"/>
    <w:next w:val="Normal"/>
    <w:pPr>
      <w:spacing w:before="0" w:after="100"/>
      <w:ind w:start="880"/>
    </w:pPr>
    <w:rPr/>
  </w:style>
  <w:style w:type="paragraph" w:styleId="TOC4">
    <w:name w:val="toc 4"/>
    <w:basedOn w:val="Normal"/>
    <w:next w:val="Normal"/>
    <w:pPr>
      <w:spacing w:before="0" w:after="100"/>
      <w:ind w:start="660"/>
    </w:pPr>
    <w:rPr/>
  </w:style>
  <w:style w:type="paragraph" w:styleId="TOC3">
    <w:name w:val="toc 3"/>
    <w:basedOn w:val="Normal"/>
    <w:next w:val="Normal"/>
    <w:pPr>
      <w:spacing w:before="0" w:after="100"/>
      <w:ind w:start="440"/>
    </w:pPr>
    <w:rPr/>
  </w:style>
  <w:style w:type="paragraph" w:styleId="TOC2">
    <w:name w:val="toc 2"/>
    <w:basedOn w:val="Normal"/>
    <w:next w:val="Normal"/>
    <w:pPr>
      <w:spacing w:before="0" w:after="100"/>
      <w:ind w:start="220"/>
    </w:pPr>
    <w:rPr/>
  </w:style>
  <w:style w:type="paragraph" w:styleId="TOC1">
    <w:name w:val="toc 1"/>
    <w:basedOn w:val="Normal"/>
    <w:next w:val="Normal"/>
    <w:pPr>
      <w:spacing w:before="0" w:after="100"/>
    </w:pPr>
    <w:rPr/>
  </w:style>
  <w:style w:type="paragraph" w:styleId="EndnoteText">
    <w:name w:val="endnote text"/>
    <w:basedOn w:val="Normal"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Style9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7">
    <w:name w:val="Колонтитулы (user)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Quote">
    <w:name w:val="Quote"/>
    <w:basedOn w:val="Normal"/>
    <w:next w:val="Normal"/>
    <w:qFormat/>
    <w:pPr>
      <w:spacing w:before="160" w:after="200"/>
      <w:jc w:val="center"/>
    </w:pPr>
    <w:rPr>
      <w:i/>
      <w:iCs/>
      <w:color w:themeColor="dark1" w:themeTint="bf" w:val="404040"/>
    </w:rPr>
  </w:style>
  <w:style w:type="paragraph" w:styleId="Subtitle">
    <w:name w:val="Subtitle"/>
    <w:basedOn w:val="Normal"/>
    <w:next w:val="Normal"/>
    <w:qFormat/>
    <w:pPr/>
    <w:rPr>
      <w:color w:themeColor="dark1" w:themeTint="a6" w:val="595959"/>
      <w:spacing w:val="15"/>
      <w:sz w:val="28"/>
      <w:szCs w:val="28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tyle10">
    <w:name w:val="Содержимое списка"/>
    <w:basedOn w:val="Normal"/>
    <w:qFormat/>
    <w:pPr>
      <w:ind w:start="567"/>
    </w:pPr>
    <w:rPr/>
  </w:style>
  <w:style w:type="paragraph" w:styleId="user8">
    <w:name w:val="Содержимое списка (user)"/>
    <w:basedOn w:val="Normal"/>
    <w:qFormat/>
    <w:pPr>
      <w:ind w:start="567"/>
    </w:pPr>
    <w:rPr/>
  </w:style>
  <w:style w:type="numbering" w:styleId="user9">
    <w:name w:val="Без списка (user)"/>
    <w:qFormat/>
  </w:style>
  <w:style w:type="numbering" w:styleId="Style11">
    <w:name w:val="Без списка"/>
    <w:qFormat/>
  </w:style>
  <w:style w:type="numbering" w:styleId="123user">
    <w:name w:val="Нумерованный 123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LibreOffice/25.8.1.1$Windows_X86_64 LibreOffice_project/54047653041915e595ad4e45cccea684809c77b5</Application>
  <AppVersion>15.0000</AppVersion>
  <Pages>6</Pages>
  <Words>746</Words>
  <Characters>5123</Characters>
  <CharactersWithSpaces>5844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2025-09-26T09:22:25Z</dcterms:created>
  <dc:creator/>
  <dc:description/>
  <dc:language>ru-RU</dc:language>
  <cp:lastModifiedBy/>
  <dcterms:modified xsi:type="dcterms:W3CDTF">2025-10-02T23:24:53Z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