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jxn2sz7i4d4" w:id="0"/>
      <w:bookmarkEnd w:id="0"/>
      <w:r w:rsidDel="00000000" w:rsidR="00000000" w:rsidRPr="00000000">
        <w:rPr>
          <w:b w:val="1"/>
          <w:sz w:val="46"/>
          <w:szCs w:val="46"/>
          <w:rtl w:val="0"/>
        </w:rPr>
        <w:t xml:space="preserve">Bölüm 5: İşlevsellik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İşlevsel Özellikler:</w:t>
      </w:r>
    </w:p>
    <w:p w:rsidR="00000000" w:rsidDel="00000000" w:rsidP="00000000" w:rsidRDefault="00000000" w:rsidRPr="00000000" w14:paraId="00000003">
      <w:pPr>
        <w:spacing w:after="240" w:before="240" w:lineRule="auto"/>
        <w:rPr/>
      </w:pPr>
      <w:r w:rsidDel="00000000" w:rsidR="00000000" w:rsidRPr="00000000">
        <w:rPr>
          <w:rtl w:val="0"/>
        </w:rPr>
        <w:t xml:space="preserve">    </w:t>
        <w:tab/>
        <w:t xml:space="preserve">Her kullanıcı kayıt olurken iki seçenek sunulmaktadır; Bunlar eğitmen ve öğrenci kaydı olarak ayrılmıştır. Kullanıcı kayıt oluşturmak istediğinde kimlik numarasıyla kayıt olmaktadır. Bu şekilde eğitmen kaydı oluşturmak istiyorsa, akademisyen bilgi sisteminden kontrol edilerek eğitmen rolü doğrulanmış olmaktadır. Aynı zamanda eğer bir öğrenci kayıt yapıyorsa da, eğitim gördüğü kurum doğrulanarak o kuruma özel olarak erişime açılmış dosyalara ulaşması kolaylaştırılmış olacaktır.</w:t>
      </w:r>
    </w:p>
    <w:p w:rsidR="00000000" w:rsidDel="00000000" w:rsidP="00000000" w:rsidRDefault="00000000" w:rsidRPr="00000000" w14:paraId="00000004">
      <w:pPr>
        <w:spacing w:after="240" w:before="240" w:lineRule="auto"/>
        <w:rPr/>
      </w:pPr>
      <w:r w:rsidDel="00000000" w:rsidR="00000000" w:rsidRPr="00000000">
        <w:rPr>
          <w:rtl w:val="0"/>
        </w:rPr>
        <w:t xml:space="preserve">    </w:t>
        <w:tab/>
        <w:t xml:space="preserve">Kullanıcılar satın almak istedikleri dökümanlara, eğitmenin belirlediği sayfa sayısına kadar, göz atabilecektir.</w:t>
      </w:r>
    </w:p>
    <w:p w:rsidR="00000000" w:rsidDel="00000000" w:rsidP="00000000" w:rsidRDefault="00000000" w:rsidRPr="00000000" w14:paraId="00000005">
      <w:pPr>
        <w:spacing w:after="240" w:before="240" w:lineRule="auto"/>
        <w:rPr/>
      </w:pPr>
      <w:r w:rsidDel="00000000" w:rsidR="00000000" w:rsidRPr="00000000">
        <w:rPr>
          <w:rtl w:val="0"/>
        </w:rPr>
        <w:t xml:space="preserve">    </w:t>
        <w:tab/>
        <w:t xml:space="preserve">Eğitmen kayıt oluştururken banka hesap bilgileri de alınacaktır, ödemeler admin tarafından takip edilip onaylanacak ve bütün işlemler havale ve eft şeklinde yapılacaktır. Böylece kredi kartı komisyonları sebebiyle ücretler kesintiye uğramadan taraflara iletilecetir.</w:t>
      </w:r>
    </w:p>
    <w:p w:rsidR="00000000" w:rsidDel="00000000" w:rsidP="00000000" w:rsidRDefault="00000000" w:rsidRPr="00000000" w14:paraId="00000006">
      <w:pPr>
        <w:spacing w:after="240" w:before="240" w:lineRule="auto"/>
        <w:rPr/>
      </w:pPr>
      <w:r w:rsidDel="00000000" w:rsidR="00000000" w:rsidRPr="00000000">
        <w:rPr>
          <w:rtl w:val="0"/>
        </w:rPr>
        <w:t xml:space="preserve">    </w:t>
        <w:tab/>
        <w:t xml:space="preserve">Tasarım yapılırken özellikle “Less is more” tasarım ilkesinden yaralanılmıştır. Gereksiz bileşenlere yer verilmeyerek tamamen işlevsellik üzerinde durulmuştur. Bu sayede karmaşıklığın yaratarak uygulamanın kullanımında zorluk yaşanması engellenmeye çalışılmıştır.</w:t>
      </w:r>
    </w:p>
    <w:p w:rsidR="00000000" w:rsidDel="00000000" w:rsidP="00000000" w:rsidRDefault="00000000" w:rsidRPr="00000000" w14:paraId="00000007">
      <w:pPr>
        <w:spacing w:after="240" w:before="240" w:lineRule="auto"/>
        <w:rPr/>
      </w:pPr>
      <w:r w:rsidDel="00000000" w:rsidR="00000000" w:rsidRPr="00000000">
        <w:rPr>
          <w:rtl w:val="0"/>
        </w:rPr>
        <w:t xml:space="preserve">    </w:t>
        <w:tab/>
        <w:t xml:space="preserve">Dökümanlar sadece PDF formatında kabul edilmektedir ve PDF dosyaları şifreli bir şekilde sisteme yüklenecektir. Böylece belgelerin değişikliğe uğramaması ve kişisel olarak dağıtılmaması amaçlanmıştır.</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