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FA8" w:rsidRPr="0002119F" w:rsidRDefault="00340212" w:rsidP="00340212">
      <w:pPr>
        <w:rPr>
          <w:color w:val="000000" w:themeColor="text1"/>
          <w:sz w:val="40"/>
          <w:szCs w:val="40"/>
        </w:rPr>
      </w:pPr>
      <w:r w:rsidRPr="0002119F">
        <w:rPr>
          <w:noProof/>
          <w:color w:val="000000" w:themeColor="text1"/>
          <w:sz w:val="40"/>
          <w:szCs w:val="40"/>
        </w:rPr>
        <w:drawing>
          <wp:anchor distT="0" distB="0" distL="114300" distR="114300" simplePos="0" relativeHeight="251658240" behindDoc="0" locked="0" layoutInCell="1" allowOverlap="1" wp14:anchorId="68987C8C" wp14:editId="3CEEFA40">
            <wp:simplePos x="0" y="0"/>
            <wp:positionH relativeFrom="margin">
              <wp:align>left</wp:align>
            </wp:positionH>
            <wp:positionV relativeFrom="paragraph">
              <wp:posOffset>8890</wp:posOffset>
            </wp:positionV>
            <wp:extent cx="708025" cy="581025"/>
            <wp:effectExtent l="0" t="0" r="0" b="9525"/>
            <wp:wrapSquare wrapText="bothSides"/>
            <wp:docPr id="3" name="Picture 3" descr="http://larrylarsonmusicstore.com/yahoo_site_admin/assets/images/BandRepair.13319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rrylarsonmusicstore.com/yahoo_site_admin/assets/images/BandRepair.1331906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8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3FA8" w:rsidRPr="0002119F">
        <w:rPr>
          <w:b/>
          <w:color w:val="000000" w:themeColor="text1"/>
          <w:sz w:val="40"/>
          <w:szCs w:val="40"/>
        </w:rPr>
        <w:t>BREJ Sound, Inc.</w:t>
      </w:r>
      <w:r w:rsidRPr="0002119F">
        <w:rPr>
          <w:b/>
          <w:noProof/>
          <w:color w:val="000000" w:themeColor="text1"/>
          <w:sz w:val="40"/>
          <w:szCs w:val="40"/>
        </w:rPr>
        <w:t xml:space="preserve"> </w:t>
      </w:r>
    </w:p>
    <w:p w:rsidR="00383FA8" w:rsidRDefault="00F13A8B">
      <w:pPr>
        <w:rPr>
          <w:sz w:val="24"/>
          <w:szCs w:val="24"/>
        </w:rPr>
      </w:pPr>
      <w:r>
        <w:rPr>
          <w:sz w:val="24"/>
          <w:szCs w:val="24"/>
        </w:rPr>
        <w:t xml:space="preserve">Professional </w:t>
      </w:r>
      <w:r w:rsidR="00383FA8" w:rsidRPr="00E550F6">
        <w:rPr>
          <w:sz w:val="24"/>
          <w:szCs w:val="24"/>
        </w:rPr>
        <w:t>Instrument Repair</w:t>
      </w:r>
    </w:p>
    <w:p w:rsidR="00F13A8B" w:rsidRDefault="00F13A8B">
      <w:pPr>
        <w:rPr>
          <w:sz w:val="24"/>
          <w:szCs w:val="24"/>
        </w:rPr>
      </w:pPr>
    </w:p>
    <w:p w:rsidR="00B663F7" w:rsidRPr="00E550F6" w:rsidRDefault="00B663F7">
      <w:pPr>
        <w:rPr>
          <w:sz w:val="24"/>
          <w:szCs w:val="24"/>
        </w:rPr>
      </w:pPr>
    </w:p>
    <w:p w:rsidR="00E550F6" w:rsidRPr="00E550F6" w:rsidRDefault="00340212" w:rsidP="00383FA8">
      <w:pPr>
        <w:rPr>
          <w:b/>
          <w:sz w:val="28"/>
          <w:szCs w:val="28"/>
        </w:rPr>
      </w:pPr>
      <w:r>
        <w:rPr>
          <w:b/>
          <w:sz w:val="28"/>
          <w:szCs w:val="28"/>
        </w:rPr>
        <w:t>Team Member Contact Information</w:t>
      </w:r>
    </w:p>
    <w:p w:rsidR="00E550F6" w:rsidRPr="00747936" w:rsidRDefault="00E550F6" w:rsidP="00383FA8">
      <w:pPr>
        <w:sectPr w:rsidR="00E550F6" w:rsidRPr="00747936">
          <w:pgSz w:w="12240" w:h="15840"/>
          <w:pgMar w:top="1440" w:right="1440" w:bottom="1440" w:left="1440" w:header="720" w:footer="720" w:gutter="0"/>
          <w:cols w:space="720"/>
          <w:docGrid w:linePitch="360"/>
        </w:sectPr>
      </w:pPr>
      <w:r w:rsidRPr="00747936">
        <w:t xml:space="preserve">Members of our team can be contacted through cell phone or e-mail during standard business hours.  </w:t>
      </w:r>
      <w:r w:rsidR="00B663F7" w:rsidRPr="00747936">
        <w:t xml:space="preserve">Contact via phone will result in prompt responses.  </w:t>
      </w:r>
      <w:r w:rsidRPr="00747936">
        <w:t xml:space="preserve">Names, e-mail addresses, and phone numbers can be found </w:t>
      </w:r>
      <w:r w:rsidR="00272B14" w:rsidRPr="00747936">
        <w:t>below.</w:t>
      </w:r>
    </w:p>
    <w:p w:rsidR="00383FA8" w:rsidRPr="00383FA8" w:rsidRDefault="00383FA8" w:rsidP="00383FA8">
      <w:pPr>
        <w:rPr>
          <w:rFonts w:eastAsia="Times New Roman" w:cs="Times New Roman"/>
          <w:color w:val="2E74B5" w:themeColor="accent1" w:themeShade="BF"/>
        </w:rPr>
      </w:pPr>
    </w:p>
    <w:tbl>
      <w:tblPr>
        <w:tblStyle w:val="TableGrid"/>
        <w:tblW w:w="9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14"/>
        <w:gridCol w:w="3887"/>
        <w:gridCol w:w="2759"/>
      </w:tblGrid>
      <w:tr w:rsidR="00E550F6" w:rsidRPr="00747936" w:rsidTr="004A151B">
        <w:tc>
          <w:tcPr>
            <w:tcW w:w="0" w:type="auto"/>
            <w:hideMark/>
          </w:tcPr>
          <w:p w:rsidR="00383FA8" w:rsidRPr="00383FA8" w:rsidRDefault="00383FA8" w:rsidP="0002119F">
            <w:pPr>
              <w:rPr>
                <w:rFonts w:eastAsia="Times New Roman" w:cs="Times New Roman"/>
                <w:b/>
                <w:color w:val="000000" w:themeColor="text1"/>
                <w:sz w:val="28"/>
                <w:szCs w:val="28"/>
              </w:rPr>
            </w:pPr>
            <w:r w:rsidRPr="00383FA8">
              <w:rPr>
                <w:rFonts w:eastAsia="Times New Roman" w:cs="Arial"/>
                <w:b/>
                <w:color w:val="000000" w:themeColor="text1"/>
                <w:sz w:val="28"/>
                <w:szCs w:val="28"/>
              </w:rPr>
              <w:t>Name</w:t>
            </w:r>
          </w:p>
        </w:tc>
        <w:tc>
          <w:tcPr>
            <w:tcW w:w="0" w:type="auto"/>
            <w:hideMark/>
          </w:tcPr>
          <w:p w:rsidR="00383FA8" w:rsidRPr="00383FA8" w:rsidRDefault="00383FA8" w:rsidP="0002119F">
            <w:pPr>
              <w:rPr>
                <w:rFonts w:eastAsia="Times New Roman" w:cs="Times New Roman"/>
                <w:b/>
                <w:color w:val="000000" w:themeColor="text1"/>
                <w:sz w:val="28"/>
                <w:szCs w:val="28"/>
              </w:rPr>
            </w:pPr>
            <w:r w:rsidRPr="00383FA8">
              <w:rPr>
                <w:rFonts w:eastAsia="Times New Roman" w:cs="Arial"/>
                <w:b/>
                <w:color w:val="000000" w:themeColor="text1"/>
                <w:sz w:val="28"/>
                <w:szCs w:val="28"/>
              </w:rPr>
              <w:t>Email</w:t>
            </w:r>
          </w:p>
        </w:tc>
        <w:tc>
          <w:tcPr>
            <w:tcW w:w="0" w:type="auto"/>
            <w:hideMark/>
          </w:tcPr>
          <w:p w:rsidR="00383FA8" w:rsidRPr="00383FA8" w:rsidRDefault="00383FA8" w:rsidP="0002119F">
            <w:pPr>
              <w:rPr>
                <w:rFonts w:eastAsia="Times New Roman" w:cs="Times New Roman"/>
                <w:b/>
                <w:color w:val="000000" w:themeColor="text1"/>
                <w:sz w:val="28"/>
                <w:szCs w:val="28"/>
              </w:rPr>
            </w:pPr>
            <w:r w:rsidRPr="00383FA8">
              <w:rPr>
                <w:rFonts w:eastAsia="Times New Roman" w:cs="Arial"/>
                <w:b/>
                <w:color w:val="000000" w:themeColor="text1"/>
                <w:sz w:val="28"/>
                <w:szCs w:val="28"/>
              </w:rPr>
              <w:t>Phone Number</w:t>
            </w:r>
          </w:p>
        </w:tc>
      </w:tr>
      <w:tr w:rsidR="00747936" w:rsidRPr="00383FA8" w:rsidTr="004A151B">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Brian Batinchok</w:t>
            </w:r>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brianbatinchok@gmail.com</w:t>
            </w:r>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321-298-3569</w:t>
            </w:r>
          </w:p>
        </w:tc>
      </w:tr>
      <w:tr w:rsidR="00383FA8" w:rsidRPr="00383FA8" w:rsidTr="004A151B">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 xml:space="preserve">Jasmine </w:t>
            </w:r>
            <w:proofErr w:type="spellStart"/>
            <w:r w:rsidRPr="00383FA8">
              <w:rPr>
                <w:rFonts w:eastAsia="Times New Roman" w:cs="Arial"/>
                <w:color w:val="000000"/>
              </w:rPr>
              <w:t>Savwoir</w:t>
            </w:r>
            <w:proofErr w:type="spellEnd"/>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jasmine.savwoir@gmail.com</w:t>
            </w:r>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941-806-8526</w:t>
            </w:r>
          </w:p>
        </w:tc>
      </w:tr>
      <w:tr w:rsidR="00747936" w:rsidRPr="00383FA8" w:rsidTr="004A151B">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 xml:space="preserve">Rodolfo </w:t>
            </w:r>
            <w:proofErr w:type="spellStart"/>
            <w:r w:rsidRPr="00383FA8">
              <w:rPr>
                <w:rFonts w:eastAsia="Times New Roman" w:cs="Arial"/>
                <w:color w:val="000000"/>
              </w:rPr>
              <w:t>Magasrevy</w:t>
            </w:r>
            <w:proofErr w:type="spellEnd"/>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mudyragasrevy@gmail.com</w:t>
            </w:r>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954-736-8485</w:t>
            </w:r>
          </w:p>
        </w:tc>
      </w:tr>
      <w:tr w:rsidR="00383FA8" w:rsidRPr="00383FA8" w:rsidTr="004A151B">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Edward Sims</w:t>
            </w:r>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edwardsims92@gmail.com</w:t>
            </w:r>
          </w:p>
        </w:tc>
        <w:tc>
          <w:tcPr>
            <w:tcW w:w="0" w:type="auto"/>
            <w:hideMark/>
          </w:tcPr>
          <w:p w:rsidR="00383FA8" w:rsidRPr="00383FA8" w:rsidRDefault="00383FA8" w:rsidP="00383FA8">
            <w:pPr>
              <w:rPr>
                <w:rFonts w:eastAsia="Times New Roman" w:cs="Times New Roman"/>
              </w:rPr>
            </w:pPr>
            <w:r w:rsidRPr="00383FA8">
              <w:rPr>
                <w:rFonts w:eastAsia="Times New Roman" w:cs="Arial"/>
                <w:color w:val="000000"/>
              </w:rPr>
              <w:t>954-319-0314</w:t>
            </w:r>
          </w:p>
        </w:tc>
      </w:tr>
    </w:tbl>
    <w:p w:rsidR="00383FA8" w:rsidRPr="00E550F6" w:rsidRDefault="00383FA8">
      <w:pPr>
        <w:rPr>
          <w:sz w:val="24"/>
          <w:szCs w:val="24"/>
        </w:rPr>
      </w:pPr>
    </w:p>
    <w:p w:rsidR="00383FA8" w:rsidRPr="00E550F6" w:rsidRDefault="00383FA8">
      <w:pPr>
        <w:rPr>
          <w:b/>
          <w:sz w:val="28"/>
          <w:szCs w:val="28"/>
        </w:rPr>
      </w:pPr>
      <w:r w:rsidRPr="00E550F6">
        <w:rPr>
          <w:b/>
          <w:sz w:val="28"/>
          <w:szCs w:val="28"/>
        </w:rPr>
        <w:t>Meeting Times</w:t>
      </w:r>
      <w:r w:rsidR="00747936">
        <w:rPr>
          <w:b/>
          <w:sz w:val="28"/>
          <w:szCs w:val="28"/>
        </w:rPr>
        <w:t xml:space="preserve"> and Method of Operation</w:t>
      </w:r>
    </w:p>
    <w:p w:rsidR="00383FA8" w:rsidRPr="00747936" w:rsidRDefault="00383FA8">
      <w:r w:rsidRPr="00747936">
        <w:t xml:space="preserve">BREJ Sound, Inc.’s meeting times primarily fall on Monday and Friday.  All four members have availability </w:t>
      </w:r>
      <w:r w:rsidR="00E550F6" w:rsidRPr="00747936">
        <w:t>on these two days.  Our preferred method of contact is by phone</w:t>
      </w:r>
      <w:r w:rsidR="00272B14" w:rsidRPr="00747936">
        <w:t xml:space="preserve">, followed by </w:t>
      </w:r>
      <w:proofErr w:type="spellStart"/>
      <w:r w:rsidR="00272B14" w:rsidRPr="00747936">
        <w:t>Webcourses</w:t>
      </w:r>
      <w:proofErr w:type="spellEnd"/>
      <w:r w:rsidR="00272B14" w:rsidRPr="00747936">
        <w:t>.</w:t>
      </w:r>
      <w:r w:rsidR="00E550F6" w:rsidRPr="00747936">
        <w:t xml:space="preserve"> </w:t>
      </w:r>
      <w:r w:rsidR="00272B14" w:rsidRPr="00747936">
        <w:t xml:space="preserve"> Most </w:t>
      </w:r>
      <w:r w:rsidR="00E550F6" w:rsidRPr="00747936">
        <w:t xml:space="preserve">of </w:t>
      </w:r>
      <w:r w:rsidR="00272B14" w:rsidRPr="00747936">
        <w:t xml:space="preserve">our </w:t>
      </w:r>
      <w:r w:rsidR="00E550F6" w:rsidRPr="00747936">
        <w:t xml:space="preserve">work </w:t>
      </w:r>
      <w:r w:rsidR="00272B14" w:rsidRPr="00747936">
        <w:t xml:space="preserve">will be completed through Google Docs or </w:t>
      </w:r>
      <w:proofErr w:type="spellStart"/>
      <w:r w:rsidR="00272B14" w:rsidRPr="00747936">
        <w:t>Webcourses</w:t>
      </w:r>
      <w:proofErr w:type="spellEnd"/>
      <w:r w:rsidR="00272B14" w:rsidRPr="00747936">
        <w:t>.</w:t>
      </w:r>
    </w:p>
    <w:p w:rsidR="00E550F6" w:rsidRPr="00E550F6" w:rsidRDefault="00E550F6">
      <w:pPr>
        <w:rPr>
          <w:sz w:val="24"/>
          <w:szCs w:val="24"/>
        </w:rPr>
      </w:pPr>
    </w:p>
    <w:p w:rsidR="00E550F6" w:rsidRPr="00E550F6" w:rsidRDefault="00E550F6" w:rsidP="00E550F6">
      <w:pPr>
        <w:rPr>
          <w:b/>
          <w:sz w:val="28"/>
          <w:szCs w:val="28"/>
        </w:rPr>
      </w:pPr>
      <w:r w:rsidRPr="00E550F6">
        <w:rPr>
          <w:b/>
          <w:sz w:val="28"/>
          <w:szCs w:val="28"/>
        </w:rPr>
        <w:t xml:space="preserve">Team </w:t>
      </w:r>
      <w:r w:rsidR="00747936">
        <w:rPr>
          <w:b/>
          <w:sz w:val="28"/>
          <w:szCs w:val="28"/>
        </w:rPr>
        <w:t xml:space="preserve">Member </w:t>
      </w:r>
      <w:r w:rsidRPr="00E550F6">
        <w:rPr>
          <w:b/>
          <w:sz w:val="28"/>
          <w:szCs w:val="28"/>
        </w:rPr>
        <w:t>Expectations</w:t>
      </w:r>
    </w:p>
    <w:p w:rsidR="00272B14" w:rsidRPr="00747936" w:rsidRDefault="00272B14" w:rsidP="00747936">
      <w:r w:rsidRPr="00747936">
        <w:t xml:space="preserve">BREJ Sound holds our team members to the same high standards that we hold to our clients.  Our business practices </w:t>
      </w:r>
      <w:r w:rsidR="00F13A8B">
        <w:t>consist of the following:</w:t>
      </w:r>
    </w:p>
    <w:p w:rsidR="00747936" w:rsidRPr="00747936" w:rsidRDefault="00272B14" w:rsidP="00F13A8B">
      <w:pPr>
        <w:pStyle w:val="ListParagraph"/>
        <w:numPr>
          <w:ilvl w:val="0"/>
          <w:numId w:val="2"/>
        </w:numPr>
      </w:pPr>
      <w:r w:rsidRPr="00747936">
        <w:t xml:space="preserve">Challenges </w:t>
      </w:r>
      <w:r w:rsidR="00340212">
        <w:t>should be</w:t>
      </w:r>
      <w:r w:rsidRPr="00747936">
        <w:t xml:space="preserve"> brought to the attention of the group and a course of action is</w:t>
      </w:r>
      <w:r w:rsidR="00340212">
        <w:t xml:space="preserve"> voted upon.  If there is a tie</w:t>
      </w:r>
      <w:r w:rsidRPr="00747936">
        <w:t xml:space="preserve"> the acting project manager’s vote accounts for two votes.  The best interest of the project is always considered </w:t>
      </w:r>
      <w:r w:rsidR="00340212">
        <w:t>first and foremost.</w:t>
      </w:r>
    </w:p>
    <w:p w:rsidR="00747936" w:rsidRPr="00747936" w:rsidRDefault="00272B14" w:rsidP="00F13A8B">
      <w:pPr>
        <w:pStyle w:val="ListParagraph"/>
        <w:numPr>
          <w:ilvl w:val="0"/>
          <w:numId w:val="2"/>
        </w:numPr>
      </w:pPr>
      <w:r w:rsidRPr="00747936">
        <w:t xml:space="preserve">Absent group members will be </w:t>
      </w:r>
      <w:r w:rsidR="00747936" w:rsidRPr="00747936">
        <w:t>responsible for their portion of the project</w:t>
      </w:r>
      <w:r w:rsidR="00340212">
        <w:t xml:space="preserve">.  Those </w:t>
      </w:r>
      <w:r w:rsidR="00747936" w:rsidRPr="00747936">
        <w:t xml:space="preserve">members who do not contribute a fair share of work will be </w:t>
      </w:r>
      <w:r w:rsidRPr="00747936">
        <w:t>brought to the attention of the instructor.</w:t>
      </w:r>
    </w:p>
    <w:p w:rsidR="00E550F6" w:rsidRPr="00747936" w:rsidRDefault="00340212" w:rsidP="00F13A8B">
      <w:pPr>
        <w:pStyle w:val="ListParagraph"/>
        <w:numPr>
          <w:ilvl w:val="0"/>
          <w:numId w:val="2"/>
        </w:numPr>
      </w:pPr>
      <w:r>
        <w:t>W</w:t>
      </w:r>
      <w:r w:rsidR="00747936" w:rsidRPr="00747936">
        <w:t>orkloads wi</w:t>
      </w:r>
      <w:r>
        <w:t xml:space="preserve">ll be distributed evenly to </w:t>
      </w:r>
      <w:r w:rsidR="00747936" w:rsidRPr="00747936">
        <w:t>group members.  Those group members who fall behind should ask for help to complete the assignment.  If unequal contribution of work is due to laziness it will be reflected in accountability forms and brought to the attention of the instructor.</w:t>
      </w:r>
    </w:p>
    <w:p w:rsidR="00747936" w:rsidRDefault="00747936" w:rsidP="00F13A8B">
      <w:pPr>
        <w:pStyle w:val="ListParagraph"/>
        <w:numPr>
          <w:ilvl w:val="0"/>
          <w:numId w:val="2"/>
        </w:numPr>
      </w:pPr>
      <w:r w:rsidRPr="00747936">
        <w:t>Changes to our project should be in the best interest of the project.  Adding features or updates to account for something crucial, or the removal of a feature, will be put to a group vote.</w:t>
      </w:r>
    </w:p>
    <w:p w:rsidR="00F13A8B" w:rsidRDefault="00F13A8B" w:rsidP="00F13A8B">
      <w:pPr>
        <w:pStyle w:val="ListParagraph"/>
      </w:pPr>
    </w:p>
    <w:p w:rsidR="00F13A8B" w:rsidRPr="00B663F7" w:rsidRDefault="00F13A8B" w:rsidP="00F13A8B">
      <w:pPr>
        <w:rPr>
          <w:b/>
          <w:sz w:val="28"/>
          <w:szCs w:val="28"/>
        </w:rPr>
      </w:pPr>
      <w:r>
        <w:rPr>
          <w:b/>
          <w:sz w:val="28"/>
          <w:szCs w:val="28"/>
        </w:rPr>
        <w:t>Code of Ethics Statement</w:t>
      </w:r>
    </w:p>
    <w:p w:rsidR="00F13A8B" w:rsidRPr="00747936" w:rsidRDefault="00F13A8B" w:rsidP="00F13A8B">
      <w:r w:rsidRPr="00747936">
        <w:t>BREJ Sound, Inc. is dedicated to providing exceptional repair services to our clients.  Services of all types are handled by experienced professionals who show the same care and consideration to all instruments being refurbished.  BREJ Sound is noted for its reliable repairs, with client satisfaction being the highest priority.  We strive to be a continued leader in our local market and maintain a healthy business atmosphere to both clients and team members.</w:t>
      </w:r>
    </w:p>
    <w:p w:rsidR="00340212" w:rsidRDefault="00340212" w:rsidP="00747936"/>
    <w:p w:rsidR="00340212" w:rsidRDefault="00340212" w:rsidP="00747936">
      <w:r>
        <w:t>We at BREJ Sound, Inc. look forward to your potential business.</w:t>
      </w:r>
    </w:p>
    <w:p w:rsidR="00F13A8B" w:rsidRDefault="00F13A8B" w:rsidP="00747936"/>
    <w:p w:rsidR="00F13A8B" w:rsidRDefault="00F13A8B" w:rsidP="00747936">
      <w:pPr>
        <w:sectPr w:rsidR="00F13A8B" w:rsidSect="00383FA8">
          <w:type w:val="continuous"/>
          <w:pgSz w:w="12240" w:h="15840"/>
          <w:pgMar w:top="1440" w:right="1440" w:bottom="1440" w:left="1440" w:header="720" w:footer="720" w:gutter="0"/>
          <w:cols w:space="720"/>
          <w:docGrid w:linePitch="360"/>
        </w:sectPr>
      </w:pPr>
    </w:p>
    <w:p w:rsidR="00340212" w:rsidRDefault="00340212" w:rsidP="00747936">
      <w:r>
        <w:lastRenderedPageBreak/>
        <w:t>Brian Batinchok</w:t>
      </w:r>
    </w:p>
    <w:p w:rsidR="00340212" w:rsidRDefault="00340212" w:rsidP="00747936">
      <w:r>
        <w:t>BB</w:t>
      </w:r>
    </w:p>
    <w:p w:rsidR="00340212" w:rsidRDefault="00340212" w:rsidP="00747936">
      <w:pPr>
        <w:rPr>
          <w:rFonts w:ascii="Arial" w:hAnsi="Arial" w:cs="Arial"/>
          <w:color w:val="000000"/>
          <w:sz w:val="20"/>
          <w:szCs w:val="20"/>
        </w:rPr>
      </w:pPr>
      <w:r>
        <w:rPr>
          <w:rFonts w:ascii="Arial" w:hAnsi="Arial" w:cs="Arial"/>
          <w:color w:val="000000"/>
          <w:sz w:val="20"/>
          <w:szCs w:val="20"/>
        </w:rPr>
        <w:lastRenderedPageBreak/>
        <w:t xml:space="preserve">Jasmine </w:t>
      </w:r>
      <w:proofErr w:type="spellStart"/>
      <w:r>
        <w:rPr>
          <w:rFonts w:ascii="Arial" w:hAnsi="Arial" w:cs="Arial"/>
          <w:color w:val="000000"/>
          <w:sz w:val="20"/>
          <w:szCs w:val="20"/>
        </w:rPr>
        <w:t>Savwoir</w:t>
      </w:r>
      <w:proofErr w:type="spellEnd"/>
    </w:p>
    <w:p w:rsidR="00340212" w:rsidRDefault="00340212" w:rsidP="00747936">
      <w:pPr>
        <w:rPr>
          <w:rFonts w:ascii="Arial" w:hAnsi="Arial" w:cs="Arial"/>
          <w:color w:val="000000"/>
          <w:sz w:val="20"/>
          <w:szCs w:val="20"/>
        </w:rPr>
      </w:pPr>
      <w:r>
        <w:rPr>
          <w:rFonts w:ascii="Arial" w:hAnsi="Arial" w:cs="Arial"/>
          <w:color w:val="000000"/>
          <w:sz w:val="20"/>
          <w:szCs w:val="20"/>
        </w:rPr>
        <w:t>JS</w:t>
      </w:r>
    </w:p>
    <w:p w:rsidR="00340212" w:rsidRDefault="00340212" w:rsidP="00747936">
      <w:pPr>
        <w:rPr>
          <w:rFonts w:ascii="Arial" w:hAnsi="Arial" w:cs="Arial"/>
          <w:color w:val="000000"/>
          <w:sz w:val="20"/>
          <w:szCs w:val="20"/>
        </w:rPr>
      </w:pPr>
      <w:r>
        <w:rPr>
          <w:rFonts w:ascii="Arial" w:hAnsi="Arial" w:cs="Arial"/>
          <w:color w:val="000000"/>
          <w:sz w:val="20"/>
          <w:szCs w:val="20"/>
        </w:rPr>
        <w:lastRenderedPageBreak/>
        <w:t xml:space="preserve">Rodolfo </w:t>
      </w:r>
      <w:proofErr w:type="spellStart"/>
      <w:r>
        <w:rPr>
          <w:rFonts w:ascii="Arial" w:hAnsi="Arial" w:cs="Arial"/>
          <w:color w:val="000000"/>
          <w:sz w:val="20"/>
          <w:szCs w:val="20"/>
        </w:rPr>
        <w:t>Magasrevy</w:t>
      </w:r>
      <w:proofErr w:type="spellEnd"/>
    </w:p>
    <w:p w:rsidR="00340212" w:rsidRDefault="00340212" w:rsidP="00747936">
      <w:pPr>
        <w:rPr>
          <w:rFonts w:ascii="Arial" w:hAnsi="Arial" w:cs="Arial"/>
          <w:color w:val="000000"/>
          <w:sz w:val="20"/>
          <w:szCs w:val="20"/>
        </w:rPr>
      </w:pPr>
      <w:r>
        <w:rPr>
          <w:rFonts w:ascii="Arial" w:hAnsi="Arial" w:cs="Arial"/>
          <w:color w:val="000000"/>
          <w:sz w:val="20"/>
          <w:szCs w:val="20"/>
        </w:rPr>
        <w:t>RM</w:t>
      </w:r>
    </w:p>
    <w:p w:rsidR="00340212" w:rsidRDefault="00340212" w:rsidP="00747936">
      <w:pPr>
        <w:rPr>
          <w:rFonts w:ascii="Arial" w:hAnsi="Arial" w:cs="Arial"/>
          <w:color w:val="000000"/>
          <w:sz w:val="20"/>
          <w:szCs w:val="20"/>
        </w:rPr>
      </w:pPr>
      <w:bookmarkStart w:id="0" w:name="_GoBack"/>
      <w:bookmarkEnd w:id="0"/>
      <w:r>
        <w:rPr>
          <w:rFonts w:ascii="Arial" w:hAnsi="Arial" w:cs="Arial"/>
          <w:color w:val="000000"/>
          <w:sz w:val="20"/>
          <w:szCs w:val="20"/>
        </w:rPr>
        <w:lastRenderedPageBreak/>
        <w:t>Edward Sims</w:t>
      </w:r>
    </w:p>
    <w:p w:rsidR="00340212" w:rsidRPr="00F13A8B" w:rsidRDefault="00340212" w:rsidP="00340212">
      <w:pPr>
        <w:rPr>
          <w:rFonts w:ascii="Arial" w:hAnsi="Arial" w:cs="Arial"/>
          <w:color w:val="000000"/>
          <w:sz w:val="20"/>
          <w:szCs w:val="20"/>
        </w:rPr>
      </w:pPr>
      <w:r>
        <w:rPr>
          <w:rFonts w:ascii="Arial" w:hAnsi="Arial" w:cs="Arial"/>
          <w:color w:val="000000"/>
          <w:sz w:val="20"/>
          <w:szCs w:val="20"/>
        </w:rPr>
        <w:t>ES</w:t>
      </w:r>
    </w:p>
    <w:sectPr w:rsidR="00340212" w:rsidRPr="00F13A8B" w:rsidSect="00340212">
      <w:type w:val="continuous"/>
      <w:pgSz w:w="12240" w:h="15840"/>
      <w:pgMar w:top="1440" w:right="1440" w:bottom="1440" w:left="144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917A8"/>
    <w:multiLevelType w:val="hybridMultilevel"/>
    <w:tmpl w:val="6C64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F7DA2"/>
    <w:multiLevelType w:val="hybridMultilevel"/>
    <w:tmpl w:val="E19EF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A8"/>
    <w:rsid w:val="0002119F"/>
    <w:rsid w:val="00272B14"/>
    <w:rsid w:val="00340212"/>
    <w:rsid w:val="00383FA8"/>
    <w:rsid w:val="004A151B"/>
    <w:rsid w:val="00747936"/>
    <w:rsid w:val="00A17145"/>
    <w:rsid w:val="00B663F7"/>
    <w:rsid w:val="00C91120"/>
    <w:rsid w:val="00E550F6"/>
    <w:rsid w:val="00F1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0DB3C-CC53-4BA1-A556-A43A69A2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FA8"/>
    <w:pPr>
      <w:spacing w:before="100" w:beforeAutospacing="1" w:after="100" w:afterAutospacing="1"/>
    </w:pPr>
    <w:rPr>
      <w:rFonts w:ascii="Times New Roman" w:eastAsia="Times New Roman" w:hAnsi="Times New Roman" w:cs="Times New Roman"/>
      <w:sz w:val="24"/>
      <w:szCs w:val="24"/>
    </w:rPr>
  </w:style>
  <w:style w:type="table" w:styleId="GridTable2-Accent5">
    <w:name w:val="Grid Table 2 Accent 5"/>
    <w:basedOn w:val="TableNormal"/>
    <w:uiPriority w:val="47"/>
    <w:rsid w:val="00383FA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83FA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383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827839">
      <w:bodyDiv w:val="1"/>
      <w:marLeft w:val="0"/>
      <w:marRight w:val="0"/>
      <w:marTop w:val="0"/>
      <w:marBottom w:val="0"/>
      <w:divBdr>
        <w:top w:val="none" w:sz="0" w:space="0" w:color="auto"/>
        <w:left w:val="none" w:sz="0" w:space="0" w:color="auto"/>
        <w:bottom w:val="none" w:sz="0" w:space="0" w:color="auto"/>
        <w:right w:val="none" w:sz="0" w:space="0" w:color="auto"/>
      </w:divBdr>
      <w:divsChild>
        <w:div w:id="786704067">
          <w:marLeft w:val="0"/>
          <w:marRight w:val="0"/>
          <w:marTop w:val="0"/>
          <w:marBottom w:val="0"/>
          <w:divBdr>
            <w:top w:val="none" w:sz="0" w:space="0" w:color="auto"/>
            <w:left w:val="none" w:sz="0" w:space="0" w:color="auto"/>
            <w:bottom w:val="none" w:sz="0" w:space="0" w:color="auto"/>
            <w:right w:val="none" w:sz="0" w:space="0" w:color="auto"/>
          </w:divBdr>
        </w:div>
      </w:divsChild>
    </w:div>
    <w:div w:id="1379281677">
      <w:bodyDiv w:val="1"/>
      <w:marLeft w:val="0"/>
      <w:marRight w:val="0"/>
      <w:marTop w:val="0"/>
      <w:marBottom w:val="0"/>
      <w:divBdr>
        <w:top w:val="none" w:sz="0" w:space="0" w:color="auto"/>
        <w:left w:val="none" w:sz="0" w:space="0" w:color="auto"/>
        <w:bottom w:val="none" w:sz="0" w:space="0" w:color="auto"/>
        <w:right w:val="none" w:sz="0" w:space="0" w:color="auto"/>
      </w:divBdr>
      <w:divsChild>
        <w:div w:id="715356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FA06-D991-47F5-AA9A-B48F4918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2015-09-20T22:44:00Z</dcterms:created>
  <dcterms:modified xsi:type="dcterms:W3CDTF">2015-09-20T23:51:00Z</dcterms:modified>
</cp:coreProperties>
</file>