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DISC GESEM V1</w:t>
        <w:br/>
        <w:t>README DE PRODUCTO</w:t>
        <w:br/>
        <w:t>Paquete de entrega para desarrollo</w:t>
      </w:r>
    </w:p>
    <w:p>
      <w:pPr>
        <w:jc w:val="center"/>
      </w:pPr>
      <w:r>
        <w:rPr>
          <w:b/>
        </w:rPr>
        <w:t>Versión: 1.0</w:t>
        <w:br/>
      </w:r>
      <w:r>
        <w:t>Estado: Desarrollo funcional</w:t>
        <w:br/>
        <w:t>Destinatario: Equipo de desarrollo</w:t>
      </w:r>
    </w:p>
    <w:p>
      <w:pPr>
        <w:pStyle w:val="Heading2"/>
      </w:pPr>
      <w:r>
        <w:t>1. Objetivo</w:t>
      </w:r>
    </w:p>
    <w:p>
      <w:r>
        <w:t>Este documento acompaña el paquete de entrega de DISC GESEM V1 y describe toda la documentación y recursos necesarios para implementar el producto sin necesidad de reinterpretar su funcionamiento. El objetivo es desacoplar la lógica técnica de la lógica narrativa y facilitar el mantenimiento futuro.</w:t>
      </w:r>
    </w:p>
    <w:p>
      <w:pPr>
        <w:pStyle w:val="Heading2"/>
      </w:pPr>
      <w:r>
        <w:t>2. Filosofía del producto</w:t>
      </w:r>
    </w:p>
    <w:p>
      <w:r>
        <w:t>DISC GESEM mantiene el algoritmo DISC existente y centra su innovación en la experiencia de interpretación. El producto está orientado a favorecer el autoconocimiento, la comprensión mutua, la adaptación de la comunicación, la coordinación y la colaboración.</w:t>
      </w:r>
    </w:p>
    <w:p>
      <w:pPr>
        <w:pStyle w:val="Heading2"/>
      </w:pPr>
      <w:r>
        <w:t>3. Flujo funcional</w:t>
      </w:r>
    </w:p>
    <w:p>
      <w:pPr>
        <w:pStyle w:val="ListNumber"/>
      </w:pPr>
      <w:r>
        <w:t>Vídeo de bienvenida</w:t>
      </w:r>
    </w:p>
    <w:p>
      <w:pPr>
        <w:pStyle w:val="ListNumber"/>
      </w:pPr>
      <w:r>
        <w:t>Cuestionario DISC</w:t>
      </w:r>
    </w:p>
    <w:p>
      <w:pPr>
        <w:pStyle w:val="ListNumber"/>
      </w:pPr>
      <w:r>
        <w:t>Generación automática del informe individual</w:t>
      </w:r>
    </w:p>
    <w:p>
      <w:pPr>
        <w:pStyle w:val="ListNumber"/>
      </w:pPr>
      <w:r>
        <w:t>Taller de interpretación</w:t>
      </w:r>
    </w:p>
    <w:p>
      <w:pPr>
        <w:pStyle w:val="ListNumber"/>
      </w:pPr>
      <w:r>
        <w:t>Mapa de equipo</w:t>
      </w:r>
    </w:p>
    <w:p>
      <w:pPr>
        <w:pStyle w:val="ListNumber"/>
      </w:pPr>
      <w:r>
        <w:t>Transferencia al puesto</w:t>
      </w:r>
    </w:p>
    <w:p>
      <w:pPr>
        <w:pStyle w:val="Heading2"/>
      </w:pPr>
      <w:r>
        <w:t>4. Estructura recomendada del proyecto</w:t>
      </w:r>
    </w:p>
    <w:p>
      <w:r>
        <w:t>DISC_GESEM_V1/</w:t>
        <w:br/>
        <w:t xml:space="preserve"> ├── 01_DOCUMENTACION/</w:t>
        <w:br/>
        <w:t xml:space="preserve"> │   ├── Arquitectura</w:t>
        <w:br/>
        <w:t xml:space="preserve"> │   ├── Filosofía</w:t>
        <w:br/>
        <w:t xml:space="preserve"> │   ├── Guía Editorial</w:t>
        <w:br/>
        <w:t xml:space="preserve"> │   ├── Matriz Maestra</w:t>
        <w:br/>
        <w:t xml:space="preserve"> │   ├── Especificación Informe</w:t>
        <w:br/>
        <w:t xml:space="preserve"> │   └── Guiones de vídeo</w:t>
        <w:br/>
        <w:t xml:space="preserve"> ├── 02_CONTENIDOS/</w:t>
        <w:br/>
        <w:t xml:space="preserve"> │   └── Biblioteca_Narrativa.xlsx</w:t>
        <w:br/>
        <w:t xml:space="preserve"> ├── 03_DATOS/</w:t>
        <w:br/>
        <w:t xml:space="preserve"> │   ├── perfiles.xlsx</w:t>
        <w:br/>
        <w:t xml:space="preserve"> │   ├── bloques.xlsx</w:t>
        <w:br/>
        <w:t xml:space="preserve"> │   ├── contenidos.xlsx</w:t>
        <w:br/>
        <w:t xml:space="preserve"> │   └── reglas.xlsx</w:t>
        <w:br/>
        <w:t xml:space="preserve"> ├── 04_MEDIA/</w:t>
        <w:br/>
        <w:t xml:space="preserve"> ├── 05_QA/</w:t>
        <w:br/>
        <w:t xml:space="preserve"> └── README.pdf</w:t>
      </w:r>
    </w:p>
    <w:p>
      <w:pPr>
        <w:pStyle w:val="Heading2"/>
      </w:pPr>
      <w:r>
        <w:t>5. Modelo de datos recomendado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Tabla</w:t>
            </w:r>
          </w:p>
        </w:tc>
        <w:tc>
          <w:tcPr>
            <w:tcW w:type="dxa" w:w="2880"/>
          </w:tcPr>
          <w:p>
            <w:r>
              <w:t>Campos principales</w:t>
            </w:r>
          </w:p>
        </w:tc>
        <w:tc>
          <w:tcPr>
            <w:tcW w:type="dxa" w:w="2880"/>
          </w:tcPr>
          <w:p>
            <w:r>
              <w:t>Finalidad</w:t>
            </w:r>
          </w:p>
        </w:tc>
      </w:tr>
      <w:tr>
        <w:tc>
          <w:tcPr>
            <w:tcW w:type="dxa" w:w="2880"/>
          </w:tcPr>
          <w:p>
            <w:r>
              <w:t>Perfiles</w:t>
            </w:r>
          </w:p>
        </w:tc>
        <w:tc>
          <w:tcPr>
            <w:tcW w:type="dxa" w:w="2880"/>
          </w:tcPr>
          <w:p>
            <w:r>
              <w:t>id, código, nombre</w:t>
            </w:r>
          </w:p>
        </w:tc>
        <w:tc>
          <w:tcPr>
            <w:tcW w:type="dxa" w:w="2880"/>
          </w:tcPr>
          <w:p>
            <w:r>
              <w:t>Identificación de perfiles</w:t>
            </w:r>
          </w:p>
        </w:tc>
      </w:tr>
      <w:tr>
        <w:tc>
          <w:tcPr>
            <w:tcW w:type="dxa" w:w="2880"/>
          </w:tcPr>
          <w:p>
            <w:r>
              <w:t>Bloques</w:t>
            </w:r>
          </w:p>
        </w:tc>
        <w:tc>
          <w:tcPr>
            <w:tcW w:type="dxa" w:w="2880"/>
          </w:tcPr>
          <w:p>
            <w:r>
              <w:t>id, bloque, orden</w:t>
            </w:r>
          </w:p>
        </w:tc>
        <w:tc>
          <w:tcPr>
            <w:tcW w:type="dxa" w:w="2880"/>
          </w:tcPr>
          <w:p>
            <w:r>
              <w:t>Estructura del informe</w:t>
            </w:r>
          </w:p>
        </w:tc>
      </w:tr>
      <w:tr>
        <w:tc>
          <w:tcPr>
            <w:tcW w:type="dxa" w:w="2880"/>
          </w:tcPr>
          <w:p>
            <w:r>
              <w:t>Contenidos</w:t>
            </w:r>
          </w:p>
        </w:tc>
        <w:tc>
          <w:tcPr>
            <w:tcW w:type="dxa" w:w="2880"/>
          </w:tcPr>
          <w:p>
            <w:r>
              <w:t>perfil, bloque, título, contenido</w:t>
            </w:r>
          </w:p>
        </w:tc>
        <w:tc>
          <w:tcPr>
            <w:tcW w:type="dxa" w:w="2880"/>
          </w:tcPr>
          <w:p>
            <w:r>
              <w:t>Biblioteca narrativa</w:t>
            </w:r>
          </w:p>
        </w:tc>
      </w:tr>
      <w:tr>
        <w:tc>
          <w:tcPr>
            <w:tcW w:type="dxa" w:w="2880"/>
          </w:tcPr>
          <w:p>
            <w:r>
              <w:t>Reglas</w:t>
            </w:r>
          </w:p>
        </w:tc>
        <w:tc>
          <w:tcPr>
            <w:tcW w:type="dxa" w:w="2880"/>
          </w:tcPr>
          <w:p>
            <w:r>
              <w:t>perfil, secuencia</w:t>
            </w:r>
          </w:p>
        </w:tc>
        <w:tc>
          <w:tcPr>
            <w:tcW w:type="dxa" w:w="2880"/>
          </w:tcPr>
          <w:p>
            <w:r>
              <w:t>Composición automática</w:t>
            </w:r>
          </w:p>
        </w:tc>
      </w:tr>
    </w:tbl>
    <w:p>
      <w:pPr>
        <w:pStyle w:val="Heading2"/>
      </w:pPr>
      <w:r>
        <w:t>6. Lógica de composición</w:t>
      </w:r>
    </w:p>
    <w:p>
      <w:r>
        <w:t>Una vez calculado el perfil, el sistema consultará la biblioteca narrativa y compondrá el informe seleccionando automáticamente los nueve bloques asociados al perfil obtenido. Los textos deberán permanecer desacoplados del algoritmo.</w:t>
      </w:r>
    </w:p>
    <w:p>
      <w:pPr>
        <w:pStyle w:val="Heading2"/>
      </w:pPr>
      <w:r>
        <w:t>7. Requisitos funcionales</w:t>
      </w:r>
    </w:p>
    <w:p>
      <w:pPr>
        <w:pStyle w:val="ListBullet"/>
      </w:pPr>
      <w:r>
        <w:t>No modificar el algoritmo DISC existente.</w:t>
      </w:r>
    </w:p>
    <w:p>
      <w:pPr>
        <w:pStyle w:val="ListBullet"/>
      </w:pPr>
      <w:r>
        <w:t>Permitir la actualización de contenidos sin cambios de código.</w:t>
      </w:r>
    </w:p>
    <w:p>
      <w:pPr>
        <w:pStyle w:val="ListBullet"/>
      </w:pPr>
      <w:r>
        <w:t>Mantener la misma arquitectura para todos los perfiles.</w:t>
      </w:r>
    </w:p>
    <w:p>
      <w:pPr>
        <w:pStyle w:val="ListBullet"/>
      </w:pPr>
      <w:r>
        <w:t>Preparar el sistema para futuras ampliaciones.</w:t>
      </w:r>
    </w:p>
    <w:p>
      <w:pPr>
        <w:pStyle w:val="Heading2"/>
      </w:pPr>
      <w:r>
        <w:t>8. Checklist de validación</w:t>
      </w:r>
    </w:p>
    <w:p>
      <w:pPr>
        <w:pStyle w:val="ListBullet"/>
      </w:pPr>
      <w:r>
        <w:t>Perfil correcto.</w:t>
      </w:r>
    </w:p>
    <w:p>
      <w:pPr>
        <w:pStyle w:val="ListBullet"/>
      </w:pPr>
      <w:r>
        <w:t>Nueve bloques correctos.</w:t>
      </w:r>
    </w:p>
    <w:p>
      <w:pPr>
        <w:pStyle w:val="ListBullet"/>
      </w:pPr>
      <w:r>
        <w:t>Orden correcto.</w:t>
      </w:r>
    </w:p>
    <w:p>
      <w:pPr>
        <w:pStyle w:val="ListBullet"/>
      </w:pPr>
      <w:r>
        <w:t>PDF generado correctamente.</w:t>
      </w:r>
    </w:p>
    <w:p>
      <w:pPr>
        <w:pStyle w:val="ListBullet"/>
      </w:pPr>
      <w:r>
        <w:t>Mapa de equipo coherente.</w:t>
      </w:r>
    </w:p>
    <w:p>
      <w:pPr>
        <w:pStyle w:val="ListBullet"/>
      </w:pPr>
      <w:r>
        <w:t>Ausencia de textos cruzados.</w:t>
      </w:r>
    </w:p>
    <w:p>
      <w:pPr>
        <w:pStyle w:val="Heading2"/>
      </w:pPr>
      <w:r>
        <w:t>9. Entregables pendientes</w:t>
      </w:r>
    </w:p>
    <w:p>
      <w:r>
        <w:t>Biblioteca Narrativa (117 bloques), motor de composición, casos de prueba y validación final.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