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慢慢地动怒</w:t>
      </w:r>
    </w:p>
    <w:p>
      <w:pPr>
        <w:ind w:firstLine="0"/>
        <w:jc w:val="center"/>
      </w:pPr>
      <w:r>
        <w:rPr>
          <w:b w:val="0"/>
          <w:i w:val="0"/>
          <w:color w:val="5A5040"/>
          <w:sz w:val="30"/>
        </w:rPr>
        <w:t>二十一部电影里的救赎</w:t>
      </w:r>
    </w:p>
    <w:p/>
    <w:p/>
    <w:p/>
    <w:p>
      <w:pPr>
        <w:ind w:firstLine="0"/>
        <w:jc w:val="center"/>
      </w:pPr>
      <w:r>
        <w:rPr>
          <w:b w:val="0"/>
          <w:i w:val="0"/>
          <w:sz w:val="26"/>
        </w:rPr>
        <w:t>周津　著</w:t>
      </w:r>
    </w:p>
    <w:p>
      <w:r>
        <w:br w:type="page"/>
      </w:r>
    </w:p>
    <w:p>
      <w:pPr>
        <w:ind w:firstLine="0"/>
      </w:pPr>
      <w:r>
        <w:rPr>
          <w:b w:val="0"/>
          <w:i w:val="0"/>
          <w:color w:val="5A5040"/>
          <w:sz w:val="18"/>
        </w:rPr>
        <w:t>慢慢地动怒：二十一部电影里的救赎</w:t>
      </w:r>
    </w:p>
    <w:p>
      <w:pPr>
        <w:ind w:firstLine="0"/>
      </w:pPr>
      <w:r>
        <w:rPr>
          <w:b w:val="0"/>
          <w:i w:val="0"/>
          <w:color w:val="5A5040"/>
          <w:sz w:val="18"/>
        </w:rPr>
        <w:t>作者：周津</w:t>
      </w:r>
    </w:p>
    <w:p>
      <w:pPr>
        <w:ind w:firstLine="0"/>
      </w:pPr>
      <w:r>
        <w:rPr>
          <w:b w:val="0"/>
          <w:i w:val="0"/>
          <w:color w:val="5A5040"/>
          <w:sz w:val="18"/>
        </w:rPr>
        <w:t>© 2026 周津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出版：光影与信仰 · Light and Faith Press</w:t>
      </w:r>
    </w:p>
    <w:p>
      <w:pPr>
        <w:ind w:firstLine="0"/>
      </w:pPr>
      <w:r>
        <w:rPr>
          <w:b w:val="0"/>
          <w:i w:val="0"/>
          <w:color w:val="5A5040"/>
          <w:sz w:val="18"/>
        </w:rPr>
        <w:t>封面设计：光影与信仰</w:t>
      </w:r>
    </w:p>
    <w:p>
      <w:r>
        <w:br w:type="page"/>
      </w:r>
    </w:p>
    <w:p/>
    <w:p/>
    <w:p/>
    <w:p/>
    <w:p/>
    <w:p/>
    <w:p/>
    <w:p/>
    <w:p/>
    <w:p>
      <w:pPr>
        <w:ind w:firstLine="0"/>
        <w:jc w:val="center"/>
      </w:pPr>
      <w:r>
        <w:rPr>
          <w:b w:val="0"/>
          <w:i w:val="0"/>
          <w:sz w:val="24"/>
        </w:rPr>
        <w:t>你们各人要快快地听，慢慢地说，慢慢地动怒。</w:t>
      </w:r>
    </w:p>
    <w:p>
      <w:pPr>
        <w:ind w:firstLine="0"/>
        <w:jc w:val="center"/>
      </w:pPr>
      <w:r>
        <w:rPr>
          <w:b w:val="0"/>
          <w:i w:val="0"/>
          <w:color w:val="5A5040"/>
          <w:sz w:val="20"/>
        </w:rPr>
        <w:t>——雅各书 1:19</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舍己的人　牺牲与公义</w:t>
        </w:r>
      </w:hyperlink>
    </w:p>
    <w:p>
      <w:pPr>
        <w:spacing w:after="40"/>
        <w:ind w:firstLine="0" w:left="360"/>
      </w:pPr>
      <w:hyperlink w:anchor="ch01">
        <w:r>
          <w:rPr>
            <w:sz w:val="20"/>
          </w:rPr>
          <w:t xml:space="preserve">慢慢地动怒　《12怒汉》</w:t>
        </w:r>
      </w:hyperlink>
    </w:p>
    <w:p>
      <w:pPr>
        <w:spacing w:after="40"/>
        <w:ind w:firstLine="0" w:left="360"/>
      </w:pPr>
      <w:hyperlink w:anchor="ch02">
        <w:r>
          <w:rPr>
            <w:sz w:val="20"/>
          </w:rPr>
          <w:t xml:space="preserve">名单就是生命　《辛德勒的名单》</w:t>
        </w:r>
      </w:hyperlink>
    </w:p>
    <w:p>
      <w:pPr>
        <w:spacing w:after="40"/>
        <w:ind w:firstLine="0" w:left="360"/>
      </w:pPr>
      <w:hyperlink w:anchor="ch03">
        <w:r>
          <w:rPr>
            <w:sz w:val="20"/>
          </w:rPr>
          <w:t xml:space="preserve">早安，公主　《美丽人生》</w:t>
        </w:r>
      </w:hyperlink>
    </w:p>
    <w:p>
      <w:pPr>
        <w:spacing w:after="40"/>
        <w:ind w:firstLine="0" w:left="360"/>
      </w:pPr>
      <w:hyperlink w:anchor="ch04">
        <w:r>
          <w:rPr>
            <w:sz w:val="20"/>
          </w:rPr>
          <w:t xml:space="preserve">让我再救一个　《血战钢锯岭》</w:t>
        </w:r>
      </w:hyperlink>
    </w:p>
    <w:p>
      <w:pPr>
        <w:spacing w:after="40"/>
        <w:ind w:firstLine="0" w:left="360"/>
      </w:pPr>
      <w:hyperlink w:anchor="ch05">
        <w:r>
          <w:rPr>
            <w:sz w:val="20"/>
          </w:rPr>
          <w:t xml:space="preserve">他有什么罪　《我不是药神》</w:t>
        </w:r>
      </w:hyperlink>
    </w:p>
    <w:p>
      <w:pPr>
        <w:spacing w:after="40"/>
        <w:ind w:firstLine="0" w:left="0"/>
      </w:pPr>
      <w:hyperlink w:anchor="part2">
        <w:r>
          <w:rPr/>
          <w:t xml:space="preserve">第二辑　沉默的天空　苦难中的追问</w:t>
        </w:r>
      </w:hyperlink>
    </w:p>
    <w:p>
      <w:pPr>
        <w:spacing w:after="40"/>
        <w:ind w:firstLine="0" w:left="360"/>
      </w:pPr>
      <w:hyperlink w:anchor="ch06">
        <w:r>
          <w:rPr>
            <w:sz w:val="20"/>
          </w:rPr>
          <w:t xml:space="preserve">你看见了吗　《密阳》</w:t>
        </w:r>
      </w:hyperlink>
    </w:p>
    <w:p>
      <w:pPr>
        <w:spacing w:after="40"/>
        <w:ind w:firstLine="0" w:left="360"/>
      </w:pPr>
      <w:hyperlink w:anchor="ch07">
        <w:r>
          <w:rPr>
            <w:sz w:val="20"/>
          </w:rPr>
          <w:t xml:space="preserve">我要知识，不是信仰　《第七封印》</w:t>
        </w:r>
      </w:hyperlink>
    </w:p>
    <w:p>
      <w:pPr>
        <w:spacing w:after="40"/>
        <w:ind w:firstLine="0" w:left="360"/>
      </w:pPr>
      <w:hyperlink w:anchor="ch08">
        <w:r>
          <w:rPr>
            <w:sz w:val="20"/>
          </w:rPr>
          <w:t xml:space="preserve">你更喜欢哪个故事？　《少年派的奇幻漂流》</w:t>
        </w:r>
      </w:hyperlink>
    </w:p>
    <w:p>
      <w:pPr>
        <w:spacing w:after="40"/>
        <w:ind w:firstLine="0" w:left="360"/>
      </w:pPr>
      <w:hyperlink w:anchor="ch09">
        <w:r>
          <w:rPr>
            <w:sz w:val="20"/>
          </w:rPr>
          <w:t xml:space="preserve">他和上帝讲和了　《阿甘正传》</w:t>
        </w:r>
      </w:hyperlink>
    </w:p>
    <w:p>
      <w:pPr>
        <w:spacing w:after="40"/>
        <w:ind w:firstLine="0" w:left="0"/>
      </w:pPr>
      <w:hyperlink w:anchor="part3">
        <w:r>
          <w:rPr/>
          <w:t xml:space="preserve">第三辑　墙内墙外　自由与救赎</w:t>
        </w:r>
      </w:hyperlink>
    </w:p>
    <w:p>
      <w:pPr>
        <w:spacing w:after="40"/>
        <w:ind w:firstLine="0" w:left="360"/>
      </w:pPr>
      <w:hyperlink w:anchor="ch10">
        <w:r>
          <w:rPr>
            <w:sz w:val="20"/>
          </w:rPr>
          <w:t xml:space="preserve">得救之道，就在其中　《肖申克的救赎》</w:t>
        </w:r>
      </w:hyperlink>
    </w:p>
    <w:p>
      <w:pPr>
        <w:spacing w:after="40"/>
        <w:ind w:firstLine="0" w:left="360"/>
      </w:pPr>
      <w:hyperlink w:anchor="ch11">
        <w:r>
          <w:rPr>
            <w:sz w:val="20"/>
          </w:rPr>
          <w:t xml:space="preserve">这是给我的　《窃听风暴》</w:t>
        </w:r>
      </w:hyperlink>
    </w:p>
    <w:p>
      <w:pPr>
        <w:spacing w:after="40"/>
        <w:ind w:firstLine="0" w:left="360"/>
      </w:pPr>
      <w:hyperlink w:anchor="ch12">
        <w:r>
          <w:rPr>
            <w:sz w:val="20"/>
          </w:rPr>
          <w:t xml:space="preserve">祝你早安，午安，晚安　《楚门的世界》</w:t>
        </w:r>
      </w:hyperlink>
    </w:p>
    <w:p>
      <w:pPr>
        <w:spacing w:after="40"/>
        <w:ind w:firstLine="0" w:left="360"/>
      </w:pPr>
      <w:hyperlink w:anchor="ch13">
        <w:r>
          <w:rPr>
            <w:sz w:val="20"/>
          </w:rPr>
          <w:t xml:space="preserve">那我到底是谁　《绿皮书》</w:t>
        </w:r>
      </w:hyperlink>
    </w:p>
    <w:p>
      <w:pPr>
        <w:spacing w:after="40"/>
        <w:ind w:firstLine="0" w:left="360"/>
      </w:pPr>
      <w:hyperlink w:anchor="ch14">
        <w:r>
          <w:rPr>
            <w:sz w:val="20"/>
          </w:rPr>
          <w:t xml:space="preserve">上帝的键盘　《海上钢琴师》</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牺牲与公义，苦难中的追问，自由与救赎，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书名取自雅各书：“你们各人要快快地听，慢慢地说，慢慢地动怒。”这也是我看电影的姿势。影评这一行常常把次序倒过来，先动怒，再看片；对片中人的罪，也对导演的立场，判词总是来得比理解快。这本书想练习相反的次序：先把电影听完，把每个人物看完，再开口；对他们的罪，也对自己的罪，都慢一点动怒。因为审判的权柄从来不在影评人手里，而怜悯常常藏在我们急着定罪的那个人身上。</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舍己的人</w:t>
      </w:r>
      <w:bookmarkEnd w:id="3"/>
    </w:p>
    <w:p>
      <w:pPr>
        <w:ind w:firstLine="0"/>
        <w:jc w:val="center"/>
      </w:pPr>
      <w:r>
        <w:rPr>
          <w:b w:val="0"/>
          <w:i w:val="0"/>
          <w:color w:val="5A5040"/>
          <w:sz w:val="26"/>
        </w:rPr>
        <w:t>牺牲与公义</w:t>
      </w:r>
    </w:p>
    <w:p>
      <w:r>
        <w:br w:type="page"/>
      </w:r>
    </w:p>
    <w:p>
      <w:pPr>
        <w:pStyle w:val="Heading2"/>
      </w:pPr>
      <w:bookmarkStart w:id="4" w:name="ch01"/>
      <w:r>
        <w:t>慢慢地动怒</w:t>
      </w:r>
      <w:bookmarkEnd w:id="4"/>
    </w:p>
    <w:p>
      <w:pPr>
        <w:pStyle w:val="Heading3"/>
      </w:pPr>
      <w:r>
        <w:rPr>
          <w:b w:val="0"/>
          <w:i w:val="0"/>
        </w:rPr>
        <w:t>《12怒汉》　12 Angry Men · 1957 · 导演：西德尼·吕美特</w:t>
      </w:r>
    </w:p>
    <w:p>
      <w:pPr>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ind w:firstLine="0"/>
        <w:jc w:val="center"/>
      </w:pPr>
      <w:r>
        <w:rPr>
          <w:b w:val="0"/>
          <w:i/>
          <w:color w:val="5A5040"/>
          <w:sz w:val="18"/>
        </w:rPr>
        <w:t>十二个素不相识的男人，桌上摊着一条人命。官方剧照，© 出品方（Orion-Nova / United Artists），低分辨率，仅作评论配图</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pPr>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ind w:firstLine="0"/>
        <w:jc w:val="center"/>
      </w:pPr>
      <w:r>
        <w:rPr>
          <w:b w:val="0"/>
          <w:i/>
          <w:color w:val="5A5040"/>
          <w:sz w:val="18"/>
        </w:rPr>
        <w:t>一把一模一样的弹簧刀，插在桌面上。官方剧照，© 出品方（Orion-Nova / United Artists），低分辨率，仅作评论配图</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pPr>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ind w:firstLine="0"/>
        <w:jc w:val="center"/>
      </w:pPr>
      <w:r>
        <w:rPr>
          <w:b w:val="0"/>
          <w:i/>
          <w:color w:val="5A5040"/>
          <w:sz w:val="18"/>
        </w:rPr>
        <w:t>举手表决：确信是屋里最不缺的东西。官方剧照，© 出品方（Orion-Nova / United Artists），低分辨率，仅作评论配图</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pPr>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ind w:firstLine="0"/>
        <w:jc w:val="center"/>
      </w:pPr>
      <w:r>
        <w:rPr>
          <w:b w:val="0"/>
          <w:i/>
          <w:color w:val="5A5040"/>
          <w:sz w:val="18"/>
        </w:rPr>
        <w:t>三号的怒最响：他要送上电椅的从来不是被告。官方剧照，© 出品方（Orion-Nova / United Artists），低分辨率，仅作评论配图</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pPr>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ind w:firstLine="0"/>
        <w:jc w:val="center"/>
      </w:pPr>
      <w:r>
        <w:rPr>
          <w:b w:val="0"/>
          <w:i/>
          <w:color w:val="5A5040"/>
          <w:sz w:val="18"/>
        </w:rPr>
        <w:t>十一号站起来：你有什么权利这样玩一条人命？官方剧照，© 出品方（Orion-Nova / United Artists），低分辨率，仅作评论配图</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Pr>
        <w:pStyle w:val="Heading2"/>
      </w:pPr>
      <w:bookmarkStart w:id="5" w:name="ch02"/>
      <w:r>
        <w:t>名单就是生命</w:t>
      </w:r>
      <w:bookmarkEnd w:id="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6" w:name="ch03"/>
      <w:r>
        <w:t>早安，公主</w:t>
      </w:r>
      <w:bookmarkEnd w:id="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7" w:name="ch04"/>
      <w:r>
        <w:t>让我再救一个</w:t>
      </w:r>
      <w:bookmarkEnd w:id="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8" w:name="ch05"/>
      <w:r>
        <w:t>他有什么罪</w:t>
      </w:r>
      <w:bookmarkEnd w:id="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
    <w:p/>
    <w:p/>
    <w:p/>
    <w:p/>
    <w:p/>
    <w:p/>
    <w:p>
      <w:pPr>
        <w:pStyle w:val="Heading1"/>
        <w:jc w:val="center"/>
      </w:pPr>
      <w:bookmarkStart w:id="9" w:name="part2"/>
      <w:r>
        <w:t>第二辑　沉默的天空</w:t>
      </w:r>
      <w:bookmarkEnd w:id="9"/>
    </w:p>
    <w:p>
      <w:pPr>
        <w:ind w:firstLine="0"/>
        <w:jc w:val="center"/>
      </w:pPr>
      <w:r>
        <w:rPr>
          <w:b w:val="0"/>
          <w:i w:val="0"/>
          <w:color w:val="5A5040"/>
          <w:sz w:val="26"/>
        </w:rPr>
        <w:t>苦难中的追问</w:t>
      </w:r>
    </w:p>
    <w:p>
      <w:r>
        <w:br w:type="page"/>
      </w:r>
    </w:p>
    <w:p>
      <w:pPr>
        <w:pStyle w:val="Heading2"/>
      </w:pPr>
      <w:bookmarkStart w:id="10" w:name="ch06"/>
      <w:r>
        <w:t>你看见了吗</w:t>
      </w:r>
      <w:bookmarkEnd w:id="10"/>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11" w:name="ch07"/>
      <w:r>
        <w:t>我要知识，不是信仰</w:t>
      </w:r>
      <w:bookmarkEnd w:id="11"/>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12" w:name="ch08"/>
      <w:r>
        <w:t>你更喜欢哪个故事？</w:t>
      </w:r>
      <w:bookmarkEnd w:id="12"/>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13" w:name="ch09"/>
      <w:r>
        <w:t>他和上帝讲和了</w:t>
      </w:r>
      <w:bookmarkEnd w:id="13"/>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14" w:name="part3"/>
      <w:r>
        <w:t>第三辑　墙内墙外</w:t>
      </w:r>
      <w:bookmarkEnd w:id="14"/>
    </w:p>
    <w:p>
      <w:pPr>
        <w:ind w:firstLine="0"/>
        <w:jc w:val="center"/>
      </w:pPr>
      <w:r>
        <w:rPr>
          <w:b w:val="0"/>
          <w:i w:val="0"/>
          <w:color w:val="5A5040"/>
          <w:sz w:val="26"/>
        </w:rPr>
        <w:t>自由与救赎</w:t>
      </w:r>
    </w:p>
    <w:p>
      <w:r>
        <w:br w:type="page"/>
      </w:r>
    </w:p>
    <w:p>
      <w:pPr>
        <w:pStyle w:val="Heading2"/>
      </w:pPr>
      <w:bookmarkStart w:id="15" w:name="ch10"/>
      <w:r>
        <w:t>得救之道，就在其中</w:t>
      </w:r>
      <w:bookmarkEnd w:id="15"/>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6" w:name="ch11"/>
      <w:r>
        <w:t>这是给我的</w:t>
      </w:r>
      <w:bookmarkEnd w:id="16"/>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7" w:name="ch12"/>
      <w:r>
        <w:t>祝你早安，午安，晚安</w:t>
      </w:r>
      <w:bookmarkEnd w:id="17"/>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8" w:name="ch13"/>
      <w:r>
        <w:t>那我到底是谁</w:t>
      </w:r>
      <w:bookmarkEnd w:id="18"/>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9" w:name="ch14"/>
      <w:r>
        <w:t>上帝的键盘</w:t>
      </w:r>
      <w:bookmarkEnd w:id="19"/>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周津，程序员，基督徒，两个孩子的父亲，在所在教会带领 AWANA 儿童事工。业余经营“光影与信仰”网站，一面为齐宏伟、石衡潭、王书亚等作者的影评做路标式索引，一面撰写以基督信仰为眼光的原创影评。本书二十一篇均首发于该站；指正与回响，欢迎通过站点联系。</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慢慢地动怒：二十一部电影里的救赎</dc:title>
  <dc:subject>电影评论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